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338" w:rsidRDefault="009E15D2">
      <w:pPr>
        <w:spacing w:before="2" w:line="357" w:lineRule="auto"/>
        <w:jc w:val="center"/>
        <w:rPr>
          <w:rFonts w:ascii="仿宋" w:eastAsia="仿宋" w:hAnsi="仿宋" w:cs="仿宋"/>
          <w:b/>
          <w:bCs/>
          <w:sz w:val="28"/>
          <w:szCs w:val="28"/>
          <w:lang w:eastAsia="zh-CN"/>
        </w:rPr>
      </w:pPr>
      <w:r>
        <w:rPr>
          <w:rFonts w:ascii="仿宋" w:eastAsia="仿宋" w:hAnsi="仿宋" w:cs="仿宋" w:hint="eastAsia"/>
          <w:b/>
          <w:bCs/>
          <w:sz w:val="28"/>
          <w:szCs w:val="28"/>
          <w:lang w:eastAsia="zh-CN"/>
        </w:rPr>
        <w:t>易米基金管理有限公司关于旗下基金参加</w:t>
      </w:r>
    </w:p>
    <w:p w:rsidR="00196338" w:rsidRDefault="009E15D2">
      <w:pPr>
        <w:spacing w:before="2" w:line="357" w:lineRule="auto"/>
        <w:jc w:val="center"/>
        <w:rPr>
          <w:rFonts w:ascii="仿宋" w:eastAsia="仿宋" w:hAnsi="仿宋" w:cs="仿宋"/>
          <w:b/>
          <w:bCs/>
          <w:sz w:val="28"/>
          <w:szCs w:val="28"/>
          <w:lang w:eastAsia="zh-CN"/>
        </w:rPr>
      </w:pPr>
      <w:r>
        <w:rPr>
          <w:rFonts w:ascii="仿宋" w:eastAsia="仿宋" w:hAnsi="仿宋" w:cs="仿宋" w:hint="eastAsia"/>
          <w:b/>
          <w:bCs/>
          <w:sz w:val="28"/>
          <w:szCs w:val="28"/>
          <w:lang w:eastAsia="zh-CN"/>
        </w:rPr>
        <w:t>华宝证券股份有限公司费率优惠活动的公告</w:t>
      </w:r>
    </w:p>
    <w:p w:rsidR="00196338" w:rsidRDefault="00196338" w:rsidP="009E15D2">
      <w:pPr>
        <w:pStyle w:val="ac"/>
        <w:spacing w:line="360" w:lineRule="auto"/>
        <w:ind w:firstLineChars="202" w:firstLine="566"/>
        <w:jc w:val="center"/>
        <w:rPr>
          <w:rFonts w:ascii="仿宋" w:eastAsia="仿宋" w:hAnsi="仿宋" w:cs="仿宋"/>
          <w:b/>
          <w:bCs/>
          <w:sz w:val="28"/>
          <w:szCs w:val="28"/>
          <w:lang w:eastAsia="zh-CN"/>
        </w:rPr>
      </w:pP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为了答谢广大投资者对易米基金管理有限公司（以下简称“本公司”）的支持和厚爱，经本公司与华宝证券股份有限公司（以下简称“</w:t>
      </w:r>
      <w:r>
        <w:rPr>
          <w:rFonts w:ascii="仿宋" w:eastAsia="仿宋" w:hAnsi="仿宋" w:cs="仿宋" w:hint="eastAsia"/>
          <w:spacing w:val="-2"/>
          <w:w w:val="95"/>
          <w:sz w:val="24"/>
          <w:szCs w:val="24"/>
          <w:lang w:eastAsia="zh-CN"/>
        </w:rPr>
        <w:t>华宝证券</w:t>
      </w:r>
      <w:r>
        <w:rPr>
          <w:rFonts w:ascii="仿宋" w:eastAsia="仿宋" w:hAnsi="仿宋" w:cs="仿宋" w:hint="eastAsia"/>
          <w:spacing w:val="-2"/>
          <w:w w:val="95"/>
          <w:sz w:val="24"/>
          <w:szCs w:val="24"/>
          <w:lang w:eastAsia="zh-CN"/>
        </w:rPr>
        <w:t>”）协商一致，本公司决定旗下部分基金参加华宝证券的费率优惠活动。</w:t>
      </w:r>
    </w:p>
    <w:p w:rsidR="00196338" w:rsidRDefault="009E15D2" w:rsidP="009E15D2">
      <w:pPr>
        <w:pStyle w:val="1"/>
        <w:spacing w:line="360" w:lineRule="auto"/>
        <w:ind w:left="0" w:firstLineChars="201" w:firstLine="483"/>
        <w:rPr>
          <w:rFonts w:ascii="仿宋" w:eastAsia="仿宋" w:hAnsi="仿宋" w:cs="仿宋"/>
          <w:sz w:val="24"/>
          <w:szCs w:val="24"/>
          <w:lang w:eastAsia="zh-CN"/>
        </w:rPr>
      </w:pPr>
      <w:r>
        <w:rPr>
          <w:rFonts w:ascii="仿宋" w:eastAsia="仿宋" w:hAnsi="仿宋" w:cs="仿宋" w:hint="eastAsia"/>
          <w:sz w:val="24"/>
          <w:szCs w:val="24"/>
          <w:lang w:eastAsia="zh-CN"/>
        </w:rPr>
        <w:t>1</w:t>
      </w:r>
      <w:r>
        <w:rPr>
          <w:rFonts w:ascii="仿宋" w:eastAsia="仿宋" w:hAnsi="仿宋" w:cs="仿宋" w:hint="eastAsia"/>
          <w:sz w:val="24"/>
          <w:szCs w:val="24"/>
          <w:lang w:eastAsia="zh-CN"/>
        </w:rPr>
        <w:t>、参加费率优惠活动的基金</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易米开鑫价值优选混合</w:t>
      </w:r>
      <w:r>
        <w:rPr>
          <w:rFonts w:ascii="仿宋" w:eastAsia="仿宋" w:hAnsi="仿宋" w:cs="仿宋" w:hint="eastAsia"/>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015663</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易米开泰混合</w:t>
      </w:r>
      <w:r>
        <w:rPr>
          <w:rFonts w:ascii="仿宋" w:eastAsia="仿宋" w:hAnsi="仿宋" w:cs="仿宋" w:hint="eastAsia"/>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015703</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易米研究精选混合发起</w:t>
      </w:r>
      <w:r>
        <w:rPr>
          <w:rFonts w:ascii="仿宋" w:eastAsia="仿宋" w:hAnsi="仿宋" w:cs="仿宋" w:hint="eastAsia"/>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016390</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易米中证科创创业</w:t>
      </w:r>
      <w:r>
        <w:rPr>
          <w:rFonts w:ascii="仿宋" w:eastAsia="仿宋" w:hAnsi="仿宋" w:cs="仿宋" w:hint="eastAsia"/>
          <w:spacing w:val="-2"/>
          <w:w w:val="95"/>
          <w:sz w:val="24"/>
          <w:szCs w:val="24"/>
          <w:lang w:eastAsia="zh-CN"/>
        </w:rPr>
        <w:t>50</w:t>
      </w:r>
      <w:r>
        <w:rPr>
          <w:rFonts w:ascii="仿宋" w:eastAsia="仿宋" w:hAnsi="仿宋" w:cs="仿宋" w:hint="eastAsia"/>
          <w:spacing w:val="-2"/>
          <w:w w:val="95"/>
          <w:sz w:val="24"/>
          <w:szCs w:val="24"/>
          <w:lang w:eastAsia="zh-CN"/>
        </w:rPr>
        <w:t>指数增强发起</w:t>
      </w:r>
      <w:r>
        <w:rPr>
          <w:rFonts w:ascii="仿宋" w:eastAsia="仿宋" w:hAnsi="仿宋" w:cs="仿宋" w:hint="eastAsia"/>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016392</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易米低碳经济股票发起</w:t>
      </w:r>
      <w:r>
        <w:rPr>
          <w:rFonts w:ascii="仿宋" w:eastAsia="仿宋" w:hAnsi="仿宋" w:cs="仿宋" w:hint="eastAsia"/>
          <w:spacing w:val="-2"/>
          <w:w w:val="95"/>
          <w:sz w:val="24"/>
          <w:szCs w:val="24"/>
          <w:lang w:eastAsia="zh-CN"/>
        </w:rPr>
        <w:t>A:01</w:t>
      </w:r>
      <w:r>
        <w:rPr>
          <w:rFonts w:ascii="仿宋" w:eastAsia="仿宋" w:hAnsi="仿宋" w:cs="仿宋" w:hint="eastAsia"/>
          <w:spacing w:val="-2"/>
          <w:w w:val="95"/>
          <w:sz w:val="24"/>
          <w:szCs w:val="24"/>
          <w:lang w:eastAsia="zh-CN"/>
        </w:rPr>
        <w:t>7165</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spacing w:val="-2"/>
          <w:w w:val="95"/>
          <w:sz w:val="24"/>
          <w:szCs w:val="24"/>
          <w:lang w:eastAsia="zh-CN"/>
        </w:rPr>
        <w:t>易米鑫选品质混合</w:t>
      </w:r>
      <w:r>
        <w:rPr>
          <w:rFonts w:ascii="仿宋" w:eastAsia="仿宋" w:hAnsi="仿宋" w:cs="仿宋"/>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019435</w:t>
      </w:r>
    </w:p>
    <w:p w:rsidR="00196338" w:rsidRDefault="009E15D2" w:rsidP="009E15D2">
      <w:pPr>
        <w:pStyle w:val="1"/>
        <w:spacing w:line="360" w:lineRule="auto"/>
        <w:ind w:left="0" w:firstLineChars="201" w:firstLine="483"/>
        <w:rPr>
          <w:rFonts w:ascii="仿宋" w:eastAsia="仿宋" w:hAnsi="仿宋" w:cs="仿宋"/>
          <w:b w:val="0"/>
          <w:bCs w:val="0"/>
          <w:sz w:val="24"/>
          <w:szCs w:val="24"/>
          <w:lang w:eastAsia="zh-CN"/>
        </w:rPr>
      </w:pPr>
      <w:r>
        <w:rPr>
          <w:rFonts w:ascii="仿宋" w:eastAsia="仿宋" w:hAnsi="仿宋" w:cs="仿宋" w:hint="eastAsia"/>
          <w:sz w:val="24"/>
          <w:szCs w:val="24"/>
          <w:lang w:eastAsia="zh-CN"/>
        </w:rPr>
        <w:t>2</w:t>
      </w:r>
      <w:r>
        <w:rPr>
          <w:rFonts w:ascii="仿宋" w:eastAsia="仿宋" w:hAnsi="仿宋" w:cs="仿宋" w:hint="eastAsia"/>
          <w:sz w:val="24"/>
          <w:szCs w:val="24"/>
          <w:lang w:eastAsia="zh-CN"/>
        </w:rPr>
        <w:t>、费率优惠活动内容</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自</w:t>
      </w:r>
      <w:r>
        <w:rPr>
          <w:rFonts w:ascii="仿宋" w:eastAsia="仿宋" w:hAnsi="仿宋" w:cs="仿宋" w:hint="eastAsia"/>
          <w:spacing w:val="-2"/>
          <w:w w:val="95"/>
          <w:sz w:val="24"/>
          <w:szCs w:val="24"/>
          <w:lang w:eastAsia="zh-CN"/>
        </w:rPr>
        <w:t>2025</w:t>
      </w:r>
      <w:r>
        <w:rPr>
          <w:rFonts w:ascii="仿宋" w:eastAsia="仿宋" w:hAnsi="仿宋" w:cs="仿宋" w:hint="eastAsia"/>
          <w:spacing w:val="-2"/>
          <w:w w:val="95"/>
          <w:sz w:val="24"/>
          <w:szCs w:val="24"/>
          <w:lang w:eastAsia="zh-CN"/>
        </w:rPr>
        <w:t>年</w:t>
      </w:r>
      <w:r>
        <w:rPr>
          <w:rFonts w:ascii="仿宋" w:eastAsia="仿宋" w:hAnsi="仿宋" w:cs="仿宋" w:hint="eastAsia"/>
          <w:spacing w:val="-2"/>
          <w:w w:val="95"/>
          <w:sz w:val="24"/>
          <w:szCs w:val="24"/>
          <w:lang w:eastAsia="zh-CN"/>
        </w:rPr>
        <w:t>11</w:t>
      </w:r>
      <w:r>
        <w:rPr>
          <w:rFonts w:ascii="仿宋" w:eastAsia="仿宋" w:hAnsi="仿宋" w:cs="仿宋" w:hint="eastAsia"/>
          <w:spacing w:val="-2"/>
          <w:w w:val="95"/>
          <w:sz w:val="24"/>
          <w:szCs w:val="24"/>
          <w:lang w:eastAsia="zh-CN"/>
        </w:rPr>
        <w:t>月</w:t>
      </w:r>
      <w:r>
        <w:rPr>
          <w:rFonts w:ascii="仿宋" w:eastAsia="仿宋" w:hAnsi="仿宋" w:cs="仿宋" w:hint="eastAsia"/>
          <w:spacing w:val="-2"/>
          <w:w w:val="95"/>
          <w:sz w:val="24"/>
          <w:szCs w:val="24"/>
          <w:lang w:eastAsia="zh-CN"/>
        </w:rPr>
        <w:t>17</w:t>
      </w:r>
      <w:r>
        <w:rPr>
          <w:rFonts w:ascii="仿宋" w:eastAsia="仿宋" w:hAnsi="仿宋" w:cs="仿宋" w:hint="eastAsia"/>
          <w:spacing w:val="-2"/>
          <w:w w:val="95"/>
          <w:sz w:val="24"/>
          <w:szCs w:val="24"/>
          <w:lang w:eastAsia="zh-CN"/>
        </w:rPr>
        <w:t>日起，投资者通过华宝证券申购（含定期定额申购）本公司旗下参加费率优惠活动的基金，申购（含定期定额申购）不设折扣限制（固定费用除外），具体折扣费率及优惠活动期限以华宝证券公示为准。基金原费率请详见基金合同、招募说明书（更新）、基金产品资料概要（更新）等法律文件，以及本公司发布的最新业务公告。上述优惠活动如有调整，敬请投资者留意华宝证券相关公告。</w:t>
      </w:r>
      <w:r>
        <w:rPr>
          <w:rFonts w:ascii="仿宋" w:eastAsia="仿宋" w:hAnsi="仿宋" w:cs="仿宋" w:hint="eastAsia"/>
          <w:spacing w:val="-2"/>
          <w:w w:val="95"/>
          <w:sz w:val="24"/>
          <w:szCs w:val="24"/>
          <w:lang w:eastAsia="zh-CN"/>
        </w:rPr>
        <w:t xml:space="preserve"> </w:t>
      </w:r>
    </w:p>
    <w:p w:rsidR="00196338" w:rsidRDefault="009E15D2" w:rsidP="009E15D2">
      <w:pPr>
        <w:pStyle w:val="a4"/>
        <w:spacing w:before="63" w:line="360" w:lineRule="auto"/>
        <w:ind w:left="0" w:right="45" w:firstLineChars="200" w:firstLine="480"/>
        <w:rPr>
          <w:rFonts w:ascii="仿宋" w:eastAsia="仿宋" w:hAnsi="仿宋" w:cs="仿宋"/>
          <w:sz w:val="24"/>
          <w:szCs w:val="24"/>
          <w:lang w:eastAsia="zh-CN"/>
        </w:rPr>
      </w:pPr>
      <w:r>
        <w:rPr>
          <w:rFonts w:ascii="仿宋" w:eastAsia="仿宋" w:hAnsi="仿宋" w:cs="仿宋" w:hint="eastAsia"/>
          <w:b/>
          <w:bCs/>
          <w:sz w:val="24"/>
          <w:szCs w:val="24"/>
          <w:lang w:eastAsia="zh-CN"/>
        </w:rPr>
        <w:t>3</w:t>
      </w:r>
      <w:r>
        <w:rPr>
          <w:rFonts w:ascii="仿宋" w:eastAsia="仿宋" w:hAnsi="仿宋" w:cs="仿宋" w:hint="eastAsia"/>
          <w:b/>
          <w:bCs/>
          <w:sz w:val="24"/>
          <w:szCs w:val="24"/>
          <w:lang w:eastAsia="zh-CN"/>
        </w:rPr>
        <w:t>、重要提示</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1</w:t>
      </w:r>
      <w:r>
        <w:rPr>
          <w:rFonts w:ascii="仿宋" w:eastAsia="仿宋" w:hAnsi="仿宋" w:cs="仿宋" w:hint="eastAsia"/>
          <w:spacing w:val="-2"/>
          <w:w w:val="95"/>
          <w:sz w:val="24"/>
          <w:szCs w:val="24"/>
          <w:lang w:eastAsia="zh-CN"/>
        </w:rPr>
        <w:t>）本次优惠活动的解释权归华宝证券所有。优惠活动期间，业务办理的具体时间、流程以华宝证券规定为准。</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lastRenderedPageBreak/>
        <w:t>（</w:t>
      </w:r>
      <w:r>
        <w:rPr>
          <w:rFonts w:ascii="仿宋" w:eastAsia="仿宋" w:hAnsi="仿宋" w:cs="仿宋" w:hint="eastAsia"/>
          <w:spacing w:val="-2"/>
          <w:w w:val="95"/>
          <w:sz w:val="24"/>
          <w:szCs w:val="24"/>
          <w:lang w:eastAsia="zh-CN"/>
        </w:rPr>
        <w:t>2</w:t>
      </w:r>
      <w:r>
        <w:rPr>
          <w:rFonts w:ascii="仿宋" w:eastAsia="仿宋" w:hAnsi="仿宋" w:cs="仿宋" w:hint="eastAsia"/>
          <w:spacing w:val="-2"/>
          <w:w w:val="95"/>
          <w:sz w:val="24"/>
          <w:szCs w:val="24"/>
          <w:lang w:eastAsia="zh-CN"/>
        </w:rPr>
        <w:t>）华宝证券的基金费率优惠仅针对本公司旗下参加费率优惠活动的基金的申购（含定期定额申购）的手续费，但固定费用除外，且不包括基金赎回、转换以及基金的后端模式申购手续费等其他业务手续费。</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3</w:t>
      </w:r>
      <w:r>
        <w:rPr>
          <w:rFonts w:ascii="仿宋" w:eastAsia="仿宋" w:hAnsi="仿宋" w:cs="仿宋" w:hint="eastAsia"/>
          <w:spacing w:val="-2"/>
          <w:w w:val="95"/>
          <w:sz w:val="24"/>
          <w:szCs w:val="24"/>
          <w:lang w:eastAsia="zh-CN"/>
        </w:rPr>
        <w:t>）投资者欲了解各基金产品的详细情况，请仔细阅读各基金的基金合同、招募说明书、基金产品资料概要等法律文件及本公司的风险提示。</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4</w:t>
      </w:r>
      <w:r>
        <w:rPr>
          <w:rFonts w:ascii="仿宋" w:eastAsia="仿宋" w:hAnsi="仿宋" w:cs="仿宋" w:hint="eastAsia"/>
          <w:spacing w:val="-2"/>
          <w:w w:val="95"/>
          <w:sz w:val="24"/>
          <w:szCs w:val="24"/>
          <w:lang w:eastAsia="zh-CN"/>
        </w:rPr>
        <w:t>）本公告解释权归本公司所有。</w:t>
      </w:r>
    </w:p>
    <w:p w:rsidR="00196338" w:rsidRDefault="009E15D2" w:rsidP="009E15D2">
      <w:pPr>
        <w:pStyle w:val="1"/>
        <w:spacing w:line="360" w:lineRule="auto"/>
        <w:ind w:left="0" w:firstLineChars="201" w:firstLine="483"/>
        <w:rPr>
          <w:rFonts w:ascii="仿宋" w:eastAsia="仿宋" w:hAnsi="仿宋" w:cs="仿宋"/>
          <w:sz w:val="24"/>
          <w:szCs w:val="24"/>
          <w:lang w:eastAsia="zh-CN"/>
        </w:rPr>
      </w:pPr>
      <w:r>
        <w:rPr>
          <w:rFonts w:ascii="仿宋" w:eastAsia="仿宋" w:hAnsi="仿宋" w:cs="仿宋" w:hint="eastAsia"/>
          <w:sz w:val="24"/>
          <w:szCs w:val="24"/>
          <w:lang w:eastAsia="zh-CN"/>
        </w:rPr>
        <w:t>4</w:t>
      </w:r>
      <w:r>
        <w:rPr>
          <w:rFonts w:ascii="仿宋" w:eastAsia="仿宋" w:hAnsi="仿宋" w:cs="仿宋" w:hint="eastAsia"/>
          <w:sz w:val="24"/>
          <w:szCs w:val="24"/>
          <w:lang w:eastAsia="zh-CN"/>
        </w:rPr>
        <w:t>、投资者可通过本公司或华宝证券咨询有关详情：</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1</w:t>
      </w:r>
      <w:r>
        <w:rPr>
          <w:rFonts w:ascii="仿宋" w:eastAsia="仿宋" w:hAnsi="仿宋" w:cs="仿宋" w:hint="eastAsia"/>
          <w:spacing w:val="-2"/>
          <w:w w:val="95"/>
          <w:sz w:val="24"/>
          <w:szCs w:val="24"/>
          <w:lang w:eastAsia="zh-CN"/>
        </w:rPr>
        <w:t>）本公司联</w:t>
      </w:r>
      <w:r>
        <w:rPr>
          <w:rFonts w:ascii="仿宋" w:eastAsia="仿宋" w:hAnsi="仿宋" w:cs="仿宋" w:hint="eastAsia"/>
          <w:spacing w:val="-2"/>
          <w:w w:val="95"/>
          <w:sz w:val="24"/>
          <w:szCs w:val="24"/>
          <w:lang w:eastAsia="zh-CN"/>
        </w:rPr>
        <w:t>系方式：</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易米基金管理有限公司</w:t>
      </w:r>
      <w:r>
        <w:rPr>
          <w:rFonts w:ascii="仿宋" w:eastAsia="仿宋" w:hAnsi="仿宋" w:cs="仿宋" w:hint="eastAsia"/>
          <w:spacing w:val="-2"/>
          <w:w w:val="95"/>
          <w:sz w:val="24"/>
          <w:szCs w:val="24"/>
          <w:lang w:eastAsia="zh-CN"/>
        </w:rPr>
        <w:t xml:space="preserve"> </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客服电话：</w:t>
      </w:r>
      <w:r>
        <w:rPr>
          <w:rFonts w:ascii="仿宋" w:eastAsia="仿宋" w:hAnsi="仿宋" w:cs="仿宋" w:hint="eastAsia"/>
          <w:spacing w:val="-2"/>
          <w:w w:val="95"/>
          <w:sz w:val="24"/>
          <w:szCs w:val="24"/>
          <w:lang w:eastAsia="zh-CN"/>
        </w:rPr>
        <w:t>4006-046-899</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公司网站：</w:t>
      </w:r>
      <w:hyperlink r:id="rId4" w:history="1">
        <w:r>
          <w:rPr>
            <w:rFonts w:ascii="仿宋" w:eastAsia="仿宋" w:hAnsi="仿宋" w:cs="仿宋" w:hint="eastAsia"/>
            <w:spacing w:val="-2"/>
            <w:w w:val="95"/>
            <w:sz w:val="24"/>
            <w:szCs w:val="24"/>
            <w:lang w:eastAsia="zh-CN"/>
          </w:rPr>
          <w:t>www.yimifund.com</w:t>
        </w:r>
      </w:hyperlink>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2</w:t>
      </w:r>
      <w:r>
        <w:rPr>
          <w:rFonts w:ascii="仿宋" w:eastAsia="仿宋" w:hAnsi="仿宋" w:cs="仿宋" w:hint="eastAsia"/>
          <w:spacing w:val="-2"/>
          <w:w w:val="95"/>
          <w:sz w:val="24"/>
          <w:szCs w:val="24"/>
          <w:lang w:eastAsia="zh-CN"/>
        </w:rPr>
        <w:t>）华宝证券联系方式：</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华宝证券</w:t>
      </w:r>
      <w:r>
        <w:rPr>
          <w:rFonts w:ascii="仿宋" w:eastAsia="仿宋" w:hAnsi="仿宋" w:cs="仿宋" w:hint="eastAsia"/>
          <w:spacing w:val="-2"/>
          <w:w w:val="95"/>
          <w:sz w:val="24"/>
          <w:szCs w:val="24"/>
          <w:lang w:eastAsia="zh-CN"/>
        </w:rPr>
        <w:t>股份</w:t>
      </w:r>
      <w:r>
        <w:rPr>
          <w:rFonts w:ascii="仿宋" w:eastAsia="仿宋" w:hAnsi="仿宋" w:cs="仿宋" w:hint="eastAsia"/>
          <w:spacing w:val="-2"/>
          <w:w w:val="95"/>
          <w:sz w:val="24"/>
          <w:szCs w:val="24"/>
          <w:lang w:eastAsia="zh-CN"/>
        </w:rPr>
        <w:t>有限公司</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客服电话：</w:t>
      </w:r>
      <w:r>
        <w:rPr>
          <w:rFonts w:ascii="仿宋" w:eastAsia="仿宋" w:hAnsi="仿宋" w:cs="仿宋" w:hint="eastAsia"/>
          <w:spacing w:val="-2"/>
          <w:w w:val="95"/>
          <w:sz w:val="24"/>
          <w:szCs w:val="24"/>
          <w:lang w:eastAsia="zh-CN"/>
        </w:rPr>
        <w:t>400-</w:t>
      </w:r>
      <w:r>
        <w:rPr>
          <w:rFonts w:ascii="仿宋" w:eastAsia="仿宋" w:hAnsi="仿宋" w:cs="仿宋" w:hint="eastAsia"/>
          <w:spacing w:val="-2"/>
          <w:w w:val="95"/>
          <w:sz w:val="24"/>
          <w:szCs w:val="24"/>
          <w:lang w:eastAsia="zh-CN"/>
        </w:rPr>
        <w:t>820</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9898</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公司网站：</w:t>
      </w:r>
      <w:r>
        <w:rPr>
          <w:rFonts w:ascii="仿宋" w:eastAsia="仿宋" w:hAnsi="仿宋" w:cs="仿宋" w:hint="eastAsia"/>
          <w:spacing w:val="-2"/>
          <w:w w:val="95"/>
          <w:sz w:val="24"/>
          <w:szCs w:val="24"/>
          <w:lang w:eastAsia="zh-CN"/>
        </w:rPr>
        <w:t>www.</w:t>
      </w:r>
      <w:r>
        <w:rPr>
          <w:rFonts w:ascii="仿宋" w:eastAsia="仿宋" w:hAnsi="仿宋" w:cs="仿宋" w:hint="eastAsia"/>
          <w:spacing w:val="-2"/>
          <w:w w:val="95"/>
          <w:sz w:val="24"/>
          <w:szCs w:val="24"/>
          <w:lang w:eastAsia="zh-CN"/>
        </w:rPr>
        <w:t>cnhbstock.com</w:t>
      </w:r>
    </w:p>
    <w:p w:rsidR="00196338" w:rsidRDefault="00196338"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风险提示：本公司承诺以诚实信用、勤勉尽责的原则管理和运用基金资产，但不保证基金一定盈利，也不保证最低收益。投资者投资本公司管理的基金时应认真阅读基金合同、招募说明书、基金产品资料概要等法律文件，并注意投资风险。</w:t>
      </w:r>
    </w:p>
    <w:p w:rsidR="00196338" w:rsidRDefault="009E15D2" w:rsidP="009E15D2">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特此公告。</w:t>
      </w:r>
    </w:p>
    <w:p w:rsidR="00196338" w:rsidRDefault="00196338">
      <w:pPr>
        <w:rPr>
          <w:rFonts w:ascii="仿宋" w:eastAsia="仿宋" w:hAnsi="仿宋" w:cs="仿宋"/>
          <w:sz w:val="24"/>
          <w:szCs w:val="24"/>
          <w:lang w:eastAsia="zh-CN"/>
        </w:rPr>
      </w:pPr>
    </w:p>
    <w:p w:rsidR="00196338" w:rsidRDefault="00196338">
      <w:pPr>
        <w:rPr>
          <w:rFonts w:ascii="仿宋" w:eastAsia="仿宋" w:hAnsi="仿宋" w:cs="仿宋"/>
          <w:sz w:val="24"/>
          <w:szCs w:val="24"/>
          <w:lang w:eastAsia="zh-CN"/>
        </w:rPr>
      </w:pPr>
    </w:p>
    <w:p w:rsidR="00196338" w:rsidRDefault="009E15D2">
      <w:pPr>
        <w:pStyle w:val="a4"/>
        <w:spacing w:before="137"/>
        <w:ind w:left="0" w:right="119"/>
        <w:jc w:val="right"/>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易米基金管理有限公司</w:t>
      </w:r>
    </w:p>
    <w:p w:rsidR="00196338" w:rsidRDefault="009E15D2">
      <w:pPr>
        <w:pStyle w:val="a4"/>
        <w:ind w:left="0" w:right="116"/>
        <w:jc w:val="right"/>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lastRenderedPageBreak/>
        <w:t>2025</w:t>
      </w:r>
      <w:r>
        <w:rPr>
          <w:rFonts w:ascii="仿宋" w:eastAsia="仿宋" w:hAnsi="仿宋" w:cs="仿宋" w:hint="eastAsia"/>
          <w:spacing w:val="-2"/>
          <w:w w:val="95"/>
          <w:sz w:val="24"/>
          <w:szCs w:val="24"/>
          <w:lang w:eastAsia="zh-CN"/>
        </w:rPr>
        <w:t>年</w:t>
      </w:r>
      <w:r>
        <w:rPr>
          <w:rFonts w:ascii="仿宋" w:eastAsia="仿宋" w:hAnsi="仿宋" w:cs="仿宋" w:hint="eastAsia"/>
          <w:spacing w:val="-2"/>
          <w:w w:val="95"/>
          <w:sz w:val="24"/>
          <w:szCs w:val="24"/>
          <w:lang w:eastAsia="zh-CN"/>
        </w:rPr>
        <w:t>11</w:t>
      </w:r>
      <w:r>
        <w:rPr>
          <w:rFonts w:ascii="仿宋" w:eastAsia="仿宋" w:hAnsi="仿宋" w:cs="仿宋" w:hint="eastAsia"/>
          <w:spacing w:val="-2"/>
          <w:w w:val="95"/>
          <w:sz w:val="24"/>
          <w:szCs w:val="24"/>
          <w:lang w:eastAsia="zh-CN"/>
        </w:rPr>
        <w:t>月</w:t>
      </w:r>
      <w:bookmarkStart w:id="0" w:name="_GoBack"/>
      <w:bookmarkEnd w:id="0"/>
      <w:r>
        <w:rPr>
          <w:rFonts w:ascii="仿宋" w:eastAsia="仿宋" w:hAnsi="仿宋" w:cs="仿宋" w:hint="eastAsia"/>
          <w:spacing w:val="-2"/>
          <w:w w:val="95"/>
          <w:sz w:val="24"/>
          <w:szCs w:val="24"/>
          <w:lang w:eastAsia="zh-CN"/>
        </w:rPr>
        <w:t>17</w:t>
      </w:r>
      <w:r>
        <w:rPr>
          <w:rFonts w:ascii="仿宋" w:eastAsia="仿宋" w:hAnsi="仿宋" w:cs="仿宋" w:hint="eastAsia"/>
          <w:spacing w:val="-2"/>
          <w:w w:val="95"/>
          <w:sz w:val="24"/>
          <w:szCs w:val="24"/>
          <w:lang w:eastAsia="zh-CN"/>
        </w:rPr>
        <w:t>日</w:t>
      </w:r>
    </w:p>
    <w:sectPr w:rsidR="00196338" w:rsidSect="00196338">
      <w:pgSz w:w="11910" w:h="16840"/>
      <w:pgMar w:top="1480" w:right="1680" w:bottom="1276"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noPunctuationKerning/>
  <w:characterSpacingControl w:val="doNotCompress"/>
  <w:compat>
    <w:ulTrailSpace/>
    <w:doNotExpandShiftReturn/>
    <w:doNotWrapTextWithPunct/>
    <w:doNotUseEastAsianBreakRules/>
    <w:useFELayout/>
    <w:doNotUseIndentAsNumberingTabStop/>
  </w:compat>
  <w:docVars>
    <w:docVar w:name="commondata" w:val="eyJoZGlkIjoiOGQ4ZDgwNjM2NmU5YTJkYTUwNDI5ZGE5YmM4MGRmN2EifQ=="/>
  </w:docVars>
  <w:rsids>
    <w:rsidRoot w:val="007438F7"/>
    <w:rsid w:val="0000233A"/>
    <w:rsid w:val="000260D9"/>
    <w:rsid w:val="00043C29"/>
    <w:rsid w:val="000855F2"/>
    <w:rsid w:val="000D3464"/>
    <w:rsid w:val="00111473"/>
    <w:rsid w:val="0012739B"/>
    <w:rsid w:val="00163856"/>
    <w:rsid w:val="00196338"/>
    <w:rsid w:val="001C09D5"/>
    <w:rsid w:val="00246CC9"/>
    <w:rsid w:val="00251704"/>
    <w:rsid w:val="00254C7D"/>
    <w:rsid w:val="00286B6C"/>
    <w:rsid w:val="00292599"/>
    <w:rsid w:val="002C2961"/>
    <w:rsid w:val="002D56D8"/>
    <w:rsid w:val="002D6F5B"/>
    <w:rsid w:val="002F7DEA"/>
    <w:rsid w:val="003342BE"/>
    <w:rsid w:val="003673C7"/>
    <w:rsid w:val="003B109B"/>
    <w:rsid w:val="003B63D1"/>
    <w:rsid w:val="003D75B7"/>
    <w:rsid w:val="0040065E"/>
    <w:rsid w:val="00410A22"/>
    <w:rsid w:val="004801D2"/>
    <w:rsid w:val="0049384D"/>
    <w:rsid w:val="0050649E"/>
    <w:rsid w:val="005276A3"/>
    <w:rsid w:val="00530D1A"/>
    <w:rsid w:val="00554691"/>
    <w:rsid w:val="00572109"/>
    <w:rsid w:val="00595225"/>
    <w:rsid w:val="00595CC3"/>
    <w:rsid w:val="005E2DE8"/>
    <w:rsid w:val="00621692"/>
    <w:rsid w:val="00644CDA"/>
    <w:rsid w:val="006A0433"/>
    <w:rsid w:val="0070715A"/>
    <w:rsid w:val="00734533"/>
    <w:rsid w:val="00737C74"/>
    <w:rsid w:val="007438F7"/>
    <w:rsid w:val="00744AF7"/>
    <w:rsid w:val="00757229"/>
    <w:rsid w:val="0076165A"/>
    <w:rsid w:val="00794E08"/>
    <w:rsid w:val="007A6C23"/>
    <w:rsid w:val="007B49BE"/>
    <w:rsid w:val="007C78E0"/>
    <w:rsid w:val="0084637D"/>
    <w:rsid w:val="00870EC3"/>
    <w:rsid w:val="00871656"/>
    <w:rsid w:val="008963CF"/>
    <w:rsid w:val="008B1AA7"/>
    <w:rsid w:val="008C4849"/>
    <w:rsid w:val="008D33E5"/>
    <w:rsid w:val="0090668F"/>
    <w:rsid w:val="009652BF"/>
    <w:rsid w:val="009E15D2"/>
    <w:rsid w:val="00A0126F"/>
    <w:rsid w:val="00A32EB2"/>
    <w:rsid w:val="00A8157B"/>
    <w:rsid w:val="00AD0E90"/>
    <w:rsid w:val="00AD1486"/>
    <w:rsid w:val="00AF2405"/>
    <w:rsid w:val="00B14F8D"/>
    <w:rsid w:val="00B33B09"/>
    <w:rsid w:val="00C0782E"/>
    <w:rsid w:val="00C14862"/>
    <w:rsid w:val="00C93527"/>
    <w:rsid w:val="00CA0998"/>
    <w:rsid w:val="00D00D3E"/>
    <w:rsid w:val="00D718DC"/>
    <w:rsid w:val="00D861FC"/>
    <w:rsid w:val="00D945AF"/>
    <w:rsid w:val="00E443AF"/>
    <w:rsid w:val="00E45C5B"/>
    <w:rsid w:val="00E46227"/>
    <w:rsid w:val="00EA5E57"/>
    <w:rsid w:val="00ED023F"/>
    <w:rsid w:val="00EF3B09"/>
    <w:rsid w:val="00F0602D"/>
    <w:rsid w:val="00F558CC"/>
    <w:rsid w:val="09EE293D"/>
    <w:rsid w:val="0C352E15"/>
    <w:rsid w:val="0CB56867"/>
    <w:rsid w:val="13840847"/>
    <w:rsid w:val="13F111F5"/>
    <w:rsid w:val="170700CF"/>
    <w:rsid w:val="17B731F2"/>
    <w:rsid w:val="28786251"/>
    <w:rsid w:val="2ADF61AC"/>
    <w:rsid w:val="30CE23DC"/>
    <w:rsid w:val="331A52E9"/>
    <w:rsid w:val="4022403F"/>
    <w:rsid w:val="43251F4A"/>
    <w:rsid w:val="49003B26"/>
    <w:rsid w:val="491D6483"/>
    <w:rsid w:val="4AB46C1F"/>
    <w:rsid w:val="50E0053E"/>
    <w:rsid w:val="52870428"/>
    <w:rsid w:val="54E65B50"/>
    <w:rsid w:val="59F65C6E"/>
    <w:rsid w:val="5D0774DA"/>
    <w:rsid w:val="63064B86"/>
    <w:rsid w:val="656E7769"/>
    <w:rsid w:val="67375865"/>
    <w:rsid w:val="6C737CFB"/>
    <w:rsid w:val="73477196"/>
    <w:rsid w:val="75B532AB"/>
    <w:rsid w:val="76863767"/>
    <w:rsid w:val="7C0D42F0"/>
    <w:rsid w:val="7E3921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38"/>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9"/>
    <w:qFormat/>
    <w:rsid w:val="00196338"/>
    <w:pPr>
      <w:spacing w:before="48"/>
      <w:ind w:left="540"/>
      <w:outlineLvl w:val="0"/>
    </w:pPr>
    <w:rPr>
      <w:rFonts w:ascii="宋体" w:eastAsia="宋体" w:hAnsi="宋体"/>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96338"/>
  </w:style>
  <w:style w:type="paragraph" w:styleId="a4">
    <w:name w:val="Body Text"/>
    <w:basedOn w:val="a"/>
    <w:uiPriority w:val="1"/>
    <w:qFormat/>
    <w:rsid w:val="00196338"/>
    <w:pPr>
      <w:ind w:left="120"/>
    </w:pPr>
    <w:rPr>
      <w:rFonts w:ascii="宋体" w:eastAsia="宋体" w:hAnsi="宋体"/>
      <w:sz w:val="21"/>
      <w:szCs w:val="21"/>
    </w:rPr>
  </w:style>
  <w:style w:type="paragraph" w:styleId="a5">
    <w:name w:val="Balloon Text"/>
    <w:basedOn w:val="a"/>
    <w:link w:val="Char0"/>
    <w:uiPriority w:val="99"/>
    <w:semiHidden/>
    <w:unhideWhenUsed/>
    <w:qFormat/>
    <w:rsid w:val="00196338"/>
    <w:rPr>
      <w:sz w:val="18"/>
      <w:szCs w:val="18"/>
    </w:rPr>
  </w:style>
  <w:style w:type="paragraph" w:styleId="a6">
    <w:name w:val="footer"/>
    <w:basedOn w:val="a"/>
    <w:link w:val="Char1"/>
    <w:uiPriority w:val="99"/>
    <w:unhideWhenUsed/>
    <w:qFormat/>
    <w:rsid w:val="00196338"/>
    <w:pPr>
      <w:tabs>
        <w:tab w:val="center" w:pos="4153"/>
        <w:tab w:val="right" w:pos="8306"/>
      </w:tabs>
      <w:snapToGrid w:val="0"/>
    </w:pPr>
    <w:rPr>
      <w:sz w:val="18"/>
      <w:szCs w:val="18"/>
    </w:rPr>
  </w:style>
  <w:style w:type="paragraph" w:styleId="a7">
    <w:name w:val="header"/>
    <w:basedOn w:val="a"/>
    <w:link w:val="Char2"/>
    <w:uiPriority w:val="99"/>
    <w:unhideWhenUsed/>
    <w:qFormat/>
    <w:rsid w:val="00196338"/>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sid w:val="00196338"/>
    <w:rPr>
      <w:b/>
      <w:bCs/>
    </w:rPr>
  </w:style>
  <w:style w:type="character" w:styleId="a9">
    <w:name w:val="FollowedHyperlink"/>
    <w:basedOn w:val="a0"/>
    <w:uiPriority w:val="99"/>
    <w:semiHidden/>
    <w:unhideWhenUsed/>
    <w:qFormat/>
    <w:rsid w:val="00196338"/>
    <w:rPr>
      <w:color w:val="800080" w:themeColor="followedHyperlink"/>
      <w:u w:val="single"/>
    </w:rPr>
  </w:style>
  <w:style w:type="character" w:styleId="aa">
    <w:name w:val="Hyperlink"/>
    <w:basedOn w:val="a0"/>
    <w:uiPriority w:val="99"/>
    <w:unhideWhenUsed/>
    <w:qFormat/>
    <w:rsid w:val="00196338"/>
    <w:rPr>
      <w:color w:val="0000FF" w:themeColor="hyperlink"/>
      <w:u w:val="single"/>
    </w:rPr>
  </w:style>
  <w:style w:type="character" w:styleId="ab">
    <w:name w:val="annotation reference"/>
    <w:basedOn w:val="a0"/>
    <w:uiPriority w:val="99"/>
    <w:semiHidden/>
    <w:unhideWhenUsed/>
    <w:qFormat/>
    <w:rsid w:val="00196338"/>
    <w:rPr>
      <w:sz w:val="21"/>
      <w:szCs w:val="21"/>
    </w:rPr>
  </w:style>
  <w:style w:type="table" w:customStyle="1" w:styleId="TableNormal">
    <w:name w:val="Table Normal"/>
    <w:uiPriority w:val="2"/>
    <w:semiHidden/>
    <w:unhideWhenUsed/>
    <w:qFormat/>
    <w:rsid w:val="00196338"/>
    <w:tblPr>
      <w:tblCellMar>
        <w:top w:w="0" w:type="dxa"/>
        <w:left w:w="0" w:type="dxa"/>
        <w:bottom w:w="0" w:type="dxa"/>
        <w:right w:w="0" w:type="dxa"/>
      </w:tblCellMar>
    </w:tblPr>
  </w:style>
  <w:style w:type="paragraph" w:styleId="ac">
    <w:name w:val="List Paragraph"/>
    <w:basedOn w:val="a"/>
    <w:uiPriority w:val="34"/>
    <w:qFormat/>
    <w:rsid w:val="00196338"/>
  </w:style>
  <w:style w:type="paragraph" w:customStyle="1" w:styleId="TableParagraph">
    <w:name w:val="Table Paragraph"/>
    <w:basedOn w:val="a"/>
    <w:uiPriority w:val="1"/>
    <w:qFormat/>
    <w:rsid w:val="00196338"/>
  </w:style>
  <w:style w:type="character" w:customStyle="1" w:styleId="10">
    <w:name w:val="未处理的提及1"/>
    <w:basedOn w:val="a0"/>
    <w:uiPriority w:val="99"/>
    <w:semiHidden/>
    <w:unhideWhenUsed/>
    <w:qFormat/>
    <w:rsid w:val="00196338"/>
    <w:rPr>
      <w:color w:val="605E5C"/>
      <w:shd w:val="clear" w:color="auto" w:fill="E1DFDD"/>
    </w:rPr>
  </w:style>
  <w:style w:type="character" w:customStyle="1" w:styleId="Char2">
    <w:name w:val="页眉 Char"/>
    <w:basedOn w:val="a0"/>
    <w:link w:val="a7"/>
    <w:uiPriority w:val="99"/>
    <w:qFormat/>
    <w:rsid w:val="00196338"/>
    <w:rPr>
      <w:sz w:val="18"/>
      <w:szCs w:val="18"/>
    </w:rPr>
  </w:style>
  <w:style w:type="character" w:customStyle="1" w:styleId="Char1">
    <w:name w:val="页脚 Char"/>
    <w:basedOn w:val="a0"/>
    <w:link w:val="a6"/>
    <w:uiPriority w:val="99"/>
    <w:qFormat/>
    <w:rsid w:val="00196338"/>
    <w:rPr>
      <w:sz w:val="18"/>
      <w:szCs w:val="18"/>
    </w:rPr>
  </w:style>
  <w:style w:type="character" w:customStyle="1" w:styleId="Char0">
    <w:name w:val="批注框文本 Char"/>
    <w:basedOn w:val="a0"/>
    <w:link w:val="a5"/>
    <w:uiPriority w:val="99"/>
    <w:semiHidden/>
    <w:qFormat/>
    <w:rsid w:val="00196338"/>
    <w:rPr>
      <w:sz w:val="18"/>
      <w:szCs w:val="18"/>
    </w:rPr>
  </w:style>
  <w:style w:type="character" w:customStyle="1" w:styleId="Char">
    <w:name w:val="批注文字 Char"/>
    <w:basedOn w:val="a0"/>
    <w:link w:val="a3"/>
    <w:uiPriority w:val="99"/>
    <w:semiHidden/>
    <w:qFormat/>
    <w:rsid w:val="00196338"/>
  </w:style>
  <w:style w:type="character" w:customStyle="1" w:styleId="Char3">
    <w:name w:val="批注主题 Char"/>
    <w:basedOn w:val="Char"/>
    <w:link w:val="a8"/>
    <w:uiPriority w:val="99"/>
    <w:semiHidden/>
    <w:qFormat/>
    <w:rsid w:val="00196338"/>
    <w:rPr>
      <w:b/>
      <w:bCs/>
    </w:rPr>
  </w:style>
  <w:style w:type="character" w:customStyle="1" w:styleId="2">
    <w:name w:val="未处理的提及2"/>
    <w:basedOn w:val="a0"/>
    <w:uiPriority w:val="99"/>
    <w:semiHidden/>
    <w:unhideWhenUsed/>
    <w:qFormat/>
    <w:rsid w:val="00196338"/>
    <w:rPr>
      <w:color w:val="605E5C"/>
      <w:shd w:val="clear" w:color="auto" w:fill="E1DFDD"/>
    </w:rPr>
  </w:style>
  <w:style w:type="paragraph" w:customStyle="1" w:styleId="11">
    <w:name w:val="修订1"/>
    <w:hidden/>
    <w:uiPriority w:val="99"/>
    <w:semiHidden/>
    <w:qFormat/>
    <w:rsid w:val="00196338"/>
    <w:rPr>
      <w:rFonts w:asciiTheme="minorHAnsi" w:eastAsiaTheme="minorEastAsia" w:hAnsiTheme="minorHAnsi" w:cstheme="minorBidi"/>
      <w:sz w:val="22"/>
      <w:szCs w:val="22"/>
      <w:lang w:eastAsia="en-US"/>
    </w:rPr>
  </w:style>
  <w:style w:type="character" w:customStyle="1" w:styleId="UnresolvedMention">
    <w:name w:val="Unresolved Mention"/>
    <w:basedOn w:val="a0"/>
    <w:uiPriority w:val="99"/>
    <w:semiHidden/>
    <w:unhideWhenUsed/>
    <w:qFormat/>
    <w:rsid w:val="0019633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imifu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871</Characters>
  <Application>Microsoft Office Word</Application>
  <DocSecurity>4</DocSecurity>
  <Lines>7</Lines>
  <Paragraphs>2</Paragraphs>
  <ScaleCrop>false</ScaleCrop>
  <Company>CNSTOCK</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王守一</dc:creator>
  <cp:lastModifiedBy>ZHONGM</cp:lastModifiedBy>
  <cp:revision>2</cp:revision>
  <cp:lastPrinted>2021-11-02T01:57:00Z</cp:lastPrinted>
  <dcterms:created xsi:type="dcterms:W3CDTF">2025-11-16T16:00:00Z</dcterms:created>
  <dcterms:modified xsi:type="dcterms:W3CDTF">2025-11-16T16:00:00Z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2021-07-18T00:00:00Z</vt:filetime>
  </property>
  <property fmtid="{D5CDD505-2E9C-101B-9397-08002B2CF9AE}" pid="3" name="Creator">
    <vt:lpwstr>WPS 文字</vt:lpwstr>
  </property>
  <property fmtid="{D5CDD505-2E9C-101B-9397-08002B2CF9AE}" pid="4" name="LastSaved">
    <vt:filetime>2021-10-19T00:00:00Z</vt:filetime>
  </property>
  <property fmtid="{D5CDD505-2E9C-101B-9397-08002B2CF9AE}" pid="5" name="KSOProductBuildVer">
    <vt:lpwstr>2052-12.1.0.16729</vt:lpwstr>
  </property>
  <property fmtid="{D5CDD505-2E9C-101B-9397-08002B2CF9AE}" pid="6" name="ICV">
    <vt:lpwstr>7EA9787E2AD14BE0B7FB88AB60BEB3BA</vt:lpwstr>
  </property>
</Properties>
</file>