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0" w:rsidRDefault="00BA3E3A">
      <w:pPr>
        <w:tabs>
          <w:tab w:val="left" w:pos="8505"/>
        </w:tabs>
        <w:autoSpaceDE w:val="0"/>
        <w:autoSpaceDN w:val="0"/>
        <w:spacing w:before="41" w:line="364" w:lineRule="auto"/>
        <w:ind w:right="45"/>
        <w:jc w:val="center"/>
        <w:rPr>
          <w:rFonts w:ascii="Times New Roman" w:eastAsia="宋体" w:hAnsi="Times New Roman" w:cs="Times New Roman"/>
          <w:b/>
          <w:kern w:val="0"/>
          <w:sz w:val="28"/>
          <w:szCs w:val="22"/>
          <w:lang w:val="zh-CN" w:bidi="zh-CN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2"/>
          <w:lang w:bidi="zh-CN"/>
        </w:rPr>
        <w:t>平安</w:t>
      </w:r>
      <w:r>
        <w:rPr>
          <w:rFonts w:ascii="Times New Roman" w:eastAsia="宋体" w:hAnsi="Times New Roman" w:cs="Times New Roman"/>
          <w:b/>
          <w:kern w:val="0"/>
          <w:sz w:val="28"/>
          <w:szCs w:val="22"/>
          <w:lang w:val="zh-CN" w:bidi="zh-CN"/>
        </w:rPr>
        <w:t>基金管理有限公司</w:t>
      </w:r>
    </w:p>
    <w:p w:rsidR="00243B90" w:rsidRDefault="00BA3E3A">
      <w:pPr>
        <w:tabs>
          <w:tab w:val="left" w:pos="8505"/>
        </w:tabs>
        <w:autoSpaceDE w:val="0"/>
        <w:autoSpaceDN w:val="0"/>
        <w:spacing w:before="41" w:line="364" w:lineRule="auto"/>
        <w:ind w:right="45"/>
        <w:jc w:val="center"/>
        <w:rPr>
          <w:rFonts w:ascii="Times New Roman" w:eastAsia="宋体" w:hAnsi="Times New Roman" w:cs="Times New Roman"/>
          <w:b/>
          <w:kern w:val="0"/>
          <w:sz w:val="28"/>
          <w:szCs w:val="22"/>
          <w:lang w:val="zh-CN" w:bidi="zh-CN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2"/>
          <w:lang w:val="zh-CN" w:bidi="zh-CN"/>
        </w:rPr>
        <w:t>关于旗下部分上交所</w:t>
      </w:r>
      <w:r>
        <w:rPr>
          <w:rFonts w:ascii="Times New Roman" w:eastAsia="宋体" w:hAnsi="Times New Roman" w:cs="Times New Roman"/>
          <w:b/>
          <w:kern w:val="0"/>
          <w:sz w:val="28"/>
          <w:szCs w:val="22"/>
          <w:lang w:val="zh-CN" w:bidi="zh-CN"/>
        </w:rPr>
        <w:t>ETF</w:t>
      </w:r>
      <w:r>
        <w:rPr>
          <w:rFonts w:ascii="Times New Roman" w:eastAsia="宋体" w:hAnsi="Times New Roman" w:cs="Times New Roman"/>
          <w:b/>
          <w:kern w:val="0"/>
          <w:sz w:val="28"/>
          <w:szCs w:val="22"/>
          <w:lang w:val="zh-CN" w:bidi="zh-CN"/>
        </w:rPr>
        <w:t>申购赎回清单版本更新的公告</w:t>
      </w:r>
    </w:p>
    <w:p w:rsidR="00243B90" w:rsidRDefault="00243B90">
      <w:pPr>
        <w:rPr>
          <w:rFonts w:ascii="Times New Roman" w:hAnsi="Times New Roman" w:cs="Times New Roman"/>
        </w:rPr>
      </w:pPr>
    </w:p>
    <w:p w:rsidR="00243B90" w:rsidRDefault="00BA3E3A">
      <w:pPr>
        <w:pStyle w:val="a3"/>
        <w:autoSpaceDE w:val="0"/>
        <w:autoSpaceDN w:val="0"/>
        <w:spacing w:before="1" w:line="360" w:lineRule="auto"/>
        <w:ind w:firstLineChars="244" w:firstLine="566"/>
        <w:rPr>
          <w:rFonts w:ascii="Times New Roman" w:eastAsia="宋体" w:hAnsi="Times New Roman" w:cs="Times New Roman"/>
          <w:spacing w:val="-4"/>
          <w:kern w:val="0"/>
          <w:lang w:val="zh-CN" w:bidi="zh-CN"/>
        </w:rPr>
      </w:pP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根据上海证券交易所（以下简称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上交所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）于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2025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年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10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月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24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日公告的《关于发布优化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ETF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申赎清单、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EzOESx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下线市场接口及技术指南（正式稿）的通知》，上交所正式上线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ETF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新版申购赎回清单。</w:t>
      </w:r>
      <w:r>
        <w:rPr>
          <w:rFonts w:ascii="Times New Roman" w:eastAsia="宋体" w:hAnsi="Times New Roman" w:cs="Times New Roman"/>
          <w:spacing w:val="-4"/>
          <w:kern w:val="0"/>
          <w:lang w:bidi="zh-CN"/>
        </w:rPr>
        <w:t>平安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基金管理有限公司（以下简称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本公司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）自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2025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年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11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月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1</w:t>
      </w:r>
      <w:r>
        <w:rPr>
          <w:rFonts w:ascii="Times New Roman" w:eastAsia="宋体" w:hAnsi="Times New Roman" w:cs="Times New Roman"/>
          <w:spacing w:val="-4"/>
          <w:kern w:val="0"/>
          <w:lang w:bidi="zh-CN"/>
        </w:rPr>
        <w:t>7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日起对旗下部分上交所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ETF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申购赎回清单进行版本更新。现将相关事项公告如下：</w:t>
      </w:r>
    </w:p>
    <w:p w:rsidR="00243B90" w:rsidRDefault="00BA3E3A">
      <w:pPr>
        <w:pStyle w:val="a3"/>
        <w:autoSpaceDE w:val="0"/>
        <w:autoSpaceDN w:val="0"/>
        <w:spacing w:before="1" w:line="360" w:lineRule="auto"/>
        <w:ind w:firstLineChars="244" w:firstLine="566"/>
        <w:rPr>
          <w:rFonts w:ascii="Times New Roman" w:eastAsia="宋体" w:hAnsi="Times New Roman" w:cs="Times New Roman"/>
          <w:spacing w:val="-4"/>
          <w:kern w:val="0"/>
          <w:lang w:val="zh-CN" w:bidi="zh-CN"/>
        </w:rPr>
      </w:pPr>
      <w:r>
        <w:rPr>
          <w:rFonts w:ascii="Times New Roman" w:eastAsia="宋体" w:hAnsi="Times New Roman" w:cs="Times New Roman"/>
          <w:spacing w:val="-4"/>
          <w:kern w:val="0"/>
          <w:lang w:bidi="zh-CN"/>
        </w:rPr>
        <w:t>一、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涉及本次申购赎回清单版本更新的基金列表</w:t>
      </w:r>
    </w:p>
    <w:tbl>
      <w:tblPr>
        <w:tblW w:w="10065" w:type="dxa"/>
        <w:tblInd w:w="-743" w:type="dxa"/>
        <w:tblLook w:val="04A0"/>
      </w:tblPr>
      <w:tblGrid>
        <w:gridCol w:w="567"/>
        <w:gridCol w:w="1135"/>
        <w:gridCol w:w="3544"/>
        <w:gridCol w:w="1559"/>
        <w:gridCol w:w="1984"/>
        <w:gridCol w:w="1276"/>
      </w:tblGrid>
      <w:tr w:rsidR="00243B90">
        <w:trPr>
          <w:trHeight w:val="47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序号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基金代码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基金全称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场内简称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扩位简称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切换日期</w:t>
            </w:r>
          </w:p>
        </w:tc>
      </w:tr>
      <w:tr w:rsidR="00243B9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511700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平安交易型货币市场基金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场内货币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场内货币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2025-11-17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511020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5-10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年期国债活跃券交易型开放式指数证券投资基金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活跃国债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国债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2025-11-17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511030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中高等级公司债利差因子交易型开放式指数证券投资基金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公司债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公司债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2025-11-17</w:t>
            </w:r>
          </w:p>
        </w:tc>
      </w:tr>
      <w:tr w:rsidR="00243B9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510390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平安沪深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沪深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300ETF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510590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中证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500ETF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512390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MSCI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中国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股低波动交易型开放式指数证券投资基金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MSCI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低波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MSCI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低波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512360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MSCI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中国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股国际交易型开放式指数证券投资基金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MSCI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中国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基金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MSCI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中国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基金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512930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平安中证人工智能主题交易型开放式指数证券投资基金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AIETF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AI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人工智能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512970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平安中证粤港澳大湾区发展主题交易型开放式指数证券投资基金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湾区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大湾区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515700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平安中证新能源汽车产业交易型开放式指数证券投资基金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新能车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新能车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516180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平安中证光伏产业交易型开放式指数证券投资基金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光伏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基金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光伏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基金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516760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平安中证畜牧养殖交易型开放式指数证券投资基金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养殖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养殖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516890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平安中证新材料主题交易型开放式指数证券投资基金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新材料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指数基金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新材料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指数基金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516820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平安中证医药及医疗器械创新交易型开放式指数证券投资基金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医疗创新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医疗创新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561600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平安中证消费电子主题交易型开放式指数证券投资基金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消费电子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消费电子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530280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平安上证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180ETF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上证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180ETF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指数基金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561680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A500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红利低波动交易型开放式指数证券投资基金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A500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红低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中证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A500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红利低波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  <w:tr w:rsidR="00243B90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561660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平安中证通用航空主题交易型开放式指数证券投资基金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通航基金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通用航空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基金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0" w:rsidRDefault="00BA3E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2025-11-24</w:t>
            </w:r>
          </w:p>
        </w:tc>
      </w:tr>
    </w:tbl>
    <w:p w:rsidR="00243B90" w:rsidRDefault="00243B90">
      <w:pPr>
        <w:pStyle w:val="a3"/>
        <w:autoSpaceDE w:val="0"/>
        <w:autoSpaceDN w:val="0"/>
        <w:spacing w:before="1" w:line="360" w:lineRule="auto"/>
        <w:ind w:firstLineChars="244" w:firstLine="566"/>
        <w:rPr>
          <w:rFonts w:ascii="Times New Roman" w:eastAsia="宋体" w:hAnsi="Times New Roman" w:cs="Times New Roman"/>
          <w:spacing w:val="-4"/>
          <w:kern w:val="0"/>
          <w:lang w:val="zh-CN" w:bidi="zh-CN"/>
        </w:rPr>
      </w:pPr>
    </w:p>
    <w:p w:rsidR="00243B90" w:rsidRDefault="00BA3E3A">
      <w:pPr>
        <w:pStyle w:val="a3"/>
        <w:autoSpaceDE w:val="0"/>
        <w:autoSpaceDN w:val="0"/>
        <w:spacing w:before="1" w:line="360" w:lineRule="auto"/>
        <w:ind w:firstLineChars="244" w:firstLine="566"/>
        <w:rPr>
          <w:rFonts w:ascii="Times New Roman" w:eastAsia="宋体" w:hAnsi="Times New Roman" w:cs="Times New Roman"/>
          <w:spacing w:val="-4"/>
          <w:kern w:val="0"/>
          <w:lang w:val="zh-CN" w:bidi="zh-CN"/>
        </w:rPr>
      </w:pPr>
      <w:r>
        <w:rPr>
          <w:rFonts w:ascii="Times New Roman" w:eastAsia="宋体" w:hAnsi="Times New Roman" w:cs="Times New Roman"/>
          <w:spacing w:val="-4"/>
          <w:kern w:val="0"/>
          <w:lang w:bidi="zh-CN"/>
        </w:rPr>
        <w:t>二、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更新情况说明</w:t>
      </w:r>
    </w:p>
    <w:p w:rsidR="00243B90" w:rsidRDefault="00BA3E3A">
      <w:pPr>
        <w:pStyle w:val="a3"/>
        <w:autoSpaceDE w:val="0"/>
        <w:autoSpaceDN w:val="0"/>
        <w:spacing w:before="1" w:line="360" w:lineRule="auto"/>
        <w:ind w:firstLineChars="244" w:firstLine="566"/>
        <w:rPr>
          <w:rFonts w:ascii="Times New Roman" w:eastAsia="宋体" w:hAnsi="Times New Roman" w:cs="Times New Roman"/>
          <w:spacing w:val="-4"/>
          <w:kern w:val="0"/>
          <w:lang w:val="zh-CN" w:bidi="zh-CN"/>
        </w:rPr>
      </w:pP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根据最新的《上海证券交易所优化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ETF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申赎清单市场参与者技术实施指南》，上交所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ETF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申购赎回清单新增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xml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版本，除格式变更外，主要调整包括：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1.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启用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市场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ID”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字段；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2.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调整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替代标志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字段描述，统一调整为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“0-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禁止现金替代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”“1-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允许现金替代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”“2-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必须现金替代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三类；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3.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新增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当日净申购基金份额上限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当日净赎回基金份额上限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字段；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4.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新增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单个账户净申购总额限制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单个账户净赎回总额限制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字段；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5.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新增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单个账户累计申购总额限制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单个账户累计赎回总额限制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字段；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6.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增加部分字段长度；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7.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新增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“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申赎模式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”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字段。具体更新内容详见上海证券交易所的相关说明。</w:t>
      </w:r>
    </w:p>
    <w:p w:rsidR="00243B90" w:rsidRDefault="00BA3E3A">
      <w:pPr>
        <w:pStyle w:val="a3"/>
        <w:autoSpaceDE w:val="0"/>
        <w:autoSpaceDN w:val="0"/>
        <w:spacing w:before="1" w:line="360" w:lineRule="auto"/>
        <w:ind w:firstLineChars="244" w:firstLine="566"/>
        <w:rPr>
          <w:rFonts w:ascii="Times New Roman" w:eastAsia="宋体" w:hAnsi="Times New Roman" w:cs="Times New Roman"/>
          <w:spacing w:val="-4"/>
          <w:kern w:val="0"/>
          <w:lang w:val="zh-CN" w:bidi="zh-CN"/>
        </w:rPr>
      </w:pP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自</w:t>
      </w:r>
      <w:r>
        <w:rPr>
          <w:rFonts w:ascii="Times New Roman" w:eastAsia="宋体" w:hAnsi="Times New Roman" w:cs="Times New Roman" w:hint="eastAsia"/>
          <w:spacing w:val="-4"/>
          <w:kern w:val="0"/>
          <w:lang w:val="zh-CN" w:bidi="zh-CN"/>
        </w:rPr>
        <w:t>以上列表中产品对应的切换日期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起，上述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ETF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将采用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xml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版本申购赎回清单，具体内容以上海证券交易所实际公布的清单为准。</w:t>
      </w:r>
    </w:p>
    <w:p w:rsidR="00243B90" w:rsidRDefault="00243B90">
      <w:pPr>
        <w:pStyle w:val="a3"/>
        <w:autoSpaceDE w:val="0"/>
        <w:autoSpaceDN w:val="0"/>
        <w:spacing w:before="1" w:line="360" w:lineRule="auto"/>
        <w:ind w:firstLineChars="244" w:firstLine="566"/>
        <w:rPr>
          <w:rFonts w:ascii="Times New Roman" w:eastAsia="宋体" w:hAnsi="Times New Roman" w:cs="Times New Roman"/>
          <w:spacing w:val="-4"/>
          <w:kern w:val="0"/>
          <w:lang w:val="zh-CN" w:bidi="zh-CN"/>
        </w:rPr>
      </w:pPr>
    </w:p>
    <w:p w:rsidR="00243B90" w:rsidRDefault="00BA3E3A">
      <w:pPr>
        <w:pStyle w:val="a3"/>
        <w:autoSpaceDE w:val="0"/>
        <w:autoSpaceDN w:val="0"/>
        <w:spacing w:before="1" w:line="360" w:lineRule="auto"/>
        <w:ind w:firstLineChars="244" w:firstLine="566"/>
        <w:rPr>
          <w:rFonts w:ascii="Times New Roman" w:eastAsia="宋体" w:hAnsi="Times New Roman" w:cs="Times New Roman"/>
          <w:spacing w:val="-4"/>
          <w:kern w:val="0"/>
          <w:lang w:val="zh-CN" w:bidi="zh-CN"/>
        </w:rPr>
      </w:pPr>
      <w:r>
        <w:rPr>
          <w:rFonts w:ascii="Times New Roman" w:eastAsia="宋体" w:hAnsi="Times New Roman" w:cs="Times New Roman"/>
          <w:spacing w:val="-4"/>
          <w:kern w:val="0"/>
          <w:lang w:bidi="zh-CN"/>
        </w:rPr>
        <w:t>三、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其他需要提示的事项</w:t>
      </w:r>
    </w:p>
    <w:p w:rsidR="00243B90" w:rsidRDefault="00BA3E3A">
      <w:pPr>
        <w:pStyle w:val="a3"/>
        <w:autoSpaceDE w:val="0"/>
        <w:autoSpaceDN w:val="0"/>
        <w:spacing w:before="1" w:line="360" w:lineRule="auto"/>
        <w:ind w:firstLineChars="244" w:firstLine="566"/>
        <w:rPr>
          <w:rFonts w:ascii="Times New Roman" w:eastAsia="宋体" w:hAnsi="Times New Roman" w:cs="Times New Roman"/>
          <w:spacing w:val="-4"/>
          <w:kern w:val="0"/>
          <w:lang w:val="zh-CN" w:bidi="zh-CN"/>
        </w:rPr>
      </w:pP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本公司</w:t>
      </w:r>
      <w:r>
        <w:rPr>
          <w:rFonts w:ascii="Times New Roman" w:eastAsia="宋体" w:hAnsi="Times New Roman" w:cs="Times New Roman" w:hint="eastAsia"/>
          <w:spacing w:val="-4"/>
          <w:kern w:val="0"/>
          <w:lang w:bidi="zh-CN"/>
        </w:rPr>
        <w:t>将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就本次调整的内容对上述相关</w:t>
      </w:r>
      <w:bookmarkStart w:id="0" w:name="_GoBack"/>
      <w:bookmarkEnd w:id="0"/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基金的招募说明书进行修订，并依照《公开募集证券投资基金信息披露管理办法》的有关规定在规定媒介上公告。</w:t>
      </w:r>
    </w:p>
    <w:p w:rsidR="00243B90" w:rsidRDefault="00BA3E3A">
      <w:pPr>
        <w:pStyle w:val="a3"/>
        <w:autoSpaceDE w:val="0"/>
        <w:autoSpaceDN w:val="0"/>
        <w:spacing w:before="1" w:line="360" w:lineRule="auto"/>
        <w:ind w:firstLineChars="244" w:firstLine="566"/>
        <w:rPr>
          <w:rFonts w:ascii="Times New Roman" w:eastAsia="宋体" w:hAnsi="Times New Roman" w:cs="Times New Roman"/>
          <w:spacing w:val="-4"/>
          <w:kern w:val="0"/>
          <w:lang w:val="zh-CN" w:bidi="zh-CN"/>
        </w:rPr>
      </w:pP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本次更新符合相关法律法规及基金合同的规定，本公告主要对本公司旗下部分上交所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ETF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申购赎回清单版本更新的有关事项予以说明。投资者欲了解上述基金的详细情况，请阅读上述基金的基金合同、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招募说明书、基金产品资料概要</w:t>
      </w:r>
      <w:r>
        <w:rPr>
          <w:rFonts w:ascii="Times New Roman" w:eastAsia="宋体" w:hAnsi="Times New Roman" w:cs="Times New Roman" w:hint="eastAsia"/>
          <w:spacing w:val="-4"/>
          <w:kern w:val="0"/>
          <w:lang w:val="zh-CN" w:bidi="zh-CN"/>
        </w:rPr>
        <w:t>及其更新等法律文件</w:t>
      </w:r>
      <w:r>
        <w:rPr>
          <w:rFonts w:ascii="Times New Roman" w:eastAsia="宋体" w:hAnsi="Times New Roman" w:cs="Times New Roman"/>
          <w:spacing w:val="-4"/>
          <w:kern w:val="0"/>
          <w:lang w:val="zh-CN" w:bidi="zh-CN"/>
        </w:rPr>
        <w:t>。</w:t>
      </w:r>
    </w:p>
    <w:p w:rsidR="00243B90" w:rsidRDefault="00BA3E3A">
      <w:pPr>
        <w:pStyle w:val="a3"/>
        <w:spacing w:before="1" w:line="360" w:lineRule="auto"/>
        <w:ind w:firstLineChars="244" w:firstLine="566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如有疑问，投资者可访问平安基金管理有限公司网站</w:t>
      </w:r>
      <w:r>
        <w:rPr>
          <w:rFonts w:ascii="Times New Roman" w:hAnsi="Times New Roman" w:cs="Times New Roman"/>
          <w:spacing w:val="-4"/>
        </w:rPr>
        <w:t>(fund.pingan.com)</w:t>
      </w:r>
      <w:r>
        <w:rPr>
          <w:rFonts w:ascii="Times New Roman" w:hAnsi="Times New Roman" w:cs="Times New Roman"/>
          <w:spacing w:val="-4"/>
        </w:rPr>
        <w:t>或拨打全国免长途费的客户服务电话（</w:t>
      </w:r>
      <w:r>
        <w:rPr>
          <w:rFonts w:ascii="Times New Roman" w:hAnsi="Times New Roman" w:cs="Times New Roman"/>
          <w:spacing w:val="-4"/>
        </w:rPr>
        <w:t>400-800-4800</w:t>
      </w:r>
      <w:r>
        <w:rPr>
          <w:rFonts w:ascii="Times New Roman" w:hAnsi="Times New Roman" w:cs="Times New Roman"/>
          <w:spacing w:val="-4"/>
        </w:rPr>
        <w:t>）或直销专线电话（</w:t>
      </w:r>
      <w:r>
        <w:rPr>
          <w:rFonts w:ascii="Times New Roman" w:hAnsi="Times New Roman" w:cs="Times New Roman"/>
          <w:spacing w:val="-4"/>
        </w:rPr>
        <w:t>0755-22627627</w:t>
      </w:r>
      <w:r>
        <w:rPr>
          <w:rFonts w:ascii="Times New Roman" w:hAnsi="Times New Roman" w:cs="Times New Roman"/>
          <w:spacing w:val="-4"/>
        </w:rPr>
        <w:t>）咨询相关事宜。</w:t>
      </w:r>
    </w:p>
    <w:p w:rsidR="00243B90" w:rsidRDefault="00243B90">
      <w:pPr>
        <w:pStyle w:val="a3"/>
        <w:spacing w:before="1" w:line="360" w:lineRule="auto"/>
        <w:rPr>
          <w:rFonts w:ascii="Times New Roman" w:hAnsi="Times New Roman" w:cs="Times New Roman"/>
          <w:spacing w:val="-4"/>
        </w:rPr>
      </w:pPr>
    </w:p>
    <w:p w:rsidR="00243B90" w:rsidRDefault="00BA3E3A">
      <w:pPr>
        <w:pStyle w:val="a3"/>
        <w:spacing w:before="1" w:line="360" w:lineRule="auto"/>
        <w:ind w:firstLineChars="244" w:firstLine="568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  <w:spacing w:val="-4"/>
        </w:rPr>
        <w:lastRenderedPageBreak/>
        <w:t>风险提示：</w:t>
      </w:r>
      <w:r>
        <w:rPr>
          <w:rFonts w:ascii="Times New Roman" w:hAnsi="Times New Roman" w:cs="Times New Roman"/>
          <w:spacing w:val="-4"/>
        </w:rPr>
        <w:t>基金管理人依照恪尽职守、诚实信用、谨慎勤勉的原则管理和运用基金财产，但不保证基金一定盈利，也不保证最低收益。基金的过往业绩及其净值高低并不预示其未来业绩表现。基金管理人提醒投资人基金投资的</w:t>
      </w:r>
      <w:r>
        <w:rPr>
          <w:rFonts w:ascii="Times New Roman" w:hAnsi="Times New Roman" w:cs="Times New Roman"/>
          <w:spacing w:val="-4"/>
        </w:rPr>
        <w:t>“</w:t>
      </w:r>
      <w:r>
        <w:rPr>
          <w:rFonts w:ascii="Times New Roman" w:hAnsi="Times New Roman" w:cs="Times New Roman"/>
          <w:spacing w:val="-4"/>
        </w:rPr>
        <w:t>买者自负</w:t>
      </w:r>
      <w:r>
        <w:rPr>
          <w:rFonts w:ascii="Times New Roman" w:hAnsi="Times New Roman" w:cs="Times New Roman"/>
          <w:spacing w:val="-4"/>
        </w:rPr>
        <w:t>”</w:t>
      </w:r>
      <w:r>
        <w:rPr>
          <w:rFonts w:ascii="Times New Roman" w:hAnsi="Times New Roman" w:cs="Times New Roman"/>
          <w:spacing w:val="-4"/>
        </w:rPr>
        <w:t>原则，在做出投资决策后，基金运营状况与基金净值变化</w:t>
      </w:r>
      <w:r>
        <w:rPr>
          <w:rFonts w:ascii="Times New Roman" w:hAnsi="Times New Roman" w:cs="Times New Roman"/>
          <w:spacing w:val="-4"/>
        </w:rPr>
        <w:t>引致的投资风险，由投资人自行负担。投资有风险，投资者在投资基金之前，请仔细阅读基金的基金合同、招募说明书和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243B90" w:rsidRDefault="00243B90">
      <w:pPr>
        <w:rPr>
          <w:rFonts w:ascii="Times New Roman" w:hAnsi="Times New Roman" w:cs="Times New Roman"/>
        </w:rPr>
      </w:pPr>
    </w:p>
    <w:p w:rsidR="00243B90" w:rsidRDefault="00BA3E3A">
      <w:pPr>
        <w:ind w:firstLineChars="200" w:firstLine="480"/>
        <w:rPr>
          <w:rFonts w:ascii="Times New Roman" w:eastAsia="宋体" w:hAnsi="Times New Roman" w:cs="Times New Roman"/>
          <w:kern w:val="0"/>
          <w:sz w:val="24"/>
          <w:lang w:bidi="zh-CN"/>
        </w:rPr>
      </w:pPr>
      <w:r>
        <w:rPr>
          <w:rFonts w:ascii="Times New Roman" w:eastAsia="宋体" w:hAnsi="Times New Roman" w:cs="Times New Roman"/>
          <w:kern w:val="0"/>
          <w:sz w:val="24"/>
          <w:lang w:val="zh-CN" w:bidi="zh-CN"/>
        </w:rPr>
        <w:t>特此公告。</w:t>
      </w:r>
    </w:p>
    <w:p w:rsidR="00243B90" w:rsidRDefault="00243B90">
      <w:pPr>
        <w:rPr>
          <w:rFonts w:ascii="Times New Roman" w:eastAsia="宋体" w:hAnsi="Times New Roman" w:cs="Times New Roman"/>
          <w:kern w:val="0"/>
          <w:sz w:val="24"/>
          <w:lang w:bidi="zh-CN"/>
        </w:rPr>
      </w:pPr>
    </w:p>
    <w:p w:rsidR="00243B90" w:rsidRDefault="00BA3E3A">
      <w:pPr>
        <w:jc w:val="right"/>
        <w:rPr>
          <w:rFonts w:ascii="Times New Roman" w:eastAsia="宋体" w:hAnsi="Times New Roman" w:cs="Times New Roman"/>
          <w:kern w:val="0"/>
          <w:sz w:val="24"/>
          <w:lang w:bidi="zh-CN"/>
        </w:rPr>
      </w:pPr>
      <w:r>
        <w:rPr>
          <w:rFonts w:ascii="Times New Roman" w:eastAsia="宋体" w:hAnsi="Times New Roman" w:cs="Times New Roman"/>
          <w:kern w:val="0"/>
          <w:sz w:val="24"/>
          <w:lang w:bidi="zh-CN"/>
        </w:rPr>
        <w:t>平安</w:t>
      </w:r>
      <w:r>
        <w:rPr>
          <w:rFonts w:ascii="Times New Roman" w:eastAsia="宋体" w:hAnsi="Times New Roman" w:cs="Times New Roman"/>
          <w:kern w:val="0"/>
          <w:sz w:val="24"/>
          <w:lang w:val="zh-CN" w:bidi="zh-CN"/>
        </w:rPr>
        <w:t>基金管理有限公司</w:t>
      </w:r>
    </w:p>
    <w:p w:rsidR="00243B90" w:rsidRDefault="00BA3E3A">
      <w:pPr>
        <w:jc w:val="right"/>
        <w:rPr>
          <w:rFonts w:ascii="Times New Roman" w:eastAsia="宋体" w:hAnsi="Times New Roman" w:cs="Times New Roman"/>
          <w:kern w:val="0"/>
          <w:sz w:val="24"/>
          <w:lang w:val="zh-CN" w:bidi="zh-CN"/>
        </w:rPr>
      </w:pPr>
      <w:r>
        <w:rPr>
          <w:rFonts w:ascii="Times New Roman" w:eastAsia="宋体" w:hAnsi="Times New Roman" w:cs="Times New Roman"/>
          <w:kern w:val="0"/>
          <w:sz w:val="24"/>
          <w:lang w:val="zh-CN" w:bidi="zh-CN"/>
        </w:rPr>
        <w:t>2025</w:t>
      </w:r>
      <w:r>
        <w:rPr>
          <w:rFonts w:ascii="Times New Roman" w:eastAsia="宋体" w:hAnsi="Times New Roman" w:cs="Times New Roman"/>
          <w:kern w:val="0"/>
          <w:sz w:val="24"/>
          <w:lang w:val="zh-CN" w:bidi="zh-CN"/>
        </w:rPr>
        <w:t>年</w:t>
      </w:r>
      <w:r>
        <w:rPr>
          <w:rFonts w:ascii="Times New Roman" w:eastAsia="宋体" w:hAnsi="Times New Roman" w:cs="Times New Roman"/>
          <w:kern w:val="0"/>
          <w:sz w:val="24"/>
          <w:lang w:val="zh-CN" w:bidi="zh-CN"/>
        </w:rPr>
        <w:t>11</w:t>
      </w:r>
      <w:r>
        <w:rPr>
          <w:rFonts w:ascii="Times New Roman" w:eastAsia="宋体" w:hAnsi="Times New Roman" w:cs="Times New Roman"/>
          <w:kern w:val="0"/>
          <w:sz w:val="24"/>
          <w:lang w:val="zh-CN" w:bidi="zh-CN"/>
        </w:rPr>
        <w:t>月</w:t>
      </w:r>
      <w:r>
        <w:rPr>
          <w:rFonts w:ascii="Times New Roman" w:eastAsia="宋体" w:hAnsi="Times New Roman" w:cs="Times New Roman"/>
          <w:kern w:val="0"/>
          <w:sz w:val="24"/>
          <w:lang w:val="zh-CN" w:bidi="zh-CN"/>
        </w:rPr>
        <w:t>1</w:t>
      </w:r>
      <w:r>
        <w:rPr>
          <w:rFonts w:ascii="Times New Roman" w:eastAsia="宋体" w:hAnsi="Times New Roman" w:cs="Times New Roman"/>
          <w:kern w:val="0"/>
          <w:sz w:val="24"/>
          <w:lang w:bidi="zh-CN"/>
        </w:rPr>
        <w:t>7</w:t>
      </w:r>
      <w:r>
        <w:rPr>
          <w:rFonts w:ascii="Times New Roman" w:eastAsia="宋体" w:hAnsi="Times New Roman" w:cs="Times New Roman"/>
          <w:kern w:val="0"/>
          <w:sz w:val="24"/>
          <w:lang w:val="zh-CN" w:bidi="zh-CN"/>
        </w:rPr>
        <w:t>日</w:t>
      </w:r>
    </w:p>
    <w:sectPr w:rsidR="00243B90" w:rsidSect="00243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41C54F1"/>
    <w:rsid w:val="000E2CF1"/>
    <w:rsid w:val="00112B7F"/>
    <w:rsid w:val="0015642C"/>
    <w:rsid w:val="00243B90"/>
    <w:rsid w:val="002D301C"/>
    <w:rsid w:val="00343976"/>
    <w:rsid w:val="0083730C"/>
    <w:rsid w:val="009F1EDE"/>
    <w:rsid w:val="00AD50C5"/>
    <w:rsid w:val="00B56CFE"/>
    <w:rsid w:val="00BA3E3A"/>
    <w:rsid w:val="00C306B5"/>
    <w:rsid w:val="00E90348"/>
    <w:rsid w:val="00EA183D"/>
    <w:rsid w:val="00F22D6E"/>
    <w:rsid w:val="0E7F1250"/>
    <w:rsid w:val="23E869F5"/>
    <w:rsid w:val="341C54F1"/>
    <w:rsid w:val="3EDE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B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43B90"/>
    <w:rPr>
      <w:sz w:val="24"/>
    </w:rPr>
  </w:style>
  <w:style w:type="paragraph" w:styleId="a4">
    <w:name w:val="footer"/>
    <w:basedOn w:val="a"/>
    <w:link w:val="Char"/>
    <w:qFormat/>
    <w:rsid w:val="00243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43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243B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243B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2014</Characters>
  <Application>Microsoft Office Word</Application>
  <DocSecurity>4</DocSecurity>
  <Lines>16</Lines>
  <Paragraphs>4</Paragraphs>
  <ScaleCrop>false</ScaleCrop>
  <Company>PAIG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XUEFANGZHAN470</dc:creator>
  <cp:lastModifiedBy>ZHONGM</cp:lastModifiedBy>
  <cp:revision>2</cp:revision>
  <dcterms:created xsi:type="dcterms:W3CDTF">2025-11-16T16:01:00Z</dcterms:created>
  <dcterms:modified xsi:type="dcterms:W3CDTF">2025-11-16T16:01:00Z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6E458032B80246D7969BC1A0C815E5C7_13</vt:lpwstr>
  </property>
</Properties>
</file>