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98" w:rsidRDefault="00DF714B">
      <w:pPr>
        <w:autoSpaceDE w:val="0"/>
        <w:autoSpaceDN w:val="0"/>
        <w:adjustRightInd w:val="0"/>
        <w:spacing w:before="30" w:line="324" w:lineRule="auto"/>
        <w:ind w:left="17"/>
        <w:jc w:val="center"/>
        <w:rPr>
          <w:rFonts w:ascii="宋体" w:eastAsia="宋体" w:hAnsi="Arial" w:cs="宋体"/>
          <w:b/>
          <w:bCs/>
          <w:color w:val="000000"/>
          <w:kern w:val="0"/>
          <w:sz w:val="36"/>
          <w:szCs w:val="24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36"/>
          <w:szCs w:val="24"/>
        </w:rPr>
        <w:t>泓德</w:t>
      </w:r>
      <w:r>
        <w:rPr>
          <w:rFonts w:ascii="宋体" w:eastAsia="宋体" w:hAnsi="Arial" w:cs="宋体"/>
          <w:b/>
          <w:bCs/>
          <w:color w:val="000000"/>
          <w:kern w:val="0"/>
          <w:sz w:val="36"/>
          <w:szCs w:val="24"/>
        </w:rPr>
        <w:t>基金管理有限公司</w:t>
      </w:r>
    </w:p>
    <w:p w:rsidR="009B0998" w:rsidRDefault="00DF714B">
      <w:pPr>
        <w:pStyle w:val="biaogecenter"/>
        <w:spacing w:line="324" w:lineRule="auto"/>
        <w:ind w:left="17"/>
        <w:rPr>
          <w:b/>
          <w:bCs/>
          <w:sz w:val="36"/>
          <w:szCs w:val="30"/>
        </w:rPr>
      </w:pPr>
      <w:r>
        <w:rPr>
          <w:rFonts w:hint="eastAsia"/>
          <w:b/>
          <w:bCs/>
          <w:sz w:val="36"/>
          <w:szCs w:val="30"/>
        </w:rPr>
        <w:t>关于泓德</w:t>
      </w:r>
      <w:permStart w:id="0" w:edGrp="everyone"/>
      <w:r>
        <w:rPr>
          <w:rFonts w:hint="eastAsia"/>
          <w:b/>
          <w:bCs/>
          <w:sz w:val="36"/>
          <w:szCs w:val="30"/>
        </w:rPr>
        <w:t>研究优选混合</w:t>
      </w:r>
      <w:permEnd w:id="0"/>
      <w:r>
        <w:rPr>
          <w:rFonts w:hint="eastAsia"/>
          <w:b/>
          <w:bCs/>
          <w:sz w:val="36"/>
          <w:szCs w:val="30"/>
        </w:rPr>
        <w:t>型证券投资基金</w:t>
      </w:r>
      <w:bookmarkStart w:id="0" w:name="_GoBack"/>
      <w:bookmarkEnd w:id="0"/>
    </w:p>
    <w:p w:rsidR="009B0998" w:rsidRDefault="00DF714B">
      <w:pPr>
        <w:pStyle w:val="biaogecenter"/>
        <w:spacing w:line="324" w:lineRule="auto"/>
        <w:ind w:left="17"/>
        <w:rPr>
          <w:sz w:val="36"/>
          <w:szCs w:val="30"/>
        </w:rPr>
      </w:pPr>
      <w:r>
        <w:rPr>
          <w:rFonts w:hint="eastAsia"/>
          <w:b/>
          <w:bCs/>
          <w:sz w:val="36"/>
          <w:szCs w:val="30"/>
        </w:rPr>
        <w:t>的基金经理变更公告</w:t>
      </w:r>
    </w:p>
    <w:p w:rsidR="009B0998" w:rsidRDefault="009B0998">
      <w:pPr>
        <w:autoSpaceDE w:val="0"/>
        <w:autoSpaceDN w:val="0"/>
        <w:adjustRightInd w:val="0"/>
        <w:spacing w:line="360" w:lineRule="auto"/>
        <w:jc w:val="left"/>
        <w:rPr>
          <w:rFonts w:ascii="MS Sans Serif" w:hAnsi="MS Sans Serif" w:cs="MS Sans Serif"/>
          <w:color w:val="000000"/>
          <w:kern w:val="0"/>
          <w:sz w:val="8"/>
          <w:szCs w:val="8"/>
        </w:rPr>
      </w:pPr>
    </w:p>
    <w:p w:rsidR="009B0998" w:rsidRDefault="00DF714B">
      <w:pPr>
        <w:pStyle w:val="biaogecenter"/>
        <w:spacing w:line="360" w:lineRule="auto"/>
        <w:rPr>
          <w:rFonts w:hAnsi="Arial"/>
          <w:b/>
          <w:color w:val="000000"/>
        </w:rPr>
      </w:pPr>
      <w:r>
        <w:rPr>
          <w:rFonts w:hint="eastAsia"/>
          <w:b/>
        </w:rPr>
        <w:t>公告送出日期：</w:t>
      </w:r>
      <w:permStart w:id="1" w:edGrp="everyone"/>
      <w:r>
        <w:rPr>
          <w:rFonts w:hint="eastAsia"/>
          <w:b/>
        </w:rPr>
        <w:t>2025年11月15日</w:t>
      </w:r>
      <w:permEnd w:id="1"/>
    </w:p>
    <w:p w:rsidR="009B0998" w:rsidRDefault="00DF714B">
      <w:pPr>
        <w:autoSpaceDE w:val="0"/>
        <w:autoSpaceDN w:val="0"/>
        <w:adjustRightInd w:val="0"/>
        <w:spacing w:before="30" w:line="288" w:lineRule="auto"/>
        <w:ind w:left="17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696"/>
        <w:gridCol w:w="4334"/>
      </w:tblGrid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泓德</w:t>
            </w:r>
            <w:permStart w:id="2" w:edGrp="everyone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研究优选混合</w:t>
            </w:r>
            <w:permEnd w:id="2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型证券投资基金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泓德</w:t>
            </w:r>
            <w:permStart w:id="3" w:edGrp="everyone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研究优选混合</w:t>
            </w:r>
            <w:permEnd w:id="3"/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permStart w:id="4" w:edGrp="everyone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006608</w:t>
            </w:r>
            <w:permEnd w:id="4"/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泓德基金管理有限公司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《公开募集证券投资基金信息披露管理办法》、</w:t>
            </w:r>
            <w:r>
              <w:rPr>
                <w:rFonts w:hint="eastAsia"/>
                <w:sz w:val="24"/>
              </w:rPr>
              <w:t>《基金管理公司投资管理人员管理指导意见》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等相关法律法规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基金经理变更类型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解聘基金经理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permStart w:id="5" w:edGrp="everyone" w:colFirst="1" w:colLast="1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王克玉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permStart w:id="6" w:edGrp="everyone" w:colFirst="1" w:colLast="1"/>
            <w:permEnd w:id="5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孟焱毅</w:t>
            </w:r>
          </w:p>
        </w:tc>
      </w:tr>
      <w:permEnd w:id="6"/>
    </w:tbl>
    <w:p w:rsidR="009B0998" w:rsidRDefault="009B0998">
      <w:pPr>
        <w:autoSpaceDE w:val="0"/>
        <w:autoSpaceDN w:val="0"/>
        <w:adjustRightInd w:val="0"/>
        <w:spacing w:before="30" w:line="120" w:lineRule="auto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</w:p>
    <w:p w:rsidR="009B0998" w:rsidRDefault="00DF714B">
      <w:pPr>
        <w:autoSpaceDE w:val="0"/>
        <w:autoSpaceDN w:val="0"/>
        <w:adjustRightInd w:val="0"/>
        <w:spacing w:before="30" w:line="288" w:lineRule="auto"/>
        <w:ind w:left="17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离任基金经理的相关信息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696"/>
        <w:gridCol w:w="4334"/>
      </w:tblGrid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permStart w:id="7" w:edGrp="everyone" w:colFirst="1" w:colLast="1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孟焱毅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permStart w:id="8" w:edGrp="everyone" w:colFirst="1" w:colLast="1"/>
            <w:permEnd w:id="7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个人原因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permStart w:id="9" w:edGrp="everyone" w:colFirst="1" w:colLast="1"/>
            <w:permEnd w:id="8"/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permEnd w:id="9"/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转任本公司其他工作岗位的说明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9B0998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是否已按规定在中国证券投资基金业协会办理注销手续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998" w:rsidRDefault="00DF714B">
            <w:pPr>
              <w:autoSpaceDE w:val="0"/>
              <w:autoSpaceDN w:val="0"/>
              <w:adjustRightInd w:val="0"/>
              <w:spacing w:before="30" w:line="288" w:lineRule="auto"/>
              <w:ind w:left="17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9B0998" w:rsidRDefault="009B0998">
      <w:pPr>
        <w:autoSpaceDE w:val="0"/>
        <w:autoSpaceDN w:val="0"/>
        <w:adjustRightInd w:val="0"/>
        <w:spacing w:before="29" w:line="360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</w:p>
    <w:p w:rsidR="009B0998" w:rsidRDefault="00DF714B">
      <w:pPr>
        <w:autoSpaceDE w:val="0"/>
        <w:autoSpaceDN w:val="0"/>
        <w:adjustRightInd w:val="0"/>
        <w:spacing w:before="29" w:line="360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3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其他需要说明的事项</w:t>
      </w:r>
    </w:p>
    <w:p w:rsidR="009B0998" w:rsidRDefault="00DF714B">
      <w:pPr>
        <w:autoSpaceDE w:val="0"/>
        <w:autoSpaceDN w:val="0"/>
        <w:adjustRightInd w:val="0"/>
        <w:spacing w:before="29" w:after="240" w:line="360" w:lineRule="auto"/>
        <w:ind w:left="15"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上述事项已按规定向中国证券投资基金业协会办理相应手续，并将报中国证券监督管理委员会北京监管局备案。</w:t>
      </w:r>
    </w:p>
    <w:p w:rsidR="009B0998" w:rsidRDefault="00DF714B">
      <w:pPr>
        <w:autoSpaceDE w:val="0"/>
        <w:autoSpaceDN w:val="0"/>
        <w:adjustRightInd w:val="0"/>
        <w:spacing w:before="29" w:line="360" w:lineRule="auto"/>
        <w:ind w:left="15"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color w:val="000000"/>
          <w:kern w:val="0"/>
          <w:sz w:val="24"/>
          <w:szCs w:val="24"/>
        </w:rPr>
        <w:t>特此公告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。</w:t>
      </w:r>
    </w:p>
    <w:p w:rsidR="009B0998" w:rsidRDefault="00DF714B">
      <w:pPr>
        <w:pStyle w:val="biaogeright"/>
        <w:spacing w:line="300" w:lineRule="auto"/>
        <w:ind w:left="17"/>
      </w:pPr>
      <w:r>
        <w:rPr>
          <w:rFonts w:hAnsi="Calibri" w:hint="eastAsia"/>
          <w:color w:val="000000"/>
        </w:rPr>
        <w:t>泓德基金管理有限公司</w:t>
      </w:r>
    </w:p>
    <w:p w:rsidR="009B0998" w:rsidRPr="00644000" w:rsidRDefault="00DF714B">
      <w:pPr>
        <w:pStyle w:val="biaogeright"/>
        <w:spacing w:line="300" w:lineRule="auto"/>
        <w:ind w:left="17"/>
        <w:rPr>
          <w:rFonts w:hAnsi="Calibri"/>
          <w:color w:val="000000"/>
        </w:rPr>
      </w:pPr>
      <w:permStart w:id="10" w:edGrp="everyone"/>
      <w:r w:rsidRPr="00644000">
        <w:rPr>
          <w:rFonts w:hAnsi="Calibri" w:hint="eastAsia"/>
          <w:color w:val="000000"/>
        </w:rPr>
        <w:t>2025年11月15日</w:t>
      </w:r>
      <w:permEnd w:id="10"/>
    </w:p>
    <w:sectPr w:rsidR="009B0998" w:rsidRPr="00644000" w:rsidSect="00665B09">
      <w:footerReference w:type="default" r:id="rId6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14B" w:rsidRDefault="00DF714B">
      <w:r>
        <w:separator/>
      </w:r>
    </w:p>
  </w:endnote>
  <w:endnote w:type="continuationSeparator" w:id="0">
    <w:p w:rsidR="00DF714B" w:rsidRDefault="00DF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998" w:rsidRDefault="009B0998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14B" w:rsidRDefault="00DF714B">
      <w:r>
        <w:separator/>
      </w:r>
    </w:p>
  </w:footnote>
  <w:footnote w:type="continuationSeparator" w:id="0">
    <w:p w:rsidR="00DF714B" w:rsidRDefault="00DF7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edit="readOnly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RhZTFlOGNkYmYzZjE2MmQ0NmRlZDU5Mzg1MGY1NzYifQ=="/>
  </w:docVars>
  <w:rsids>
    <w:rsidRoot w:val="00C52812"/>
    <w:rsid w:val="00044EB4"/>
    <w:rsid w:val="000667E9"/>
    <w:rsid w:val="000C4A4C"/>
    <w:rsid w:val="000D0466"/>
    <w:rsid w:val="000E0429"/>
    <w:rsid w:val="000F36B5"/>
    <w:rsid w:val="00120E79"/>
    <w:rsid w:val="001402EE"/>
    <w:rsid w:val="00167B9F"/>
    <w:rsid w:val="001945B9"/>
    <w:rsid w:val="001D24A5"/>
    <w:rsid w:val="001E19B7"/>
    <w:rsid w:val="00255A95"/>
    <w:rsid w:val="00256E54"/>
    <w:rsid w:val="002774C5"/>
    <w:rsid w:val="002A7691"/>
    <w:rsid w:val="003C77A0"/>
    <w:rsid w:val="0050271B"/>
    <w:rsid w:val="00530B5A"/>
    <w:rsid w:val="00534200"/>
    <w:rsid w:val="00546926"/>
    <w:rsid w:val="00577B81"/>
    <w:rsid w:val="00582C5F"/>
    <w:rsid w:val="00593B36"/>
    <w:rsid w:val="00644000"/>
    <w:rsid w:val="00657091"/>
    <w:rsid w:val="00657174"/>
    <w:rsid w:val="0066220A"/>
    <w:rsid w:val="00665B09"/>
    <w:rsid w:val="006B69CC"/>
    <w:rsid w:val="006D2E4E"/>
    <w:rsid w:val="006F1929"/>
    <w:rsid w:val="007362D5"/>
    <w:rsid w:val="00767248"/>
    <w:rsid w:val="007F79D1"/>
    <w:rsid w:val="00831092"/>
    <w:rsid w:val="008554A8"/>
    <w:rsid w:val="008B0494"/>
    <w:rsid w:val="008B5021"/>
    <w:rsid w:val="008D375D"/>
    <w:rsid w:val="008E51AE"/>
    <w:rsid w:val="00967A58"/>
    <w:rsid w:val="00977EE2"/>
    <w:rsid w:val="009B0998"/>
    <w:rsid w:val="009C535F"/>
    <w:rsid w:val="00A4519E"/>
    <w:rsid w:val="00AB2683"/>
    <w:rsid w:val="00AC1803"/>
    <w:rsid w:val="00AF25EC"/>
    <w:rsid w:val="00B46A58"/>
    <w:rsid w:val="00BA6348"/>
    <w:rsid w:val="00BD6420"/>
    <w:rsid w:val="00C0396C"/>
    <w:rsid w:val="00C52812"/>
    <w:rsid w:val="00CB7F0D"/>
    <w:rsid w:val="00CC245E"/>
    <w:rsid w:val="00D9165D"/>
    <w:rsid w:val="00DA10C0"/>
    <w:rsid w:val="00DC0AF1"/>
    <w:rsid w:val="00DF714B"/>
    <w:rsid w:val="00E2078E"/>
    <w:rsid w:val="00E53456"/>
    <w:rsid w:val="00F73995"/>
    <w:rsid w:val="00FC3399"/>
    <w:rsid w:val="00FF1C8F"/>
    <w:rsid w:val="1BDE7059"/>
    <w:rsid w:val="39E254E1"/>
    <w:rsid w:val="3DB74F9E"/>
    <w:rsid w:val="4411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09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665B09"/>
    <w:pPr>
      <w:jc w:val="left"/>
    </w:pPr>
    <w:rPr>
      <w:rFonts w:ascii="Calibri" w:eastAsia="宋体" w:hAnsi="Calibri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65B0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65B0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6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65B09"/>
    <w:rPr>
      <w:rFonts w:asciiTheme="minorHAnsi" w:eastAsiaTheme="minorEastAsia" w:hAnsiTheme="minorHAnsi"/>
      <w:b/>
      <w:bCs/>
    </w:rPr>
  </w:style>
  <w:style w:type="character" w:styleId="a8">
    <w:name w:val="annotation reference"/>
    <w:uiPriority w:val="99"/>
    <w:semiHidden/>
    <w:unhideWhenUsed/>
    <w:qFormat/>
    <w:rsid w:val="00665B0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65B0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65B0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65B09"/>
    <w:rPr>
      <w:rFonts w:cs="Times New Roman"/>
      <w:sz w:val="18"/>
      <w:szCs w:val="18"/>
    </w:rPr>
  </w:style>
  <w:style w:type="paragraph" w:customStyle="1" w:styleId="biaogecenter">
    <w:name w:val="biaoge_center"/>
    <w:basedOn w:val="a"/>
    <w:qFormat/>
    <w:rsid w:val="00665B09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665B09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65B09"/>
    <w:rPr>
      <w:rFonts w:ascii="Calibri" w:eastAsia="宋体" w:hAnsi="Calibri" w:cs="Times New Roman"/>
      <w:b/>
      <w:bCs/>
    </w:rPr>
  </w:style>
  <w:style w:type="paragraph" w:customStyle="1" w:styleId="biaogeright">
    <w:name w:val="biaoge_right"/>
    <w:basedOn w:val="a"/>
    <w:qFormat/>
    <w:rsid w:val="00665B09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修订1"/>
    <w:hidden/>
    <w:uiPriority w:val="99"/>
    <w:semiHidden/>
    <w:qFormat/>
    <w:rsid w:val="00665B09"/>
    <w:rPr>
      <w:rFonts w:asciiTheme="minorHAnsi" w:eastAsiaTheme="minorEastAsia" w:hAnsiTheme="minorHAns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4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王天骄</dc:creator>
  <cp:lastModifiedBy>ZHONGM</cp:lastModifiedBy>
  <cp:revision>2</cp:revision>
  <cp:lastPrinted>2025-11-14T05:24:00Z</cp:lastPrinted>
  <dcterms:created xsi:type="dcterms:W3CDTF">2025-11-14T16:01:00Z</dcterms:created>
  <dcterms:modified xsi:type="dcterms:W3CDTF">2025-11-14T16:01:00Z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69FDC7A29EED47879D59CBDB9614D735_13</vt:lpwstr>
  </property>
  <property fmtid="{D5CDD505-2E9C-101B-9397-08002B2CF9AE}" pid="4" name="KSOTemplateDocerSaveRecord">
    <vt:lpwstr>eyJoZGlkIjoiNWRhZTFlOGNkYmYzZjE2MmQ0NmRlZDU5Mzg1MGY1NzYiLCJ1c2VySWQiOiIxNzA3MTE5NTgzIn0=</vt:lpwstr>
  </property>
</Properties>
</file>