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1772" w:rsidRDefault="00E642E8">
      <w:pPr>
        <w:jc w:val="center"/>
        <w:rPr>
          <w:rFonts w:ascii="宋体" w:hAnsi="宋体"/>
          <w:b/>
          <w:sz w:val="30"/>
          <w:szCs w:val="30"/>
        </w:rPr>
      </w:pPr>
      <w:bookmarkStart w:id="0" w:name="_GoBack"/>
      <w:bookmarkEnd w:id="0"/>
      <w:r>
        <w:rPr>
          <w:rFonts w:ascii="宋体" w:hAnsi="宋体" w:hint="eastAsia"/>
          <w:b/>
          <w:sz w:val="30"/>
          <w:szCs w:val="30"/>
        </w:rPr>
        <w:t>银华活钱宝货币市场基金F类基金份额恢复及暂停</w:t>
      </w:r>
      <w:r>
        <w:rPr>
          <w:rFonts w:ascii="宋体" w:hAnsi="宋体" w:hint="eastAsia"/>
          <w:b/>
          <w:bCs/>
          <w:sz w:val="30"/>
        </w:rPr>
        <w:t>部分</w:t>
      </w:r>
      <w:r>
        <w:rPr>
          <w:rFonts w:ascii="宋体" w:hAnsi="宋体" w:cs="宋体" w:hint="eastAsia"/>
          <w:b/>
          <w:bCs/>
          <w:kern w:val="0"/>
          <w:sz w:val="30"/>
          <w:szCs w:val="30"/>
          <w:lang/>
        </w:rPr>
        <w:t>代销机构的机构投资者</w:t>
      </w:r>
      <w:r>
        <w:rPr>
          <w:rFonts w:ascii="宋体" w:hAnsi="宋体" w:hint="eastAsia"/>
          <w:b/>
          <w:sz w:val="30"/>
          <w:szCs w:val="30"/>
        </w:rPr>
        <w:t>大额申购（含定期定额投资及转换转入）业务的公告</w:t>
      </w:r>
    </w:p>
    <w:p w:rsidR="00481772" w:rsidRDefault="00481772">
      <w:pPr>
        <w:jc w:val="center"/>
        <w:rPr>
          <w:rFonts w:ascii="宋体" w:hAnsi="宋体"/>
          <w:sz w:val="30"/>
        </w:rPr>
      </w:pPr>
    </w:p>
    <w:p w:rsidR="00481772" w:rsidRDefault="00E642E8">
      <w:pPr>
        <w:ind w:firstLineChars="690" w:firstLine="194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1" w:name="t_3_0_0003_a1_fm1"/>
      <w:bookmarkEnd w:id="1"/>
      <w:r>
        <w:rPr>
          <w:rFonts w:ascii="宋体" w:hAnsi="宋体" w:hint="eastAsia"/>
          <w:b/>
          <w:sz w:val="28"/>
          <w:szCs w:val="28"/>
        </w:rPr>
        <w:t>2025年11月14日</w:t>
      </w:r>
    </w:p>
    <w:p w:rsidR="00481772" w:rsidRDefault="00E642E8">
      <w:pPr>
        <w:pStyle w:val="2"/>
        <w:rPr>
          <w:rFonts w:ascii="宋体" w:eastAsia="宋体" w:hAnsi="宋体"/>
          <w:sz w:val="24"/>
        </w:rPr>
      </w:pPr>
      <w:r>
        <w:rPr>
          <w:rFonts w:ascii="宋体" w:eastAsia="宋体" w:hAnsi="宋体" w:hint="eastAsia"/>
          <w:sz w:val="24"/>
        </w:rPr>
        <w:t>1</w:t>
      </w:r>
      <w:bookmarkStart w:id="2" w:name="t_3_1_1_table"/>
      <w:bookmarkEnd w:id="2"/>
      <w:r>
        <w:rPr>
          <w:rFonts w:ascii="宋体" w:eastAsia="宋体" w:hAnsi="宋体" w:hint="eastAsia"/>
          <w:sz w:val="24"/>
        </w:rPr>
        <w:t xml:space="preserve"> 公告基本信息</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179"/>
        <w:gridCol w:w="1231"/>
        <w:gridCol w:w="1134"/>
        <w:gridCol w:w="1134"/>
        <w:gridCol w:w="1134"/>
        <w:gridCol w:w="1134"/>
      </w:tblGrid>
      <w:tr w:rsidR="00481772">
        <w:tc>
          <w:tcPr>
            <w:tcW w:w="5245" w:type="dxa"/>
            <w:gridSpan w:val="4"/>
          </w:tcPr>
          <w:p w:rsidR="00481772" w:rsidRDefault="00E642E8">
            <w:pPr>
              <w:rPr>
                <w:rFonts w:ascii="宋体" w:hAnsi="宋体"/>
                <w:szCs w:val="21"/>
              </w:rPr>
            </w:pPr>
            <w:r>
              <w:rPr>
                <w:rFonts w:ascii="宋体" w:hAnsi="宋体" w:hint="eastAsia"/>
                <w:szCs w:val="21"/>
              </w:rPr>
              <w:t>基金名称</w:t>
            </w:r>
          </w:p>
        </w:tc>
        <w:tc>
          <w:tcPr>
            <w:tcW w:w="3402" w:type="dxa"/>
            <w:gridSpan w:val="3"/>
          </w:tcPr>
          <w:p w:rsidR="00481772" w:rsidRDefault="00E642E8">
            <w:pPr>
              <w:rPr>
                <w:rFonts w:ascii="宋体" w:hAnsi="宋体"/>
                <w:szCs w:val="21"/>
              </w:rPr>
            </w:pPr>
            <w:bookmarkStart w:id="3" w:name="t_3_1_1_0009_a1_fm1"/>
            <w:bookmarkEnd w:id="3"/>
            <w:r>
              <w:rPr>
                <w:rFonts w:ascii="宋体" w:hAnsi="宋体" w:hint="eastAsia"/>
                <w:szCs w:val="21"/>
              </w:rPr>
              <w:t>银华活钱宝货币市场基金</w:t>
            </w:r>
          </w:p>
        </w:tc>
      </w:tr>
      <w:tr w:rsidR="00481772">
        <w:tc>
          <w:tcPr>
            <w:tcW w:w="5245" w:type="dxa"/>
            <w:gridSpan w:val="4"/>
          </w:tcPr>
          <w:p w:rsidR="00481772" w:rsidRDefault="00E642E8">
            <w:pPr>
              <w:rPr>
                <w:rFonts w:ascii="宋体" w:hAnsi="宋体"/>
                <w:szCs w:val="21"/>
              </w:rPr>
            </w:pPr>
            <w:r>
              <w:rPr>
                <w:rFonts w:ascii="宋体" w:hAnsi="宋体" w:hint="eastAsia"/>
                <w:szCs w:val="21"/>
              </w:rPr>
              <w:t>基金简称</w:t>
            </w:r>
          </w:p>
        </w:tc>
        <w:tc>
          <w:tcPr>
            <w:tcW w:w="3402" w:type="dxa"/>
            <w:gridSpan w:val="3"/>
          </w:tcPr>
          <w:p w:rsidR="00481772" w:rsidRDefault="00E642E8">
            <w:pPr>
              <w:rPr>
                <w:rFonts w:ascii="宋体" w:hAnsi="宋体"/>
                <w:szCs w:val="21"/>
              </w:rPr>
            </w:pPr>
            <w:bookmarkStart w:id="4" w:name="t_3_1_1_0011_a1_fm1"/>
            <w:bookmarkEnd w:id="4"/>
            <w:r>
              <w:rPr>
                <w:rFonts w:ascii="宋体" w:hAnsi="宋体" w:hint="eastAsia"/>
                <w:szCs w:val="21"/>
              </w:rPr>
              <w:t>银华活钱宝货币</w:t>
            </w:r>
          </w:p>
        </w:tc>
      </w:tr>
      <w:tr w:rsidR="00481772">
        <w:tc>
          <w:tcPr>
            <w:tcW w:w="5245" w:type="dxa"/>
            <w:gridSpan w:val="4"/>
          </w:tcPr>
          <w:p w:rsidR="00481772" w:rsidRDefault="00E642E8">
            <w:pPr>
              <w:rPr>
                <w:rFonts w:ascii="宋体" w:hAnsi="宋体"/>
                <w:szCs w:val="21"/>
              </w:rPr>
            </w:pPr>
            <w:r>
              <w:rPr>
                <w:rFonts w:ascii="宋体" w:hAnsi="宋体" w:hint="eastAsia"/>
                <w:szCs w:val="21"/>
              </w:rPr>
              <w:t>基金主代码</w:t>
            </w:r>
          </w:p>
        </w:tc>
        <w:tc>
          <w:tcPr>
            <w:tcW w:w="3402" w:type="dxa"/>
            <w:gridSpan w:val="3"/>
          </w:tcPr>
          <w:p w:rsidR="00481772" w:rsidRDefault="00E642E8">
            <w:pPr>
              <w:rPr>
                <w:rFonts w:ascii="宋体" w:hAnsi="宋体"/>
                <w:szCs w:val="21"/>
              </w:rPr>
            </w:pPr>
            <w:bookmarkStart w:id="5" w:name="t_1_1_0012_a1_fm1"/>
            <w:bookmarkEnd w:id="5"/>
            <w:r>
              <w:rPr>
                <w:rFonts w:ascii="宋体" w:hAnsi="宋体" w:hint="eastAsia"/>
                <w:szCs w:val="21"/>
              </w:rPr>
              <w:t>000657</w:t>
            </w:r>
          </w:p>
        </w:tc>
      </w:tr>
      <w:tr w:rsidR="00481772">
        <w:tc>
          <w:tcPr>
            <w:tcW w:w="5245" w:type="dxa"/>
            <w:gridSpan w:val="4"/>
          </w:tcPr>
          <w:p w:rsidR="00481772" w:rsidRDefault="00E642E8">
            <w:pPr>
              <w:rPr>
                <w:rFonts w:ascii="宋体" w:hAnsi="宋体"/>
                <w:szCs w:val="21"/>
              </w:rPr>
            </w:pPr>
            <w:r>
              <w:rPr>
                <w:rFonts w:ascii="宋体" w:hAnsi="宋体" w:hint="eastAsia"/>
                <w:szCs w:val="21"/>
              </w:rPr>
              <w:t>基金管理人名称</w:t>
            </w:r>
          </w:p>
        </w:tc>
        <w:tc>
          <w:tcPr>
            <w:tcW w:w="3402" w:type="dxa"/>
            <w:gridSpan w:val="3"/>
          </w:tcPr>
          <w:p w:rsidR="00481772" w:rsidRDefault="00E642E8">
            <w:pPr>
              <w:rPr>
                <w:rFonts w:ascii="宋体" w:hAnsi="宋体"/>
                <w:szCs w:val="21"/>
              </w:rPr>
            </w:pPr>
            <w:bookmarkStart w:id="6" w:name="t_3_1_1_0186_a1_fm1"/>
            <w:bookmarkEnd w:id="6"/>
            <w:r>
              <w:rPr>
                <w:rFonts w:ascii="宋体" w:hAnsi="宋体" w:hint="eastAsia"/>
                <w:szCs w:val="21"/>
              </w:rPr>
              <w:t>银华基金管理股份有限公司</w:t>
            </w:r>
          </w:p>
        </w:tc>
      </w:tr>
      <w:tr w:rsidR="00481772">
        <w:tc>
          <w:tcPr>
            <w:tcW w:w="5245" w:type="dxa"/>
            <w:gridSpan w:val="4"/>
          </w:tcPr>
          <w:p w:rsidR="00481772" w:rsidRDefault="00E642E8">
            <w:pPr>
              <w:rPr>
                <w:rFonts w:ascii="宋体" w:hAnsi="宋体"/>
                <w:szCs w:val="21"/>
              </w:rPr>
            </w:pPr>
            <w:r>
              <w:rPr>
                <w:rFonts w:ascii="宋体" w:hAnsi="宋体" w:hint="eastAsia"/>
                <w:szCs w:val="21"/>
              </w:rPr>
              <w:t>公告依据</w:t>
            </w:r>
          </w:p>
        </w:tc>
        <w:tc>
          <w:tcPr>
            <w:tcW w:w="3402" w:type="dxa"/>
            <w:gridSpan w:val="3"/>
          </w:tcPr>
          <w:p w:rsidR="00481772" w:rsidRDefault="00E642E8">
            <w:pPr>
              <w:rPr>
                <w:rFonts w:ascii="宋体" w:hAnsi="宋体"/>
                <w:szCs w:val="21"/>
              </w:rPr>
            </w:pPr>
            <w:bookmarkStart w:id="7" w:name="t_3_1_1_2631_a1_fm1"/>
            <w:bookmarkEnd w:id="7"/>
            <w:r>
              <w:rPr>
                <w:rFonts w:ascii="宋体" w:hAnsi="宋体" w:hint="eastAsia"/>
                <w:szCs w:val="21"/>
              </w:rPr>
              <w:t>《银华活钱宝货币市场基金基金合同》和《银华活钱宝货币市场基金招募说明书》</w:t>
            </w:r>
          </w:p>
        </w:tc>
      </w:tr>
      <w:tr w:rsidR="00481772">
        <w:tc>
          <w:tcPr>
            <w:tcW w:w="1701" w:type="dxa"/>
            <w:vMerge w:val="restart"/>
          </w:tcPr>
          <w:p w:rsidR="00481772" w:rsidRDefault="00E642E8">
            <w:pPr>
              <w:spacing w:line="560" w:lineRule="exact"/>
              <w:rPr>
                <w:szCs w:val="21"/>
              </w:rPr>
            </w:pPr>
            <w:r>
              <w:rPr>
                <w:szCs w:val="21"/>
              </w:rPr>
              <w:t>恢复相关业务的起始日及原因说明</w:t>
            </w:r>
          </w:p>
        </w:tc>
        <w:tc>
          <w:tcPr>
            <w:tcW w:w="3544" w:type="dxa"/>
            <w:gridSpan w:val="3"/>
          </w:tcPr>
          <w:p w:rsidR="00481772" w:rsidRDefault="00E642E8">
            <w:pPr>
              <w:rPr>
                <w:rFonts w:ascii="宋体" w:hAnsi="宋体"/>
                <w:szCs w:val="21"/>
              </w:rPr>
            </w:pPr>
            <w:r>
              <w:rPr>
                <w:rFonts w:hint="eastAsia"/>
              </w:rPr>
              <w:t>恢复大额申购起始日</w:t>
            </w:r>
          </w:p>
        </w:tc>
        <w:tc>
          <w:tcPr>
            <w:tcW w:w="3402" w:type="dxa"/>
            <w:gridSpan w:val="3"/>
          </w:tcPr>
          <w:p w:rsidR="00481772" w:rsidRDefault="00E642E8">
            <w:pPr>
              <w:rPr>
                <w:rFonts w:ascii="宋体" w:hAnsi="宋体"/>
                <w:szCs w:val="21"/>
              </w:rPr>
            </w:pPr>
            <w:bookmarkStart w:id="8" w:name="t_3_1_1_2797_a1_fm1"/>
            <w:bookmarkEnd w:id="8"/>
            <w:r>
              <w:rPr>
                <w:rFonts w:ascii="宋体" w:hAnsi="宋体" w:hint="eastAsia"/>
                <w:szCs w:val="21"/>
              </w:rPr>
              <w:t>2025年11月17日</w:t>
            </w:r>
          </w:p>
        </w:tc>
      </w:tr>
      <w:tr w:rsidR="00481772">
        <w:tc>
          <w:tcPr>
            <w:tcW w:w="1701" w:type="dxa"/>
            <w:vMerge/>
          </w:tcPr>
          <w:p w:rsidR="00481772" w:rsidRDefault="00481772">
            <w:pPr>
              <w:spacing w:line="560" w:lineRule="exact"/>
              <w:rPr>
                <w:rFonts w:ascii="宋体" w:hAnsi="宋体"/>
                <w:szCs w:val="21"/>
              </w:rPr>
            </w:pPr>
          </w:p>
        </w:tc>
        <w:tc>
          <w:tcPr>
            <w:tcW w:w="3544" w:type="dxa"/>
            <w:gridSpan w:val="3"/>
          </w:tcPr>
          <w:p w:rsidR="00481772" w:rsidRDefault="00E642E8">
            <w:pPr>
              <w:rPr>
                <w:rFonts w:ascii="宋体" w:hAnsi="宋体"/>
                <w:szCs w:val="21"/>
              </w:rPr>
            </w:pPr>
            <w:r>
              <w:rPr>
                <w:rFonts w:hint="eastAsia"/>
              </w:rPr>
              <w:t>恢复大额转换转入起始日</w:t>
            </w:r>
          </w:p>
        </w:tc>
        <w:tc>
          <w:tcPr>
            <w:tcW w:w="3402" w:type="dxa"/>
            <w:gridSpan w:val="3"/>
          </w:tcPr>
          <w:p w:rsidR="00481772" w:rsidRDefault="00E642E8">
            <w:pPr>
              <w:rPr>
                <w:rFonts w:ascii="宋体" w:hAnsi="宋体"/>
                <w:szCs w:val="21"/>
              </w:rPr>
            </w:pPr>
            <w:bookmarkStart w:id="9" w:name="t_3_1_1_2798_a1_fm1"/>
            <w:bookmarkEnd w:id="9"/>
            <w:r>
              <w:rPr>
                <w:rFonts w:ascii="宋体" w:hAnsi="宋体" w:hint="eastAsia"/>
                <w:szCs w:val="21"/>
              </w:rPr>
              <w:t>2025年11月17日</w:t>
            </w:r>
          </w:p>
        </w:tc>
      </w:tr>
      <w:tr w:rsidR="00481772">
        <w:tc>
          <w:tcPr>
            <w:tcW w:w="1701" w:type="dxa"/>
            <w:vMerge/>
          </w:tcPr>
          <w:p w:rsidR="00481772" w:rsidRDefault="00481772">
            <w:pPr>
              <w:spacing w:line="560" w:lineRule="exact"/>
              <w:rPr>
                <w:rFonts w:ascii="宋体" w:hAnsi="宋体"/>
                <w:szCs w:val="21"/>
              </w:rPr>
            </w:pPr>
          </w:p>
        </w:tc>
        <w:tc>
          <w:tcPr>
            <w:tcW w:w="3544" w:type="dxa"/>
            <w:gridSpan w:val="3"/>
          </w:tcPr>
          <w:p w:rsidR="00481772" w:rsidRDefault="00E642E8">
            <w:pPr>
              <w:rPr>
                <w:rFonts w:ascii="宋体" w:hAnsi="宋体"/>
                <w:szCs w:val="21"/>
              </w:rPr>
            </w:pPr>
            <w:r>
              <w:rPr>
                <w:rFonts w:hint="eastAsia"/>
              </w:rPr>
              <w:t>恢复大额定期定额投资起始日</w:t>
            </w:r>
          </w:p>
        </w:tc>
        <w:tc>
          <w:tcPr>
            <w:tcW w:w="3402" w:type="dxa"/>
            <w:gridSpan w:val="3"/>
          </w:tcPr>
          <w:p w:rsidR="00481772" w:rsidRDefault="00E642E8">
            <w:pPr>
              <w:rPr>
                <w:rFonts w:ascii="宋体" w:hAnsi="宋体"/>
                <w:szCs w:val="21"/>
              </w:rPr>
            </w:pPr>
            <w:bookmarkStart w:id="10" w:name="t_3_1_1_2800_a1_fm2210"/>
            <w:bookmarkEnd w:id="10"/>
            <w:r>
              <w:rPr>
                <w:rFonts w:ascii="宋体" w:hAnsi="宋体" w:hint="eastAsia"/>
                <w:szCs w:val="21"/>
              </w:rPr>
              <w:t>2025年11月17日</w:t>
            </w:r>
          </w:p>
        </w:tc>
      </w:tr>
      <w:tr w:rsidR="00481772">
        <w:trPr>
          <w:trHeight w:val="664"/>
        </w:trPr>
        <w:tc>
          <w:tcPr>
            <w:tcW w:w="1701" w:type="dxa"/>
            <w:vMerge/>
          </w:tcPr>
          <w:p w:rsidR="00481772" w:rsidRDefault="00481772">
            <w:pPr>
              <w:rPr>
                <w:rFonts w:ascii="宋体" w:hAnsi="宋体"/>
                <w:szCs w:val="21"/>
              </w:rPr>
            </w:pPr>
          </w:p>
        </w:tc>
        <w:tc>
          <w:tcPr>
            <w:tcW w:w="3544" w:type="dxa"/>
            <w:gridSpan w:val="3"/>
          </w:tcPr>
          <w:p w:rsidR="00481772" w:rsidRDefault="00E642E8">
            <w:pPr>
              <w:rPr>
                <w:rFonts w:ascii="宋体" w:hAnsi="宋体"/>
                <w:szCs w:val="21"/>
              </w:rPr>
            </w:pPr>
            <w:bookmarkStart w:id="11" w:name="t_3_1_3_fj_table"/>
            <w:bookmarkEnd w:id="11"/>
            <w:r>
              <w:rPr>
                <w:rFonts w:ascii="宋体" w:hAnsi="宋体" w:hint="eastAsia"/>
                <w:szCs w:val="21"/>
              </w:rPr>
              <w:t>恢复大额申购（含定期定额投资及转换转入）业务的原因说明</w:t>
            </w:r>
          </w:p>
        </w:tc>
        <w:tc>
          <w:tcPr>
            <w:tcW w:w="3402" w:type="dxa"/>
            <w:gridSpan w:val="3"/>
          </w:tcPr>
          <w:p w:rsidR="00481772" w:rsidRDefault="00E642E8">
            <w:pPr>
              <w:rPr>
                <w:rFonts w:ascii="宋体" w:hAnsi="宋体"/>
                <w:szCs w:val="21"/>
              </w:rPr>
            </w:pPr>
            <w:bookmarkStart w:id="12" w:name="t_3_1_3_fj_2805_a1_fm1"/>
            <w:bookmarkEnd w:id="12"/>
            <w:r>
              <w:rPr>
                <w:rFonts w:ascii="宋体" w:hAnsi="宋体" w:hint="eastAsia"/>
                <w:szCs w:val="21"/>
              </w:rPr>
              <w:t>为满足投资者的需求</w:t>
            </w:r>
          </w:p>
        </w:tc>
      </w:tr>
      <w:tr w:rsidR="00481772">
        <w:trPr>
          <w:trHeight w:val="290"/>
        </w:trPr>
        <w:tc>
          <w:tcPr>
            <w:tcW w:w="1701" w:type="dxa"/>
            <w:vMerge w:val="restart"/>
            <w:vAlign w:val="center"/>
          </w:tcPr>
          <w:p w:rsidR="00481772" w:rsidRDefault="00E642E8">
            <w:pPr>
              <w:spacing w:line="560" w:lineRule="exact"/>
              <w:rPr>
                <w:rFonts w:ascii="宋体" w:hAnsi="宋体"/>
                <w:szCs w:val="21"/>
              </w:rPr>
            </w:pPr>
            <w:r>
              <w:rPr>
                <w:rFonts w:hint="eastAsia"/>
                <w:szCs w:val="21"/>
              </w:rPr>
              <w:t>暂停</w:t>
            </w:r>
            <w:r>
              <w:rPr>
                <w:szCs w:val="21"/>
              </w:rPr>
              <w:t>相关业务的起始日、金额及原因说明</w:t>
            </w:r>
          </w:p>
        </w:tc>
        <w:tc>
          <w:tcPr>
            <w:tcW w:w="3544" w:type="dxa"/>
            <w:gridSpan w:val="3"/>
          </w:tcPr>
          <w:p w:rsidR="00481772" w:rsidRDefault="00E642E8">
            <w:pPr>
              <w:rPr>
                <w:rFonts w:ascii="宋体" w:hAnsi="宋体"/>
                <w:szCs w:val="21"/>
              </w:rPr>
            </w:pPr>
            <w:r>
              <w:rPr>
                <w:rFonts w:ascii="宋体" w:hAnsi="宋体" w:hint="eastAsia"/>
                <w:szCs w:val="21"/>
              </w:rPr>
              <w:t>暂停大额申购起始日</w:t>
            </w:r>
          </w:p>
        </w:tc>
        <w:tc>
          <w:tcPr>
            <w:tcW w:w="3402" w:type="dxa"/>
            <w:gridSpan w:val="3"/>
          </w:tcPr>
          <w:p w:rsidR="00481772" w:rsidRDefault="00E642E8">
            <w:pPr>
              <w:rPr>
                <w:rFonts w:ascii="宋体" w:hAnsi="宋体"/>
                <w:szCs w:val="21"/>
              </w:rPr>
            </w:pPr>
            <w:r>
              <w:rPr>
                <w:rFonts w:ascii="宋体" w:hAnsi="宋体" w:hint="eastAsia"/>
                <w:szCs w:val="21"/>
              </w:rPr>
              <w:t>2025年11月18日</w:t>
            </w:r>
          </w:p>
        </w:tc>
      </w:tr>
      <w:tr w:rsidR="00481772">
        <w:tc>
          <w:tcPr>
            <w:tcW w:w="1701" w:type="dxa"/>
            <w:vMerge/>
          </w:tcPr>
          <w:p w:rsidR="00481772" w:rsidRDefault="00481772">
            <w:pPr>
              <w:rPr>
                <w:rFonts w:ascii="宋体" w:hAnsi="宋体"/>
                <w:szCs w:val="21"/>
              </w:rPr>
            </w:pPr>
          </w:p>
        </w:tc>
        <w:tc>
          <w:tcPr>
            <w:tcW w:w="3544" w:type="dxa"/>
            <w:gridSpan w:val="3"/>
          </w:tcPr>
          <w:p w:rsidR="00481772" w:rsidRDefault="00E642E8">
            <w:pPr>
              <w:rPr>
                <w:rFonts w:ascii="宋体" w:hAnsi="宋体"/>
                <w:szCs w:val="21"/>
              </w:rPr>
            </w:pPr>
            <w:r>
              <w:rPr>
                <w:rFonts w:ascii="宋体" w:hAnsi="宋体" w:hint="eastAsia"/>
                <w:szCs w:val="21"/>
              </w:rPr>
              <w:t>暂停大额转换转入起始日</w:t>
            </w:r>
          </w:p>
        </w:tc>
        <w:tc>
          <w:tcPr>
            <w:tcW w:w="3402" w:type="dxa"/>
            <w:gridSpan w:val="3"/>
          </w:tcPr>
          <w:p w:rsidR="00481772" w:rsidRDefault="00E642E8">
            <w:pPr>
              <w:rPr>
                <w:rFonts w:ascii="宋体" w:hAnsi="宋体"/>
                <w:szCs w:val="21"/>
              </w:rPr>
            </w:pPr>
            <w:r>
              <w:rPr>
                <w:rFonts w:ascii="宋体" w:hAnsi="宋体" w:hint="eastAsia"/>
                <w:szCs w:val="21"/>
              </w:rPr>
              <w:t>2025年11月18日</w:t>
            </w:r>
          </w:p>
        </w:tc>
      </w:tr>
      <w:tr w:rsidR="00481772">
        <w:trPr>
          <w:trHeight w:val="265"/>
        </w:trPr>
        <w:tc>
          <w:tcPr>
            <w:tcW w:w="1701" w:type="dxa"/>
            <w:vMerge/>
          </w:tcPr>
          <w:p w:rsidR="00481772" w:rsidRDefault="00481772">
            <w:pPr>
              <w:rPr>
                <w:rFonts w:ascii="宋体" w:hAnsi="宋体"/>
                <w:szCs w:val="21"/>
              </w:rPr>
            </w:pPr>
          </w:p>
        </w:tc>
        <w:tc>
          <w:tcPr>
            <w:tcW w:w="3544" w:type="dxa"/>
            <w:gridSpan w:val="3"/>
          </w:tcPr>
          <w:p w:rsidR="00481772" w:rsidRDefault="00E642E8">
            <w:pPr>
              <w:rPr>
                <w:rFonts w:ascii="宋体" w:hAnsi="宋体"/>
                <w:szCs w:val="21"/>
              </w:rPr>
            </w:pPr>
            <w:r>
              <w:rPr>
                <w:rFonts w:ascii="宋体" w:hAnsi="宋体" w:hint="eastAsia"/>
                <w:szCs w:val="21"/>
              </w:rPr>
              <w:t>暂停大额定期定额投资起始日</w:t>
            </w:r>
          </w:p>
        </w:tc>
        <w:tc>
          <w:tcPr>
            <w:tcW w:w="3402" w:type="dxa"/>
            <w:gridSpan w:val="3"/>
          </w:tcPr>
          <w:p w:rsidR="00481772" w:rsidRDefault="00E642E8">
            <w:pPr>
              <w:rPr>
                <w:rFonts w:ascii="宋体" w:hAnsi="宋体"/>
                <w:szCs w:val="21"/>
              </w:rPr>
            </w:pPr>
            <w:r>
              <w:rPr>
                <w:rFonts w:ascii="宋体" w:hAnsi="宋体" w:hint="eastAsia"/>
                <w:szCs w:val="21"/>
              </w:rPr>
              <w:t>2025年11月18日</w:t>
            </w:r>
          </w:p>
        </w:tc>
      </w:tr>
      <w:tr w:rsidR="00481772">
        <w:trPr>
          <w:trHeight w:val="676"/>
        </w:trPr>
        <w:tc>
          <w:tcPr>
            <w:tcW w:w="1701" w:type="dxa"/>
            <w:vMerge/>
          </w:tcPr>
          <w:p w:rsidR="00481772" w:rsidRDefault="00481772">
            <w:pPr>
              <w:rPr>
                <w:rFonts w:ascii="宋体" w:hAnsi="宋体"/>
                <w:szCs w:val="21"/>
              </w:rPr>
            </w:pPr>
          </w:p>
        </w:tc>
        <w:tc>
          <w:tcPr>
            <w:tcW w:w="3544" w:type="dxa"/>
            <w:gridSpan w:val="3"/>
          </w:tcPr>
          <w:p w:rsidR="00481772" w:rsidRDefault="00E642E8">
            <w:pPr>
              <w:rPr>
                <w:rFonts w:ascii="宋体" w:hAnsi="宋体"/>
                <w:szCs w:val="21"/>
              </w:rPr>
            </w:pPr>
            <w:r>
              <w:rPr>
                <w:rFonts w:ascii="宋体" w:hAnsi="宋体" w:hint="eastAsia"/>
                <w:szCs w:val="21"/>
              </w:rPr>
              <w:t>暂停大额申购（含定期定额投资及转换转入）业务的原因说明</w:t>
            </w:r>
          </w:p>
        </w:tc>
        <w:tc>
          <w:tcPr>
            <w:tcW w:w="3402" w:type="dxa"/>
            <w:gridSpan w:val="3"/>
          </w:tcPr>
          <w:p w:rsidR="00481772" w:rsidRDefault="00E642E8">
            <w:pPr>
              <w:rPr>
                <w:rFonts w:ascii="宋体" w:hAnsi="宋体"/>
                <w:szCs w:val="21"/>
              </w:rPr>
            </w:pPr>
            <w:r>
              <w:rPr>
                <w:rFonts w:ascii="宋体" w:hAnsi="宋体" w:hint="eastAsia"/>
                <w:szCs w:val="21"/>
              </w:rPr>
              <w:t>为保护现有基金份额持有人利益</w:t>
            </w:r>
          </w:p>
        </w:tc>
      </w:tr>
      <w:tr w:rsidR="00481772">
        <w:tc>
          <w:tcPr>
            <w:tcW w:w="1701" w:type="dxa"/>
          </w:tcPr>
          <w:p w:rsidR="00481772" w:rsidRDefault="00E642E8">
            <w:pPr>
              <w:rPr>
                <w:rFonts w:ascii="宋体" w:hAnsi="宋体"/>
                <w:szCs w:val="21"/>
              </w:rPr>
            </w:pPr>
            <w:r>
              <w:rPr>
                <w:rFonts w:ascii="宋体" w:hAnsi="宋体" w:hint="eastAsia"/>
                <w:szCs w:val="21"/>
              </w:rPr>
              <w:t>下属各类基金的基金简称</w:t>
            </w:r>
          </w:p>
        </w:tc>
        <w:tc>
          <w:tcPr>
            <w:tcW w:w="1179" w:type="dxa"/>
          </w:tcPr>
          <w:p w:rsidR="00481772" w:rsidRDefault="00E642E8">
            <w:pPr>
              <w:rPr>
                <w:rFonts w:ascii="宋体" w:hAnsi="宋体"/>
                <w:szCs w:val="21"/>
              </w:rPr>
            </w:pPr>
            <w:r>
              <w:rPr>
                <w:rFonts w:ascii="宋体" w:hAnsi="宋体" w:hint="eastAsia"/>
                <w:szCs w:val="21"/>
              </w:rPr>
              <w:t>银华活钱宝货币A</w:t>
            </w:r>
          </w:p>
        </w:tc>
        <w:tc>
          <w:tcPr>
            <w:tcW w:w="1231" w:type="dxa"/>
          </w:tcPr>
          <w:p w:rsidR="00481772" w:rsidRDefault="00E642E8">
            <w:pPr>
              <w:rPr>
                <w:rFonts w:ascii="宋体" w:hAnsi="宋体"/>
                <w:szCs w:val="21"/>
              </w:rPr>
            </w:pPr>
            <w:r>
              <w:rPr>
                <w:rFonts w:ascii="宋体" w:hAnsi="宋体" w:hint="eastAsia"/>
                <w:szCs w:val="21"/>
              </w:rPr>
              <w:t>银华活钱宝货币B</w:t>
            </w:r>
          </w:p>
        </w:tc>
        <w:tc>
          <w:tcPr>
            <w:tcW w:w="1134" w:type="dxa"/>
          </w:tcPr>
          <w:p w:rsidR="00481772" w:rsidRDefault="00E642E8">
            <w:pPr>
              <w:jc w:val="center"/>
              <w:rPr>
                <w:rFonts w:ascii="宋体" w:hAnsi="宋体"/>
                <w:szCs w:val="21"/>
              </w:rPr>
            </w:pPr>
            <w:r>
              <w:rPr>
                <w:rFonts w:ascii="宋体" w:hAnsi="宋体" w:hint="eastAsia"/>
                <w:szCs w:val="21"/>
              </w:rPr>
              <w:t>银华活钱宝货币C</w:t>
            </w:r>
          </w:p>
        </w:tc>
        <w:tc>
          <w:tcPr>
            <w:tcW w:w="1134" w:type="dxa"/>
          </w:tcPr>
          <w:p w:rsidR="00481772" w:rsidRDefault="00E642E8">
            <w:pPr>
              <w:jc w:val="center"/>
              <w:rPr>
                <w:rFonts w:ascii="宋体" w:hAnsi="宋体"/>
                <w:szCs w:val="21"/>
              </w:rPr>
            </w:pPr>
            <w:r>
              <w:rPr>
                <w:rFonts w:ascii="宋体" w:hAnsi="宋体" w:hint="eastAsia"/>
                <w:szCs w:val="21"/>
              </w:rPr>
              <w:t>银华活钱宝货币D</w:t>
            </w:r>
          </w:p>
        </w:tc>
        <w:tc>
          <w:tcPr>
            <w:tcW w:w="1134" w:type="dxa"/>
          </w:tcPr>
          <w:p w:rsidR="00481772" w:rsidRDefault="00E642E8">
            <w:pPr>
              <w:jc w:val="center"/>
              <w:rPr>
                <w:rFonts w:ascii="宋体" w:hAnsi="宋体"/>
                <w:szCs w:val="21"/>
              </w:rPr>
            </w:pPr>
            <w:r>
              <w:rPr>
                <w:rFonts w:ascii="宋体" w:hAnsi="宋体" w:hint="eastAsia"/>
                <w:szCs w:val="21"/>
              </w:rPr>
              <w:t>银华活钱宝货币E</w:t>
            </w:r>
          </w:p>
        </w:tc>
        <w:tc>
          <w:tcPr>
            <w:tcW w:w="1134" w:type="dxa"/>
          </w:tcPr>
          <w:p w:rsidR="00481772" w:rsidRDefault="00E642E8">
            <w:pPr>
              <w:jc w:val="center"/>
              <w:rPr>
                <w:rFonts w:ascii="宋体" w:hAnsi="宋体"/>
                <w:szCs w:val="21"/>
              </w:rPr>
            </w:pPr>
            <w:r>
              <w:rPr>
                <w:rFonts w:ascii="宋体" w:hAnsi="宋体" w:hint="eastAsia"/>
                <w:szCs w:val="21"/>
              </w:rPr>
              <w:t>银华活钱宝货币F</w:t>
            </w:r>
          </w:p>
        </w:tc>
      </w:tr>
      <w:tr w:rsidR="00481772">
        <w:tc>
          <w:tcPr>
            <w:tcW w:w="1701" w:type="dxa"/>
          </w:tcPr>
          <w:p w:rsidR="00481772" w:rsidRDefault="00E642E8">
            <w:pPr>
              <w:rPr>
                <w:rFonts w:ascii="宋体" w:hAnsi="宋体"/>
                <w:szCs w:val="21"/>
              </w:rPr>
            </w:pPr>
            <w:r>
              <w:rPr>
                <w:rFonts w:ascii="宋体" w:hAnsi="宋体" w:hint="eastAsia"/>
                <w:szCs w:val="21"/>
              </w:rPr>
              <w:t>下属各类基金的交易代码</w:t>
            </w:r>
          </w:p>
        </w:tc>
        <w:tc>
          <w:tcPr>
            <w:tcW w:w="1179" w:type="dxa"/>
          </w:tcPr>
          <w:p w:rsidR="00481772" w:rsidRDefault="00E642E8">
            <w:pPr>
              <w:jc w:val="center"/>
              <w:rPr>
                <w:rFonts w:ascii="宋体" w:hAnsi="宋体"/>
                <w:szCs w:val="21"/>
              </w:rPr>
            </w:pPr>
            <w:r>
              <w:rPr>
                <w:rFonts w:ascii="宋体" w:hAnsi="宋体" w:hint="eastAsia"/>
                <w:szCs w:val="21"/>
              </w:rPr>
              <w:t>000657</w:t>
            </w:r>
          </w:p>
        </w:tc>
        <w:tc>
          <w:tcPr>
            <w:tcW w:w="1231" w:type="dxa"/>
          </w:tcPr>
          <w:p w:rsidR="00481772" w:rsidRDefault="00E642E8">
            <w:pPr>
              <w:jc w:val="center"/>
              <w:rPr>
                <w:rFonts w:ascii="宋体" w:hAnsi="宋体"/>
                <w:szCs w:val="21"/>
              </w:rPr>
            </w:pPr>
            <w:r>
              <w:rPr>
                <w:rFonts w:ascii="宋体" w:hAnsi="宋体" w:hint="eastAsia"/>
                <w:szCs w:val="21"/>
              </w:rPr>
              <w:t>000658</w:t>
            </w:r>
          </w:p>
        </w:tc>
        <w:tc>
          <w:tcPr>
            <w:tcW w:w="1134" w:type="dxa"/>
          </w:tcPr>
          <w:p w:rsidR="00481772" w:rsidRDefault="00E642E8">
            <w:pPr>
              <w:jc w:val="center"/>
              <w:rPr>
                <w:rFonts w:ascii="宋体" w:hAnsi="宋体"/>
                <w:szCs w:val="21"/>
              </w:rPr>
            </w:pPr>
            <w:r>
              <w:rPr>
                <w:rFonts w:ascii="宋体" w:hAnsi="宋体" w:hint="eastAsia"/>
                <w:szCs w:val="21"/>
              </w:rPr>
              <w:t>000659</w:t>
            </w:r>
          </w:p>
        </w:tc>
        <w:tc>
          <w:tcPr>
            <w:tcW w:w="1134" w:type="dxa"/>
          </w:tcPr>
          <w:p w:rsidR="00481772" w:rsidRDefault="00E642E8">
            <w:pPr>
              <w:tabs>
                <w:tab w:val="center" w:pos="388"/>
              </w:tabs>
              <w:jc w:val="center"/>
              <w:rPr>
                <w:rFonts w:ascii="宋体" w:hAnsi="宋体"/>
                <w:szCs w:val="21"/>
              </w:rPr>
            </w:pPr>
            <w:r>
              <w:rPr>
                <w:rFonts w:ascii="宋体" w:hAnsi="宋体" w:hint="eastAsia"/>
                <w:szCs w:val="21"/>
              </w:rPr>
              <w:t>000660</w:t>
            </w:r>
          </w:p>
        </w:tc>
        <w:tc>
          <w:tcPr>
            <w:tcW w:w="1134" w:type="dxa"/>
          </w:tcPr>
          <w:p w:rsidR="00481772" w:rsidRDefault="00E642E8">
            <w:pPr>
              <w:jc w:val="center"/>
              <w:rPr>
                <w:rFonts w:ascii="宋体" w:hAnsi="宋体"/>
                <w:szCs w:val="21"/>
              </w:rPr>
            </w:pPr>
            <w:r>
              <w:rPr>
                <w:rFonts w:ascii="宋体" w:hAnsi="宋体" w:hint="eastAsia"/>
                <w:szCs w:val="21"/>
              </w:rPr>
              <w:t>000661</w:t>
            </w:r>
          </w:p>
        </w:tc>
        <w:tc>
          <w:tcPr>
            <w:tcW w:w="1134" w:type="dxa"/>
          </w:tcPr>
          <w:p w:rsidR="00481772" w:rsidRDefault="00E642E8">
            <w:pPr>
              <w:jc w:val="center"/>
              <w:rPr>
                <w:rFonts w:ascii="宋体" w:hAnsi="宋体"/>
                <w:szCs w:val="21"/>
              </w:rPr>
            </w:pPr>
            <w:r>
              <w:rPr>
                <w:rFonts w:ascii="宋体" w:hAnsi="宋体" w:hint="eastAsia"/>
                <w:szCs w:val="21"/>
              </w:rPr>
              <w:t>000662</w:t>
            </w:r>
          </w:p>
        </w:tc>
      </w:tr>
      <w:tr w:rsidR="00481772">
        <w:tc>
          <w:tcPr>
            <w:tcW w:w="1701" w:type="dxa"/>
          </w:tcPr>
          <w:p w:rsidR="00481772" w:rsidRDefault="00E642E8">
            <w:pPr>
              <w:jc w:val="left"/>
              <w:rPr>
                <w:rFonts w:ascii="宋体" w:hAnsi="宋体"/>
                <w:szCs w:val="21"/>
              </w:rPr>
            </w:pPr>
            <w:r>
              <w:rPr>
                <w:rFonts w:ascii="宋体" w:hAnsi="宋体" w:hint="eastAsia"/>
                <w:szCs w:val="21"/>
              </w:rPr>
              <w:t>该类基金份额是否恢复/暂停大额申购（含定期定额投资及转换转入）业务</w:t>
            </w:r>
          </w:p>
        </w:tc>
        <w:tc>
          <w:tcPr>
            <w:tcW w:w="1179" w:type="dxa"/>
          </w:tcPr>
          <w:p w:rsidR="00481772" w:rsidRDefault="00E642E8">
            <w:pPr>
              <w:ind w:firstLineChars="200" w:firstLine="420"/>
              <w:rPr>
                <w:rFonts w:ascii="宋体" w:hAnsi="宋体"/>
                <w:szCs w:val="21"/>
              </w:rPr>
            </w:pPr>
            <w:r>
              <w:rPr>
                <w:rFonts w:ascii="宋体" w:hAnsi="宋体" w:hint="eastAsia"/>
                <w:szCs w:val="21"/>
              </w:rPr>
              <w:t>否</w:t>
            </w:r>
          </w:p>
        </w:tc>
        <w:tc>
          <w:tcPr>
            <w:tcW w:w="1231" w:type="dxa"/>
          </w:tcPr>
          <w:p w:rsidR="00481772" w:rsidRDefault="00E642E8">
            <w:pPr>
              <w:ind w:firstLineChars="100" w:firstLine="210"/>
              <w:rPr>
                <w:rFonts w:ascii="宋体" w:hAnsi="宋体"/>
                <w:szCs w:val="21"/>
              </w:rPr>
            </w:pPr>
            <w:r>
              <w:rPr>
                <w:rFonts w:ascii="宋体" w:hAnsi="宋体" w:hint="eastAsia"/>
                <w:szCs w:val="21"/>
              </w:rPr>
              <w:t>不适用</w:t>
            </w:r>
          </w:p>
        </w:tc>
        <w:tc>
          <w:tcPr>
            <w:tcW w:w="1134" w:type="dxa"/>
          </w:tcPr>
          <w:p w:rsidR="00481772" w:rsidRDefault="00E642E8">
            <w:pPr>
              <w:jc w:val="center"/>
              <w:rPr>
                <w:rFonts w:ascii="宋体" w:hAnsi="宋体"/>
                <w:szCs w:val="21"/>
              </w:rPr>
            </w:pPr>
            <w:r>
              <w:rPr>
                <w:rFonts w:ascii="宋体" w:hAnsi="宋体" w:hint="eastAsia"/>
                <w:szCs w:val="21"/>
              </w:rPr>
              <w:t>不适用</w:t>
            </w:r>
          </w:p>
        </w:tc>
        <w:tc>
          <w:tcPr>
            <w:tcW w:w="1134" w:type="dxa"/>
          </w:tcPr>
          <w:p w:rsidR="00481772" w:rsidRDefault="00E642E8">
            <w:pPr>
              <w:jc w:val="center"/>
              <w:rPr>
                <w:rFonts w:ascii="宋体" w:hAnsi="宋体"/>
                <w:szCs w:val="21"/>
              </w:rPr>
            </w:pPr>
            <w:r>
              <w:rPr>
                <w:rFonts w:ascii="宋体" w:hAnsi="宋体" w:hint="eastAsia"/>
                <w:szCs w:val="21"/>
              </w:rPr>
              <w:t>不适用</w:t>
            </w:r>
          </w:p>
        </w:tc>
        <w:tc>
          <w:tcPr>
            <w:tcW w:w="1134" w:type="dxa"/>
          </w:tcPr>
          <w:p w:rsidR="00481772" w:rsidRDefault="00E642E8">
            <w:pPr>
              <w:jc w:val="center"/>
              <w:rPr>
                <w:rFonts w:ascii="宋体" w:hAnsi="宋体"/>
                <w:szCs w:val="21"/>
              </w:rPr>
            </w:pPr>
            <w:r>
              <w:rPr>
                <w:rFonts w:ascii="宋体" w:hAnsi="宋体" w:hint="eastAsia"/>
                <w:szCs w:val="21"/>
              </w:rPr>
              <w:t>不适用</w:t>
            </w:r>
          </w:p>
        </w:tc>
        <w:tc>
          <w:tcPr>
            <w:tcW w:w="1134" w:type="dxa"/>
          </w:tcPr>
          <w:p w:rsidR="00481772" w:rsidRDefault="00E642E8">
            <w:pPr>
              <w:jc w:val="center"/>
              <w:rPr>
                <w:rFonts w:ascii="宋体" w:hAnsi="宋体"/>
                <w:szCs w:val="21"/>
              </w:rPr>
            </w:pPr>
            <w:r>
              <w:rPr>
                <w:rFonts w:ascii="宋体" w:hAnsi="宋体" w:hint="eastAsia"/>
                <w:szCs w:val="21"/>
              </w:rPr>
              <w:t>是</w:t>
            </w:r>
          </w:p>
        </w:tc>
      </w:tr>
      <w:tr w:rsidR="00481772">
        <w:tc>
          <w:tcPr>
            <w:tcW w:w="1701" w:type="dxa"/>
          </w:tcPr>
          <w:p w:rsidR="00481772" w:rsidRDefault="00E642E8">
            <w:pPr>
              <w:jc w:val="left"/>
              <w:rPr>
                <w:rFonts w:ascii="宋体" w:hAnsi="宋体"/>
                <w:szCs w:val="21"/>
              </w:rPr>
            </w:pPr>
            <w:r>
              <w:rPr>
                <w:rFonts w:ascii="宋体" w:hAnsi="宋体" w:hint="eastAsia"/>
                <w:szCs w:val="21"/>
              </w:rPr>
              <w:t>下属各类基金的限制申购（含定期定额投资及转换转入）金额（单</w:t>
            </w:r>
            <w:r>
              <w:rPr>
                <w:rFonts w:ascii="宋体" w:hAnsi="宋体" w:hint="eastAsia"/>
                <w:szCs w:val="21"/>
              </w:rPr>
              <w:lastRenderedPageBreak/>
              <w:t>位：人民币元）</w:t>
            </w:r>
          </w:p>
        </w:tc>
        <w:tc>
          <w:tcPr>
            <w:tcW w:w="1179" w:type="dxa"/>
          </w:tcPr>
          <w:p w:rsidR="00481772" w:rsidRDefault="00481772">
            <w:pPr>
              <w:jc w:val="center"/>
              <w:rPr>
                <w:rFonts w:ascii="宋体" w:hAnsi="宋体"/>
                <w:szCs w:val="21"/>
              </w:rPr>
            </w:pPr>
          </w:p>
        </w:tc>
        <w:tc>
          <w:tcPr>
            <w:tcW w:w="1231" w:type="dxa"/>
          </w:tcPr>
          <w:p w:rsidR="00481772" w:rsidRDefault="00481772">
            <w:pPr>
              <w:jc w:val="center"/>
              <w:rPr>
                <w:rFonts w:ascii="宋体" w:hAnsi="宋体"/>
                <w:szCs w:val="21"/>
              </w:rPr>
            </w:pPr>
          </w:p>
        </w:tc>
        <w:tc>
          <w:tcPr>
            <w:tcW w:w="1134" w:type="dxa"/>
          </w:tcPr>
          <w:p w:rsidR="00481772" w:rsidRDefault="00481772">
            <w:pPr>
              <w:jc w:val="center"/>
              <w:rPr>
                <w:rFonts w:ascii="宋体" w:hAnsi="宋体"/>
                <w:szCs w:val="21"/>
              </w:rPr>
            </w:pPr>
          </w:p>
        </w:tc>
        <w:tc>
          <w:tcPr>
            <w:tcW w:w="1134" w:type="dxa"/>
          </w:tcPr>
          <w:p w:rsidR="00481772" w:rsidRDefault="00481772">
            <w:pPr>
              <w:jc w:val="center"/>
              <w:rPr>
                <w:rFonts w:ascii="宋体" w:hAnsi="宋体"/>
                <w:szCs w:val="21"/>
              </w:rPr>
            </w:pPr>
          </w:p>
        </w:tc>
        <w:tc>
          <w:tcPr>
            <w:tcW w:w="1134" w:type="dxa"/>
          </w:tcPr>
          <w:p w:rsidR="00481772" w:rsidRDefault="00481772">
            <w:pPr>
              <w:jc w:val="center"/>
              <w:rPr>
                <w:rFonts w:ascii="宋体" w:hAnsi="宋体"/>
                <w:szCs w:val="21"/>
              </w:rPr>
            </w:pPr>
          </w:p>
        </w:tc>
        <w:tc>
          <w:tcPr>
            <w:tcW w:w="1134" w:type="dxa"/>
          </w:tcPr>
          <w:p w:rsidR="00481772" w:rsidRDefault="00E642E8">
            <w:pPr>
              <w:jc w:val="center"/>
              <w:rPr>
                <w:rFonts w:ascii="宋体" w:hAnsi="宋体"/>
                <w:szCs w:val="21"/>
              </w:rPr>
            </w:pPr>
            <w:r>
              <w:rPr>
                <w:rFonts w:ascii="宋体" w:hAnsi="宋体" w:hint="eastAsia"/>
                <w:szCs w:val="21"/>
              </w:rPr>
              <w:t>1</w:t>
            </w:r>
            <w:r>
              <w:rPr>
                <w:rFonts w:ascii="宋体" w:hAnsi="宋体"/>
                <w:szCs w:val="21"/>
              </w:rPr>
              <w:t>00,000.00</w:t>
            </w:r>
          </w:p>
        </w:tc>
      </w:tr>
    </w:tbl>
    <w:p w:rsidR="00481772" w:rsidRDefault="00E642E8">
      <w:pPr>
        <w:spacing w:line="360" w:lineRule="auto"/>
        <w:rPr>
          <w:rFonts w:ascii="宋体" w:hAnsi="宋体"/>
          <w:szCs w:val="21"/>
        </w:rPr>
      </w:pPr>
      <w:bookmarkStart w:id="13" w:name="t_3_1_4_fj_2803_a1_fm1"/>
      <w:bookmarkEnd w:id="13"/>
      <w:r>
        <w:rPr>
          <w:rFonts w:ascii="宋体" w:hAnsi="宋体"/>
          <w:szCs w:val="21"/>
        </w:rPr>
        <w:lastRenderedPageBreak/>
        <w:t>注：1、</w:t>
      </w:r>
      <w:r>
        <w:rPr>
          <w:rFonts w:ascii="宋体" w:hAnsi="宋体" w:hint="eastAsia"/>
          <w:szCs w:val="21"/>
        </w:rPr>
        <w:t>银华基金管理股份有限公司决定2025年11月17日（含2025年11月17日）恢复兴业银行股份有限公司、中国邮政储蓄银行股份有限公司、中信银行股份有限公司、平安银行股份有限公司、中国民生银行股份有限公司、宁波银行股份有限公司、杭州银行股份有限公司、招商银行股份有限公司、中信建投证券股份有限公司的机构投资者办理银华活钱宝货币市场基金（以下简称“本基金”）F类基金份额10万元以上的大额申购（含定期定额投资及转换转入）业务，自2025年11月18日（含2025年11月18日）起，暂停中信建投证券股份有限公司的机构投资者办理本基金F类基金份额10万元以上的大额申购（含定期定额投资及转换转入）业务。敬请投资者留意。</w:t>
      </w:r>
    </w:p>
    <w:p w:rsidR="00481772" w:rsidRDefault="00E642E8">
      <w:pPr>
        <w:spacing w:line="360" w:lineRule="auto"/>
        <w:rPr>
          <w:rFonts w:ascii="宋体" w:hAnsi="宋体"/>
          <w:szCs w:val="21"/>
        </w:rPr>
      </w:pPr>
      <w:r>
        <w:rPr>
          <w:rStyle w:val="aa"/>
          <w:rFonts w:hint="eastAsia"/>
        </w:rPr>
        <w:t>2</w:t>
      </w:r>
      <w:r>
        <w:rPr>
          <w:rFonts w:ascii="宋体" w:hAnsi="宋体" w:hint="eastAsia"/>
          <w:szCs w:val="21"/>
        </w:rPr>
        <w:t>、在暂停部分代销机构（除兴业银行股份有限公司、中国邮政储蓄银行股份有限公司、中信银行股份有限公司、平安银行股份有限公司、中国民生银行股份有限公司、宁波银行股份有限公司、杭州银行股份有限公司、招商银行股份有限公司以外）的机构投资者办理本基金F类基金份额10万元以上的大额申购（含定期定额投资及转换转入）业务期间，机构投资者可分别从中信建投证券股份有限公司、蚂蚁（杭州）基金销售有限公司和其他代销机构分别办理不超过10万元的申购（含定期定额投资及转换转入）业务。如单日每个基金账户的申购申请、转换转入、定期定额投资单笔或累计金额超过以上情况，本基金管理人有权拒绝。针对单笔申购业务申请，仅有确认和不予确认两种处理方式，不存在对单笔申请的部分确认。敬请投资者留意。</w:t>
      </w:r>
    </w:p>
    <w:p w:rsidR="00481772" w:rsidRDefault="00E642E8">
      <w:pPr>
        <w:spacing w:line="360" w:lineRule="auto"/>
        <w:jc w:val="left"/>
        <w:rPr>
          <w:rFonts w:ascii="宋体" w:hAnsi="宋体"/>
          <w:szCs w:val="21"/>
        </w:rPr>
      </w:pPr>
      <w:r>
        <w:rPr>
          <w:rFonts w:ascii="宋体" w:hAnsi="宋体"/>
          <w:szCs w:val="21"/>
        </w:rPr>
        <w:t>3</w:t>
      </w:r>
      <w:r>
        <w:rPr>
          <w:rFonts w:ascii="宋体" w:hAnsi="宋体" w:hint="eastAsia"/>
          <w:szCs w:val="21"/>
        </w:rPr>
        <w:t>、在本基金F类基金份额暂停部分代销机构（除兴业银行股份有限公司、中国邮政储蓄银行股份有限公司、中信银行股份有限公司、平安银行股份有限公司、中国民生银行股份有限公司、宁波银行股份有限公司、杭州银行股份有限公司、招商银行股份有限公司以外）的机构投资者10万元以上的大额申购（含定期定额投资及转换转入）业务期间，本公司将正常办理本基金A类、B类、C类、D类、E类、F类基金份额的赎回及转换转出业务和F类基金份额代销机构的个人投资者10万元以上的大额申购（含定期定额投资及转换转入）业务及直销机构的10万元以上的大额申购（含定期定额投资及转换转入）业务。本基金F类基金份额恢复办理部分代销机构的机构投资者大额申购（含定期定额投资及转换转入）业务的具体时间将另行公告。</w:t>
      </w:r>
    </w:p>
    <w:p w:rsidR="00481772" w:rsidRDefault="00481772">
      <w:pPr>
        <w:spacing w:line="360" w:lineRule="auto"/>
        <w:jc w:val="left"/>
        <w:rPr>
          <w:rFonts w:ascii="宋体" w:hAnsi="宋体"/>
          <w:szCs w:val="21"/>
        </w:rPr>
      </w:pPr>
    </w:p>
    <w:p w:rsidR="00481772" w:rsidRDefault="00E642E8" w:rsidP="00342E4F">
      <w:pPr>
        <w:pStyle w:val="2"/>
        <w:spacing w:beforeLines="50" w:afterLines="50" w:line="240" w:lineRule="auto"/>
        <w:jc w:val="left"/>
        <w:rPr>
          <w:rFonts w:ascii="宋体" w:eastAsia="宋体" w:hAnsi="宋体"/>
          <w:sz w:val="24"/>
        </w:rPr>
      </w:pPr>
      <w:r>
        <w:rPr>
          <w:rFonts w:ascii="宋体" w:eastAsia="宋体" w:hAnsi="宋体" w:hint="eastAsia"/>
          <w:sz w:val="24"/>
        </w:rPr>
        <w:lastRenderedPageBreak/>
        <w:t xml:space="preserve">2 </w:t>
      </w:r>
      <w:bookmarkStart w:id="14" w:name="t_3_2_table"/>
      <w:bookmarkEnd w:id="14"/>
      <w:r>
        <w:rPr>
          <w:rFonts w:ascii="宋体" w:eastAsia="宋体" w:hAnsi="宋体" w:hint="eastAsia"/>
          <w:sz w:val="24"/>
        </w:rPr>
        <w:t>其他需要提示的事项</w:t>
      </w:r>
    </w:p>
    <w:p w:rsidR="00481772" w:rsidRDefault="00E642E8">
      <w:pPr>
        <w:spacing w:line="360" w:lineRule="auto"/>
        <w:ind w:firstLineChars="200" w:firstLine="420"/>
        <w:jc w:val="left"/>
        <w:rPr>
          <w:rFonts w:ascii="宋体" w:hAnsi="宋体"/>
          <w:szCs w:val="21"/>
        </w:rPr>
      </w:pPr>
      <w:bookmarkStart w:id="15" w:name="t_3_2_2646_a1_fm1"/>
      <w:bookmarkEnd w:id="15"/>
      <w:r>
        <w:rPr>
          <w:rFonts w:ascii="宋体" w:hAnsi="宋体" w:hint="eastAsia"/>
          <w:szCs w:val="21"/>
        </w:rPr>
        <w:t>投资者可以通过以下途径咨询有关详情：</w:t>
      </w:r>
    </w:p>
    <w:p w:rsidR="00481772" w:rsidRDefault="00E642E8">
      <w:pPr>
        <w:spacing w:line="360" w:lineRule="auto"/>
        <w:ind w:firstLineChars="200" w:firstLine="420"/>
        <w:jc w:val="left"/>
        <w:rPr>
          <w:rFonts w:ascii="宋体" w:hAnsi="宋体"/>
          <w:szCs w:val="21"/>
        </w:rPr>
      </w:pPr>
      <w:r>
        <w:rPr>
          <w:rFonts w:ascii="宋体" w:hAnsi="宋体" w:hint="eastAsia"/>
          <w:szCs w:val="21"/>
        </w:rPr>
        <w:t>银华基金管理股份有限公司</w:t>
      </w:r>
    </w:p>
    <w:p w:rsidR="00481772" w:rsidRDefault="00E642E8">
      <w:pPr>
        <w:spacing w:line="360" w:lineRule="auto"/>
        <w:ind w:firstLineChars="200" w:firstLine="420"/>
        <w:jc w:val="left"/>
        <w:rPr>
          <w:rFonts w:ascii="宋体" w:hAnsi="宋体"/>
          <w:szCs w:val="21"/>
        </w:rPr>
      </w:pPr>
      <w:r>
        <w:rPr>
          <w:rFonts w:ascii="宋体" w:hAnsi="宋体" w:hint="eastAsia"/>
          <w:szCs w:val="21"/>
        </w:rPr>
        <w:t>客户服务电话：400-678-3333、010-85186558</w:t>
      </w:r>
    </w:p>
    <w:p w:rsidR="00481772" w:rsidRDefault="00E642E8">
      <w:pPr>
        <w:spacing w:line="360" w:lineRule="auto"/>
        <w:ind w:firstLineChars="200" w:firstLine="420"/>
        <w:jc w:val="left"/>
        <w:rPr>
          <w:rFonts w:ascii="宋体" w:hAnsi="宋体"/>
          <w:szCs w:val="21"/>
        </w:rPr>
      </w:pPr>
      <w:r>
        <w:rPr>
          <w:rFonts w:ascii="宋体" w:hAnsi="宋体" w:hint="eastAsia"/>
          <w:szCs w:val="21"/>
        </w:rPr>
        <w:t>网址：</w:t>
      </w:r>
      <w:hyperlink r:id="rId6" w:history="1">
        <w:r>
          <w:rPr>
            <w:rStyle w:val="a9"/>
            <w:rFonts w:ascii="宋体" w:hAnsi="宋体" w:hint="eastAsia"/>
            <w:color w:val="auto"/>
            <w:szCs w:val="21"/>
          </w:rPr>
          <w:t>www.yhfund.com.cn</w:t>
        </w:r>
      </w:hyperlink>
    </w:p>
    <w:p w:rsidR="00481772" w:rsidRDefault="00481772">
      <w:pPr>
        <w:spacing w:line="360" w:lineRule="auto"/>
        <w:ind w:firstLineChars="200" w:firstLine="420"/>
        <w:jc w:val="left"/>
        <w:rPr>
          <w:rFonts w:ascii="宋体" w:hAnsi="宋体"/>
          <w:szCs w:val="21"/>
        </w:rPr>
      </w:pPr>
    </w:p>
    <w:p w:rsidR="00481772" w:rsidRDefault="00E642E8">
      <w:pPr>
        <w:spacing w:line="360" w:lineRule="auto"/>
        <w:ind w:firstLineChars="200" w:firstLine="420"/>
        <w:jc w:val="left"/>
        <w:rPr>
          <w:rFonts w:ascii="宋体" w:hAnsi="宋体"/>
          <w:szCs w:val="21"/>
        </w:rPr>
      </w:pPr>
      <w:r>
        <w:rPr>
          <w:rFonts w:ascii="宋体" w:hAnsi="宋体" w:hint="eastAsia"/>
          <w:szCs w:val="21"/>
        </w:rPr>
        <w:t>风险提示：</w:t>
      </w:r>
    </w:p>
    <w:p w:rsidR="00481772" w:rsidRDefault="00E642E8">
      <w:pPr>
        <w:spacing w:line="360" w:lineRule="auto"/>
        <w:ind w:firstLineChars="200" w:firstLine="420"/>
        <w:jc w:val="left"/>
        <w:rPr>
          <w:rFonts w:ascii="宋体" w:hAnsi="宋体"/>
          <w:szCs w:val="21"/>
        </w:rPr>
      </w:pPr>
      <w:r>
        <w:rPr>
          <w:rFonts w:ascii="宋体" w:hAnsi="宋体" w:hint="eastAsia"/>
          <w:szCs w:val="21"/>
        </w:rPr>
        <w:t>本公司承诺以诚实信用、勤勉尽责的原则管理和运用基金资产，但不保证基金一定盈利，也不保证最低收益。敬请投资者留意投资风险。</w:t>
      </w:r>
    </w:p>
    <w:p w:rsidR="00481772" w:rsidRDefault="00E642E8">
      <w:pPr>
        <w:spacing w:line="360" w:lineRule="auto"/>
        <w:ind w:firstLineChars="200" w:firstLine="420"/>
        <w:jc w:val="left"/>
        <w:rPr>
          <w:rFonts w:ascii="宋体" w:hAnsi="宋体"/>
          <w:szCs w:val="21"/>
        </w:rPr>
      </w:pPr>
      <w:r>
        <w:rPr>
          <w:rFonts w:ascii="宋体" w:hAnsi="宋体" w:hint="eastAsia"/>
          <w:szCs w:val="21"/>
        </w:rPr>
        <w:t>本公告解释权归本公司。</w:t>
      </w:r>
    </w:p>
    <w:p w:rsidR="00481772" w:rsidRDefault="00481772">
      <w:pPr>
        <w:spacing w:line="360" w:lineRule="auto"/>
        <w:ind w:firstLineChars="200" w:firstLine="420"/>
        <w:jc w:val="left"/>
        <w:rPr>
          <w:rFonts w:ascii="宋体" w:hAnsi="宋体"/>
          <w:szCs w:val="21"/>
        </w:rPr>
      </w:pPr>
    </w:p>
    <w:p w:rsidR="00481772" w:rsidRDefault="00E642E8">
      <w:pPr>
        <w:spacing w:line="360" w:lineRule="auto"/>
        <w:ind w:firstLineChars="200" w:firstLine="420"/>
        <w:jc w:val="left"/>
        <w:rPr>
          <w:rFonts w:ascii="宋体" w:hAnsi="宋体"/>
          <w:szCs w:val="21"/>
        </w:rPr>
      </w:pPr>
      <w:r>
        <w:rPr>
          <w:rFonts w:ascii="宋体" w:hAnsi="宋体" w:hint="eastAsia"/>
          <w:szCs w:val="21"/>
        </w:rPr>
        <w:t>特此公告。</w:t>
      </w:r>
    </w:p>
    <w:p w:rsidR="00481772" w:rsidRDefault="00481772">
      <w:pPr>
        <w:spacing w:line="360" w:lineRule="auto"/>
        <w:jc w:val="left"/>
        <w:rPr>
          <w:rFonts w:ascii="宋体" w:hAnsi="宋体"/>
          <w:szCs w:val="21"/>
        </w:rPr>
      </w:pPr>
    </w:p>
    <w:p w:rsidR="00481772" w:rsidRDefault="00E642E8">
      <w:pPr>
        <w:spacing w:line="360" w:lineRule="auto"/>
        <w:jc w:val="right"/>
        <w:rPr>
          <w:rFonts w:ascii="宋体" w:hAnsi="宋体"/>
          <w:sz w:val="24"/>
          <w:szCs w:val="30"/>
        </w:rPr>
      </w:pPr>
      <w:r>
        <w:rPr>
          <w:rFonts w:ascii="宋体" w:hAnsi="宋体" w:hint="eastAsia"/>
          <w:sz w:val="24"/>
          <w:szCs w:val="30"/>
        </w:rPr>
        <w:t>银华基金管理股份有限公司</w:t>
      </w:r>
    </w:p>
    <w:p w:rsidR="00481772" w:rsidRDefault="00E642E8">
      <w:pPr>
        <w:spacing w:line="360" w:lineRule="auto"/>
        <w:jc w:val="right"/>
        <w:rPr>
          <w:rFonts w:ascii="宋体" w:hAnsi="宋体"/>
          <w:sz w:val="24"/>
          <w:szCs w:val="30"/>
        </w:rPr>
      </w:pPr>
      <w:r>
        <w:rPr>
          <w:rFonts w:ascii="宋体" w:hAnsi="宋体" w:hint="eastAsia"/>
          <w:sz w:val="24"/>
          <w:szCs w:val="30"/>
        </w:rPr>
        <w:t>2025年11月14日</w:t>
      </w:r>
    </w:p>
    <w:sectPr w:rsidR="00481772" w:rsidSect="006259C2">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9C2" w:rsidRDefault="00E642E8">
      <w:r>
        <w:separator/>
      </w:r>
    </w:p>
  </w:endnote>
  <w:endnote w:type="continuationSeparator" w:id="0">
    <w:p w:rsidR="006259C2" w:rsidRDefault="00E64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2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9C2" w:rsidRDefault="00E642E8">
      <w:r>
        <w:separator/>
      </w:r>
    </w:p>
  </w:footnote>
  <w:footnote w:type="continuationSeparator" w:id="0">
    <w:p w:rsidR="006259C2" w:rsidRDefault="00E64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772" w:rsidRDefault="00E642E8">
    <w:pPr>
      <w:pStyle w:val="a7"/>
      <w:jc w:val="both"/>
    </w:pPr>
    <w:r>
      <w:rPr>
        <w:rFonts w:hint="eastAsia"/>
        <w:noProof/>
      </w:rPr>
      <w:drawing>
        <wp:inline distT="0" distB="0" distL="114300" distR="114300">
          <wp:extent cx="2084705" cy="257175"/>
          <wp:effectExtent l="0" t="0" r="10795" b="9525"/>
          <wp:docPr id="1" name="图片 1" descr="17e0e628572b36a930039ef4a8c95ac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e0e628572b36a930039ef4a8c95ac4 (1)"/>
                  <pic:cNvPicPr>
                    <a:picLocks noChangeAspect="1"/>
                  </pic:cNvPicPr>
                </pic:nvPicPr>
                <pic:blipFill>
                  <a:blip r:embed="rId1"/>
                  <a:stretch>
                    <a:fillRect/>
                  </a:stretch>
                </pic:blipFill>
                <pic:spPr>
                  <a:xfrm>
                    <a:off x="0" y="0"/>
                    <a:ext cx="2084705" cy="25717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RhZDQ2NzIzNGIyNDQ4MzJhYjE0YWQ5ZDQxMzM4MGUifQ=="/>
  </w:docVars>
  <w:rsids>
    <w:rsidRoot w:val="00172A27"/>
    <w:rsid w:val="000052D4"/>
    <w:rsid w:val="00006B0C"/>
    <w:rsid w:val="00012173"/>
    <w:rsid w:val="00025B37"/>
    <w:rsid w:val="0002650E"/>
    <w:rsid w:val="00032291"/>
    <w:rsid w:val="0003234A"/>
    <w:rsid w:val="0003754B"/>
    <w:rsid w:val="000533A7"/>
    <w:rsid w:val="00073D57"/>
    <w:rsid w:val="00076F4E"/>
    <w:rsid w:val="00077D3B"/>
    <w:rsid w:val="000809CF"/>
    <w:rsid w:val="000A149B"/>
    <w:rsid w:val="000D56CF"/>
    <w:rsid w:val="000F4B19"/>
    <w:rsid w:val="0015043E"/>
    <w:rsid w:val="00166236"/>
    <w:rsid w:val="001712DE"/>
    <w:rsid w:val="00172A27"/>
    <w:rsid w:val="00174278"/>
    <w:rsid w:val="00176E04"/>
    <w:rsid w:val="001A29A3"/>
    <w:rsid w:val="001A7394"/>
    <w:rsid w:val="001B65D9"/>
    <w:rsid w:val="001C165D"/>
    <w:rsid w:val="001D7E76"/>
    <w:rsid w:val="001F0C5E"/>
    <w:rsid w:val="001F6FA8"/>
    <w:rsid w:val="0021174A"/>
    <w:rsid w:val="00214CB3"/>
    <w:rsid w:val="002154B9"/>
    <w:rsid w:val="00251586"/>
    <w:rsid w:val="002575AC"/>
    <w:rsid w:val="00296096"/>
    <w:rsid w:val="002A4646"/>
    <w:rsid w:val="002A4E5C"/>
    <w:rsid w:val="002C6792"/>
    <w:rsid w:val="002C7254"/>
    <w:rsid w:val="00302F49"/>
    <w:rsid w:val="00317580"/>
    <w:rsid w:val="00337A94"/>
    <w:rsid w:val="003402B5"/>
    <w:rsid w:val="00342E4F"/>
    <w:rsid w:val="00343A12"/>
    <w:rsid w:val="00360464"/>
    <w:rsid w:val="003713FE"/>
    <w:rsid w:val="00391DB2"/>
    <w:rsid w:val="00397558"/>
    <w:rsid w:val="003A2831"/>
    <w:rsid w:val="003B009C"/>
    <w:rsid w:val="003C7F5F"/>
    <w:rsid w:val="003F3157"/>
    <w:rsid w:val="003F6FF7"/>
    <w:rsid w:val="00415FD9"/>
    <w:rsid w:val="00427B27"/>
    <w:rsid w:val="0045086C"/>
    <w:rsid w:val="00481772"/>
    <w:rsid w:val="00482CE9"/>
    <w:rsid w:val="004D1BAA"/>
    <w:rsid w:val="004D32CA"/>
    <w:rsid w:val="0050785F"/>
    <w:rsid w:val="00513D49"/>
    <w:rsid w:val="00524576"/>
    <w:rsid w:val="0053595C"/>
    <w:rsid w:val="0056251E"/>
    <w:rsid w:val="00565BCD"/>
    <w:rsid w:val="00566036"/>
    <w:rsid w:val="005C09BD"/>
    <w:rsid w:val="005D6232"/>
    <w:rsid w:val="005E4796"/>
    <w:rsid w:val="005F7592"/>
    <w:rsid w:val="006259C2"/>
    <w:rsid w:val="00626928"/>
    <w:rsid w:val="00631F61"/>
    <w:rsid w:val="00637405"/>
    <w:rsid w:val="006656E6"/>
    <w:rsid w:val="00666659"/>
    <w:rsid w:val="006729EE"/>
    <w:rsid w:val="006757D1"/>
    <w:rsid w:val="00695EA5"/>
    <w:rsid w:val="006A56D5"/>
    <w:rsid w:val="006A633E"/>
    <w:rsid w:val="006B797D"/>
    <w:rsid w:val="006B79BC"/>
    <w:rsid w:val="006C16C2"/>
    <w:rsid w:val="006C1D84"/>
    <w:rsid w:val="006C5B46"/>
    <w:rsid w:val="006D5BFA"/>
    <w:rsid w:val="006E0E14"/>
    <w:rsid w:val="00705BBA"/>
    <w:rsid w:val="00733DE8"/>
    <w:rsid w:val="0073544A"/>
    <w:rsid w:val="007431E2"/>
    <w:rsid w:val="007764F1"/>
    <w:rsid w:val="00777BB1"/>
    <w:rsid w:val="007941B9"/>
    <w:rsid w:val="007961D1"/>
    <w:rsid w:val="007A4551"/>
    <w:rsid w:val="007A7664"/>
    <w:rsid w:val="007E0E5C"/>
    <w:rsid w:val="008024AD"/>
    <w:rsid w:val="008153AB"/>
    <w:rsid w:val="00824DF6"/>
    <w:rsid w:val="00826130"/>
    <w:rsid w:val="00830616"/>
    <w:rsid w:val="00841933"/>
    <w:rsid w:val="00844BFD"/>
    <w:rsid w:val="008A7DCE"/>
    <w:rsid w:val="008B19A8"/>
    <w:rsid w:val="008C0669"/>
    <w:rsid w:val="008C3A3D"/>
    <w:rsid w:val="008E3731"/>
    <w:rsid w:val="008E4FF9"/>
    <w:rsid w:val="008E7A00"/>
    <w:rsid w:val="008F3DC4"/>
    <w:rsid w:val="009023A7"/>
    <w:rsid w:val="00915A5C"/>
    <w:rsid w:val="00915C0F"/>
    <w:rsid w:val="00920D0E"/>
    <w:rsid w:val="00946CD2"/>
    <w:rsid w:val="00954636"/>
    <w:rsid w:val="00977F5E"/>
    <w:rsid w:val="00985EFF"/>
    <w:rsid w:val="00994AD0"/>
    <w:rsid w:val="009A21B6"/>
    <w:rsid w:val="009A3534"/>
    <w:rsid w:val="009C07DD"/>
    <w:rsid w:val="009C245B"/>
    <w:rsid w:val="009C4337"/>
    <w:rsid w:val="009D09B7"/>
    <w:rsid w:val="009F790E"/>
    <w:rsid w:val="00A2305F"/>
    <w:rsid w:val="00A25C07"/>
    <w:rsid w:val="00A313D4"/>
    <w:rsid w:val="00A72A55"/>
    <w:rsid w:val="00A74C77"/>
    <w:rsid w:val="00AA300A"/>
    <w:rsid w:val="00AA74EC"/>
    <w:rsid w:val="00AB3E02"/>
    <w:rsid w:val="00AD3CB2"/>
    <w:rsid w:val="00B1191D"/>
    <w:rsid w:val="00B16386"/>
    <w:rsid w:val="00B2355D"/>
    <w:rsid w:val="00B32D14"/>
    <w:rsid w:val="00B6374E"/>
    <w:rsid w:val="00B7222A"/>
    <w:rsid w:val="00B82FC1"/>
    <w:rsid w:val="00BB0A7C"/>
    <w:rsid w:val="00BB25A9"/>
    <w:rsid w:val="00BB3954"/>
    <w:rsid w:val="00BC1B1A"/>
    <w:rsid w:val="00BD54E0"/>
    <w:rsid w:val="00BD6E65"/>
    <w:rsid w:val="00BF371C"/>
    <w:rsid w:val="00C00D3F"/>
    <w:rsid w:val="00C253DE"/>
    <w:rsid w:val="00C459B7"/>
    <w:rsid w:val="00C57EDE"/>
    <w:rsid w:val="00C9333F"/>
    <w:rsid w:val="00C9601B"/>
    <w:rsid w:val="00CA148E"/>
    <w:rsid w:val="00CA4E5E"/>
    <w:rsid w:val="00CA754E"/>
    <w:rsid w:val="00CB1745"/>
    <w:rsid w:val="00CE1FA8"/>
    <w:rsid w:val="00CE2430"/>
    <w:rsid w:val="00CF1438"/>
    <w:rsid w:val="00CF299F"/>
    <w:rsid w:val="00CF69FA"/>
    <w:rsid w:val="00D01CD0"/>
    <w:rsid w:val="00D10B1A"/>
    <w:rsid w:val="00D11425"/>
    <w:rsid w:val="00D1346E"/>
    <w:rsid w:val="00D1610A"/>
    <w:rsid w:val="00D17A92"/>
    <w:rsid w:val="00D26901"/>
    <w:rsid w:val="00D310E8"/>
    <w:rsid w:val="00D3277D"/>
    <w:rsid w:val="00D3395C"/>
    <w:rsid w:val="00D4228C"/>
    <w:rsid w:val="00D53C3B"/>
    <w:rsid w:val="00D5463D"/>
    <w:rsid w:val="00D60309"/>
    <w:rsid w:val="00D64D08"/>
    <w:rsid w:val="00D9020E"/>
    <w:rsid w:val="00D91010"/>
    <w:rsid w:val="00DA5658"/>
    <w:rsid w:val="00DB58D0"/>
    <w:rsid w:val="00DB59F6"/>
    <w:rsid w:val="00DB79F3"/>
    <w:rsid w:val="00DC00B3"/>
    <w:rsid w:val="00DC01CB"/>
    <w:rsid w:val="00DD5A0F"/>
    <w:rsid w:val="00DE0E35"/>
    <w:rsid w:val="00DE2B87"/>
    <w:rsid w:val="00DE752D"/>
    <w:rsid w:val="00DF7894"/>
    <w:rsid w:val="00E26085"/>
    <w:rsid w:val="00E340F5"/>
    <w:rsid w:val="00E45A19"/>
    <w:rsid w:val="00E45CD4"/>
    <w:rsid w:val="00E642E8"/>
    <w:rsid w:val="00E65318"/>
    <w:rsid w:val="00E84BD6"/>
    <w:rsid w:val="00EB133D"/>
    <w:rsid w:val="00EC5193"/>
    <w:rsid w:val="00ED0193"/>
    <w:rsid w:val="00ED12E5"/>
    <w:rsid w:val="00ED5C58"/>
    <w:rsid w:val="00ED65DE"/>
    <w:rsid w:val="00ED7051"/>
    <w:rsid w:val="00EE41F1"/>
    <w:rsid w:val="00EE53C4"/>
    <w:rsid w:val="00EE6BCC"/>
    <w:rsid w:val="00EF6120"/>
    <w:rsid w:val="00F177D1"/>
    <w:rsid w:val="00F77477"/>
    <w:rsid w:val="00F812AC"/>
    <w:rsid w:val="00FA04FD"/>
    <w:rsid w:val="00FF76AC"/>
    <w:rsid w:val="041C72BF"/>
    <w:rsid w:val="046A4B88"/>
    <w:rsid w:val="04B34B04"/>
    <w:rsid w:val="05195141"/>
    <w:rsid w:val="058E1CC9"/>
    <w:rsid w:val="06071298"/>
    <w:rsid w:val="061647E8"/>
    <w:rsid w:val="072B172E"/>
    <w:rsid w:val="075F1B85"/>
    <w:rsid w:val="09C2797A"/>
    <w:rsid w:val="0BE55F9E"/>
    <w:rsid w:val="0CB56867"/>
    <w:rsid w:val="0DDE4848"/>
    <w:rsid w:val="0F372ABE"/>
    <w:rsid w:val="10EC0149"/>
    <w:rsid w:val="11DF72D1"/>
    <w:rsid w:val="128857C0"/>
    <w:rsid w:val="134A6659"/>
    <w:rsid w:val="140C2170"/>
    <w:rsid w:val="1468115A"/>
    <w:rsid w:val="147E544D"/>
    <w:rsid w:val="14977CD7"/>
    <w:rsid w:val="154360B0"/>
    <w:rsid w:val="16005C5A"/>
    <w:rsid w:val="17C72A56"/>
    <w:rsid w:val="18790C37"/>
    <w:rsid w:val="19371CA6"/>
    <w:rsid w:val="19571F1C"/>
    <w:rsid w:val="1A807414"/>
    <w:rsid w:val="1B1B59A0"/>
    <w:rsid w:val="1E397857"/>
    <w:rsid w:val="1F7817EF"/>
    <w:rsid w:val="1F997C68"/>
    <w:rsid w:val="2071439C"/>
    <w:rsid w:val="20D51DBA"/>
    <w:rsid w:val="21E52AA7"/>
    <w:rsid w:val="220D6EA1"/>
    <w:rsid w:val="2214631A"/>
    <w:rsid w:val="223A60D1"/>
    <w:rsid w:val="2315071A"/>
    <w:rsid w:val="257225F2"/>
    <w:rsid w:val="26791447"/>
    <w:rsid w:val="26823BFC"/>
    <w:rsid w:val="26EA291E"/>
    <w:rsid w:val="28795F27"/>
    <w:rsid w:val="28D41244"/>
    <w:rsid w:val="28E30421"/>
    <w:rsid w:val="295D0C90"/>
    <w:rsid w:val="29650771"/>
    <w:rsid w:val="296C014A"/>
    <w:rsid w:val="29C325CE"/>
    <w:rsid w:val="2A607F20"/>
    <w:rsid w:val="2A625F76"/>
    <w:rsid w:val="2ACD7D99"/>
    <w:rsid w:val="2ADF60B4"/>
    <w:rsid w:val="2B1B562F"/>
    <w:rsid w:val="2B915762"/>
    <w:rsid w:val="2BB2024C"/>
    <w:rsid w:val="2D597F8F"/>
    <w:rsid w:val="2F1020E0"/>
    <w:rsid w:val="306A15C8"/>
    <w:rsid w:val="306B429C"/>
    <w:rsid w:val="30744096"/>
    <w:rsid w:val="3201045D"/>
    <w:rsid w:val="321005AF"/>
    <w:rsid w:val="32235A33"/>
    <w:rsid w:val="32534937"/>
    <w:rsid w:val="33627F5C"/>
    <w:rsid w:val="365C1648"/>
    <w:rsid w:val="36FB1EA4"/>
    <w:rsid w:val="37A24153"/>
    <w:rsid w:val="383B1045"/>
    <w:rsid w:val="389F1FDE"/>
    <w:rsid w:val="38DC4B25"/>
    <w:rsid w:val="38EA2CDB"/>
    <w:rsid w:val="3A03625A"/>
    <w:rsid w:val="3A9C6634"/>
    <w:rsid w:val="3C3B065F"/>
    <w:rsid w:val="3D170955"/>
    <w:rsid w:val="3DD76D3D"/>
    <w:rsid w:val="3E1C7855"/>
    <w:rsid w:val="3E533AC1"/>
    <w:rsid w:val="3EAF3CA0"/>
    <w:rsid w:val="40D2124E"/>
    <w:rsid w:val="40F3251B"/>
    <w:rsid w:val="416D0E0C"/>
    <w:rsid w:val="41916174"/>
    <w:rsid w:val="43A952F8"/>
    <w:rsid w:val="45FF4844"/>
    <w:rsid w:val="467E5C73"/>
    <w:rsid w:val="476C3789"/>
    <w:rsid w:val="47C55BFB"/>
    <w:rsid w:val="487E61C0"/>
    <w:rsid w:val="48D257AC"/>
    <w:rsid w:val="49643176"/>
    <w:rsid w:val="4A5B1C9D"/>
    <w:rsid w:val="4A9060D9"/>
    <w:rsid w:val="4B294DDA"/>
    <w:rsid w:val="4B400582"/>
    <w:rsid w:val="4B48496D"/>
    <w:rsid w:val="4B893687"/>
    <w:rsid w:val="4CB05F1D"/>
    <w:rsid w:val="4CBA73D1"/>
    <w:rsid w:val="4D1B7791"/>
    <w:rsid w:val="4DEC4CAE"/>
    <w:rsid w:val="4DEE1848"/>
    <w:rsid w:val="4E620B25"/>
    <w:rsid w:val="4E8E38F6"/>
    <w:rsid w:val="4ED0198D"/>
    <w:rsid w:val="4F9E391B"/>
    <w:rsid w:val="4F9E4696"/>
    <w:rsid w:val="500C7CAC"/>
    <w:rsid w:val="502E192A"/>
    <w:rsid w:val="5171202B"/>
    <w:rsid w:val="51880396"/>
    <w:rsid w:val="5250452A"/>
    <w:rsid w:val="52601758"/>
    <w:rsid w:val="5276045B"/>
    <w:rsid w:val="528901FC"/>
    <w:rsid w:val="5379762F"/>
    <w:rsid w:val="53966D96"/>
    <w:rsid w:val="554C7CB2"/>
    <w:rsid w:val="59F450A6"/>
    <w:rsid w:val="59F74AB0"/>
    <w:rsid w:val="5ADC5520"/>
    <w:rsid w:val="5AFC3A2E"/>
    <w:rsid w:val="5C6848EC"/>
    <w:rsid w:val="5CEF232B"/>
    <w:rsid w:val="5E531391"/>
    <w:rsid w:val="5E7B5DC1"/>
    <w:rsid w:val="5EC86C1E"/>
    <w:rsid w:val="5F2C64CE"/>
    <w:rsid w:val="5F306609"/>
    <w:rsid w:val="5FE83631"/>
    <w:rsid w:val="601125AA"/>
    <w:rsid w:val="605978A7"/>
    <w:rsid w:val="61AA5883"/>
    <w:rsid w:val="62AA6030"/>
    <w:rsid w:val="62EA33EE"/>
    <w:rsid w:val="643F0864"/>
    <w:rsid w:val="655360D3"/>
    <w:rsid w:val="6638582B"/>
    <w:rsid w:val="685C024C"/>
    <w:rsid w:val="68693658"/>
    <w:rsid w:val="687930D2"/>
    <w:rsid w:val="689E5655"/>
    <w:rsid w:val="691F6DFF"/>
    <w:rsid w:val="69CA1DC3"/>
    <w:rsid w:val="6D2463F9"/>
    <w:rsid w:val="6E90322C"/>
    <w:rsid w:val="6EAF27FF"/>
    <w:rsid w:val="6F6A57DA"/>
    <w:rsid w:val="6F783607"/>
    <w:rsid w:val="70A94E62"/>
    <w:rsid w:val="73DD7DF4"/>
    <w:rsid w:val="74037E8B"/>
    <w:rsid w:val="746F7452"/>
    <w:rsid w:val="75D85A64"/>
    <w:rsid w:val="7683530E"/>
    <w:rsid w:val="76AA03AB"/>
    <w:rsid w:val="778E52DF"/>
    <w:rsid w:val="77B95F79"/>
    <w:rsid w:val="78037C7F"/>
    <w:rsid w:val="79B44103"/>
    <w:rsid w:val="7BA2380E"/>
    <w:rsid w:val="7BB42002"/>
    <w:rsid w:val="7D337394"/>
    <w:rsid w:val="7D5A3B35"/>
    <w:rsid w:val="7D812F9A"/>
    <w:rsid w:val="7E35312F"/>
    <w:rsid w:val="7F5B0B7E"/>
    <w:rsid w:val="7FA726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59C2"/>
    <w:pPr>
      <w:widowControl w:val="0"/>
      <w:jc w:val="both"/>
    </w:pPr>
    <w:rPr>
      <w:kern w:val="2"/>
      <w:sz w:val="21"/>
    </w:rPr>
  </w:style>
  <w:style w:type="paragraph" w:styleId="2">
    <w:name w:val="heading 2"/>
    <w:basedOn w:val="a"/>
    <w:next w:val="a"/>
    <w:link w:val="2Char"/>
    <w:qFormat/>
    <w:rsid w:val="006259C2"/>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259C2"/>
    <w:pPr>
      <w:jc w:val="left"/>
    </w:pPr>
  </w:style>
  <w:style w:type="paragraph" w:styleId="a4">
    <w:name w:val="Date"/>
    <w:basedOn w:val="a"/>
    <w:next w:val="a"/>
    <w:link w:val="Char0"/>
    <w:qFormat/>
    <w:rsid w:val="006259C2"/>
    <w:pPr>
      <w:ind w:leftChars="2500" w:left="100"/>
    </w:pPr>
  </w:style>
  <w:style w:type="paragraph" w:styleId="a5">
    <w:name w:val="Balloon Text"/>
    <w:basedOn w:val="a"/>
    <w:link w:val="Char1"/>
    <w:qFormat/>
    <w:rsid w:val="006259C2"/>
    <w:rPr>
      <w:sz w:val="18"/>
      <w:szCs w:val="18"/>
    </w:rPr>
  </w:style>
  <w:style w:type="paragraph" w:styleId="a6">
    <w:name w:val="footer"/>
    <w:basedOn w:val="a"/>
    <w:qFormat/>
    <w:rsid w:val="006259C2"/>
    <w:pPr>
      <w:tabs>
        <w:tab w:val="center" w:pos="4153"/>
        <w:tab w:val="right" w:pos="8306"/>
      </w:tabs>
      <w:snapToGrid w:val="0"/>
      <w:jc w:val="left"/>
    </w:pPr>
    <w:rPr>
      <w:sz w:val="18"/>
      <w:szCs w:val="18"/>
    </w:rPr>
  </w:style>
  <w:style w:type="paragraph" w:styleId="a7">
    <w:name w:val="header"/>
    <w:basedOn w:val="a"/>
    <w:qFormat/>
    <w:rsid w:val="006259C2"/>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2"/>
    <w:qFormat/>
    <w:rsid w:val="006259C2"/>
    <w:rPr>
      <w:b/>
      <w:bCs/>
    </w:rPr>
  </w:style>
  <w:style w:type="character" w:styleId="a9">
    <w:name w:val="Hyperlink"/>
    <w:qFormat/>
    <w:rsid w:val="006259C2"/>
    <w:rPr>
      <w:color w:val="0000FF"/>
      <w:u w:val="single"/>
    </w:rPr>
  </w:style>
  <w:style w:type="character" w:styleId="aa">
    <w:name w:val="annotation reference"/>
    <w:basedOn w:val="a0"/>
    <w:qFormat/>
    <w:rsid w:val="006259C2"/>
    <w:rPr>
      <w:sz w:val="21"/>
      <w:szCs w:val="21"/>
    </w:rPr>
  </w:style>
  <w:style w:type="character" w:customStyle="1" w:styleId="Char0">
    <w:name w:val="日期 Char"/>
    <w:link w:val="a4"/>
    <w:qFormat/>
    <w:rsid w:val="006259C2"/>
    <w:rPr>
      <w:kern w:val="2"/>
      <w:sz w:val="21"/>
    </w:rPr>
  </w:style>
  <w:style w:type="character" w:customStyle="1" w:styleId="2Char">
    <w:name w:val="标题 2 Char"/>
    <w:link w:val="2"/>
    <w:qFormat/>
    <w:rsid w:val="006259C2"/>
    <w:rPr>
      <w:rFonts w:ascii="Arial" w:eastAsia="黑体" w:hAnsi="Arial"/>
      <w:b/>
      <w:kern w:val="2"/>
      <w:sz w:val="32"/>
    </w:rPr>
  </w:style>
  <w:style w:type="character" w:customStyle="1" w:styleId="Char1">
    <w:name w:val="批注框文本 Char"/>
    <w:link w:val="a5"/>
    <w:qFormat/>
    <w:rsid w:val="006259C2"/>
    <w:rPr>
      <w:kern w:val="2"/>
      <w:sz w:val="18"/>
      <w:szCs w:val="18"/>
    </w:rPr>
  </w:style>
  <w:style w:type="paragraph" w:customStyle="1" w:styleId="Default">
    <w:name w:val="Default"/>
    <w:qFormat/>
    <w:rsid w:val="006259C2"/>
    <w:pPr>
      <w:widowControl w:val="0"/>
      <w:autoSpaceDE w:val="0"/>
      <w:autoSpaceDN w:val="0"/>
      <w:adjustRightInd w:val="0"/>
    </w:pPr>
    <w:rPr>
      <w:rFonts w:ascii="宋体" w:cs="宋体"/>
      <w:color w:val="000000"/>
      <w:sz w:val="24"/>
      <w:szCs w:val="24"/>
    </w:rPr>
  </w:style>
  <w:style w:type="paragraph" w:customStyle="1" w:styleId="p0">
    <w:name w:val="p0"/>
    <w:basedOn w:val="a"/>
    <w:qFormat/>
    <w:rsid w:val="006259C2"/>
    <w:pPr>
      <w:widowControl/>
    </w:pPr>
    <w:rPr>
      <w:kern w:val="0"/>
    </w:rPr>
  </w:style>
  <w:style w:type="character" w:customStyle="1" w:styleId="ab">
    <w:name w:val="未处理的提及"/>
    <w:uiPriority w:val="99"/>
    <w:semiHidden/>
    <w:unhideWhenUsed/>
    <w:qFormat/>
    <w:rsid w:val="006259C2"/>
    <w:rPr>
      <w:color w:val="605E5C"/>
      <w:shd w:val="clear" w:color="auto" w:fill="E1DFDD"/>
    </w:rPr>
  </w:style>
  <w:style w:type="paragraph" w:customStyle="1" w:styleId="1">
    <w:name w:val="修订1"/>
    <w:hidden/>
    <w:uiPriority w:val="99"/>
    <w:semiHidden/>
    <w:qFormat/>
    <w:rsid w:val="006259C2"/>
    <w:rPr>
      <w:kern w:val="2"/>
      <w:sz w:val="21"/>
    </w:rPr>
  </w:style>
  <w:style w:type="character" w:customStyle="1" w:styleId="Char">
    <w:name w:val="批注文字 Char"/>
    <w:basedOn w:val="a0"/>
    <w:link w:val="a3"/>
    <w:qFormat/>
    <w:rsid w:val="006259C2"/>
    <w:rPr>
      <w:kern w:val="2"/>
      <w:sz w:val="21"/>
    </w:rPr>
  </w:style>
  <w:style w:type="character" w:customStyle="1" w:styleId="Char2">
    <w:name w:val="批注主题 Char"/>
    <w:basedOn w:val="Char"/>
    <w:link w:val="a8"/>
    <w:qFormat/>
    <w:rsid w:val="006259C2"/>
    <w:rPr>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hfund.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1640</Characters>
  <Application>Microsoft Office Word</Application>
  <DocSecurity>4</DocSecurity>
  <Lines>13</Lines>
  <Paragraphs>3</Paragraphs>
  <ScaleCrop>false</ScaleCrop>
  <Company>YHFund</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creator>wangxf</dc:creator>
  <cp:lastModifiedBy>ZHONGM</cp:lastModifiedBy>
  <cp:revision>2</cp:revision>
  <cp:lastPrinted>2015-02-09T07:02:00Z</cp:lastPrinted>
  <dcterms:created xsi:type="dcterms:W3CDTF">2025-11-13T16:02:00Z</dcterms:created>
  <dcterms:modified xsi:type="dcterms:W3CDTF">2025-11-13T16:02:00Z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3A8573393CE948F89352F385F2471850</vt:lpwstr>
  </property>
</Properties>
</file>