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EB" w:rsidRDefault="00010EE8">
      <w:pPr>
        <w:pStyle w:val="2"/>
        <w:keepNext w:val="0"/>
        <w:spacing w:before="0" w:after="232"/>
        <w:jc w:val="center"/>
        <w:rPr>
          <w:rFonts w:ascii="宋体" w:eastAsia="宋体" w:hAnsi="宋体" w:cs="宋体"/>
          <w:i w:val="0"/>
          <w:iCs w:val="0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华宝基金关于旗下部分基金新增中国邮政储蓄银行股份有限公司</w:t>
      </w:r>
    </w:p>
    <w:p w:rsidR="002344D8" w:rsidRPr="00AC21EB" w:rsidRDefault="00AC21EB">
      <w:pPr>
        <w:pStyle w:val="2"/>
        <w:keepNext w:val="0"/>
        <w:spacing w:before="0" w:after="232"/>
        <w:jc w:val="center"/>
        <w:rPr>
          <w:rFonts w:ascii="宋体" w:eastAsia="宋体" w:hAnsi="宋体" w:cs="宋体"/>
          <w:i w:val="0"/>
          <w:iCs w:val="0"/>
          <w:lang w:eastAsia="zh-CN"/>
        </w:rPr>
      </w:pPr>
      <w:r w:rsidRPr="00AC21EB">
        <w:rPr>
          <w:rFonts w:ascii="宋体" w:eastAsia="宋体" w:hAnsi="宋体" w:cs="宋体"/>
          <w:i w:val="0"/>
          <w:iCs w:val="0"/>
          <w:lang w:eastAsia="zh-CN"/>
        </w:rPr>
        <w:t>（</w:t>
      </w:r>
      <w:r w:rsidRPr="00AC21EB">
        <w:rPr>
          <w:rFonts w:ascii="宋体" w:eastAsia="宋体" w:hAnsi="宋体" w:cs="宋体" w:hint="eastAsia"/>
          <w:i w:val="0"/>
          <w:iCs w:val="0"/>
          <w:lang w:eastAsia="zh-CN"/>
        </w:rPr>
        <w:t>“</w:t>
      </w:r>
      <w:r w:rsidRPr="00AC21EB">
        <w:rPr>
          <w:rFonts w:ascii="宋体" w:eastAsia="宋体" w:hAnsi="宋体" w:cs="宋体"/>
          <w:i w:val="0"/>
          <w:iCs w:val="0"/>
          <w:lang w:eastAsia="zh-CN"/>
        </w:rPr>
        <w:t>邮你同赢</w:t>
      </w:r>
      <w:r w:rsidRPr="00AC21EB">
        <w:rPr>
          <w:rFonts w:ascii="宋体" w:eastAsia="宋体" w:hAnsi="宋体" w:cs="宋体" w:hint="eastAsia"/>
          <w:i w:val="0"/>
          <w:iCs w:val="0"/>
          <w:lang w:eastAsia="zh-CN"/>
        </w:rPr>
        <w:t>”平台</w:t>
      </w:r>
      <w:r w:rsidRPr="00AC21EB">
        <w:rPr>
          <w:rFonts w:ascii="宋体" w:eastAsia="宋体" w:hAnsi="宋体" w:cs="宋体"/>
          <w:i w:val="0"/>
          <w:iCs w:val="0"/>
          <w:lang w:eastAsia="zh-CN"/>
        </w:rPr>
        <w:t>）</w:t>
      </w:r>
      <w:r w:rsidR="00010EE8">
        <w:rPr>
          <w:rFonts w:ascii="宋体" w:eastAsia="宋体" w:hAnsi="宋体" w:cs="宋体"/>
          <w:i w:val="0"/>
          <w:iCs w:val="0"/>
          <w:lang w:eastAsia="zh-CN"/>
        </w:rPr>
        <w:t>为代销机构的公告</w:t>
      </w:r>
    </w:p>
    <w:p w:rsidR="002344D8" w:rsidRPr="00AC21EB" w:rsidRDefault="00AC21EB" w:rsidP="00AC21EB">
      <w:pPr>
        <w:spacing w:before="210" w:after="210" w:line="560" w:lineRule="atLeast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 w:rsidRPr="00AC21EB">
        <w:rPr>
          <w:rFonts w:ascii="宋体" w:eastAsia="宋体" w:hAnsi="宋体" w:cs="宋体"/>
          <w:sz w:val="21"/>
          <w:szCs w:val="21"/>
          <w:lang w:eastAsia="zh-CN"/>
        </w:rPr>
        <w:t>根据华宝基金管理有限公司（以下简称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本公司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”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）与中国邮政储蓄银行股份有限公司（以下简称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邮储银行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”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）签署的《证券投资基金销售代理协议》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，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本公司自</w:t>
      </w:r>
      <w:r>
        <w:rPr>
          <w:rFonts w:ascii="宋体" w:eastAsia="宋体" w:hAnsi="宋体" w:cs="宋体"/>
          <w:sz w:val="21"/>
          <w:szCs w:val="21"/>
          <w:lang w:eastAsia="zh-CN"/>
        </w:rPr>
        <w:t>202</w:t>
      </w:r>
      <w:r w:rsidR="009567A1">
        <w:rPr>
          <w:rFonts w:ascii="宋体" w:eastAsia="宋体" w:hAnsi="宋体" w:cs="宋体"/>
          <w:sz w:val="21"/>
          <w:szCs w:val="21"/>
          <w:lang w:eastAsia="zh-CN"/>
        </w:rPr>
        <w:t>5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0479A0">
        <w:rPr>
          <w:rFonts w:ascii="宋体" w:eastAsia="宋体" w:hAnsi="宋体" w:cs="宋体"/>
          <w:sz w:val="21"/>
          <w:szCs w:val="21"/>
          <w:lang w:eastAsia="zh-CN"/>
        </w:rPr>
        <w:t>11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0479A0">
        <w:rPr>
          <w:rFonts w:ascii="宋体" w:eastAsia="宋体" w:hAnsi="宋体" w:cs="宋体"/>
          <w:sz w:val="21"/>
          <w:szCs w:val="21"/>
          <w:lang w:eastAsia="zh-CN"/>
        </w:rPr>
        <w:t>14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日起增加邮储银行（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邮你同赢</w:t>
      </w:r>
      <w:r w:rsidRPr="00AC21EB">
        <w:rPr>
          <w:rFonts w:ascii="宋体" w:eastAsia="宋体" w:hAnsi="宋体" w:cs="宋体" w:hint="eastAsia"/>
          <w:sz w:val="21"/>
          <w:szCs w:val="21"/>
          <w:lang w:eastAsia="zh-CN"/>
        </w:rPr>
        <w:t>”平台</w:t>
      </w:r>
      <w:r w:rsidRPr="00AC21EB">
        <w:rPr>
          <w:rFonts w:ascii="宋体" w:eastAsia="宋体" w:hAnsi="宋体" w:cs="宋体"/>
          <w:sz w:val="21"/>
          <w:szCs w:val="21"/>
          <w:lang w:eastAsia="zh-CN"/>
        </w:rPr>
        <w:t>）为以下适用基金的代销机构。</w:t>
      </w:r>
    </w:p>
    <w:p w:rsidR="002344D8" w:rsidRPr="00A51123" w:rsidRDefault="00010EE8" w:rsidP="00A51123">
      <w:pPr>
        <w:pStyle w:val="a5"/>
        <w:numPr>
          <w:ilvl w:val="0"/>
          <w:numId w:val="1"/>
        </w:numPr>
        <w:spacing w:before="210"/>
        <w:ind w:firstLineChars="0"/>
        <w:rPr>
          <w:rFonts w:ascii="宋体" w:eastAsia="宋体" w:hAnsi="宋体" w:cs="宋体"/>
          <w:sz w:val="21"/>
          <w:szCs w:val="21"/>
        </w:rPr>
      </w:pPr>
      <w:r w:rsidRPr="00A51123">
        <w:rPr>
          <w:rFonts w:ascii="宋体" w:eastAsia="宋体" w:hAnsi="宋体" w:cs="宋体"/>
          <w:sz w:val="21"/>
          <w:szCs w:val="21"/>
          <w:lang w:eastAsia="zh-CN"/>
        </w:rPr>
        <w:t xml:space="preserve">适用基金如下： </w:t>
      </w:r>
    </w:p>
    <w:tbl>
      <w:tblPr>
        <w:tblW w:w="9579" w:type="dxa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7988"/>
        <w:gridCol w:w="1024"/>
      </w:tblGrid>
      <w:tr w:rsidR="00A51123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基金全称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51123" w:rsidRDefault="00A51123" w:rsidP="00BB611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  <w:t>基金代码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华宝宝益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90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天持有期债券型证券投资基金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023292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华宝宝益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90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天持有期债券型证券投资基金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023293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华宝双债增强债券型证券投资基金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D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022986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华宝大健康混合型证券投资基金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006881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华宝大健康混合型证券投资基金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018529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华宝可转债债券型证券投资基金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240018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华宝增强收益债券型证券投资基金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240012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华宝增强收益债券型证券投资基金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B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240013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华宝量化选股混合型发起式证券投资基金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017715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华宝量化选股混合型发起式证券投资基金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017716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华宝中证稀有金属主题指数增强型发起式证券投资基金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013942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华宝中证稀有金属主题指数增强型发起式证券投资基金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013943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华宝标普沪港深中国增强价值指数证券投资基金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(LOF)A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501310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华宝标普沪港深中国增强价值指数证券投资基金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(LOF)C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007397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华宝价值发现混合型证券投资基金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005445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华宝价值发现混合型证券投资基金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015614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华宝上证科创板芯片指数型发起式证券投资基金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021224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华宝港股通恒生中国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香港上市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)30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指数证券投资基金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(LOF)A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501301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19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华宝港股通恒生中国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香港上市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)30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指数证券投资基金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(LOF)C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006355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华宝标普中国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股红利机会交易型开放式指数证券投资基金联接基金（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LOF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501029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华宝标普中国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股红利机会交易型开放式指数证券投资基金联接基金（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LOF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005125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22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华宝中证银行交易型开放式指数证券投资基金联接基金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240019</w:t>
            </w:r>
          </w:p>
        </w:tc>
      </w:tr>
      <w:tr w:rsidR="000479A0" w:rsidTr="000479A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P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0479A0">
              <w:rPr>
                <w:color w:val="00000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7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华宝中证银行交易型开放式指数证券投资基金联接基金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类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0479A0" w:rsidRDefault="000479A0" w:rsidP="000479A0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006697</w:t>
            </w:r>
          </w:p>
        </w:tc>
      </w:tr>
    </w:tbl>
    <w:p w:rsidR="00AC21EB" w:rsidRDefault="00010EE8">
      <w:pPr>
        <w:spacing w:before="210" w:after="210" w:line="560" w:lineRule="atLeast"/>
        <w:ind w:left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二、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邮储银行</w:t>
      </w:r>
      <w:r w:rsidR="00AC21EB"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邮你同赢</w:t>
      </w:r>
      <w:r w:rsidR="00AC21EB" w:rsidRPr="00AC21EB">
        <w:rPr>
          <w:rFonts w:ascii="宋体" w:eastAsia="宋体" w:hAnsi="宋体" w:cs="宋体" w:hint="eastAsia"/>
          <w:sz w:val="21"/>
          <w:szCs w:val="21"/>
          <w:lang w:eastAsia="zh-CN"/>
        </w:rPr>
        <w:t>”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平台适销的机构投资者可到邮储银行</w:t>
      </w:r>
      <w:r w:rsidR="00AC21EB" w:rsidRPr="00AC21EB">
        <w:rPr>
          <w:rFonts w:ascii="宋体" w:eastAsia="宋体" w:hAnsi="宋体" w:cs="宋体" w:hint="eastAsia"/>
          <w:sz w:val="21"/>
          <w:szCs w:val="21"/>
          <w:lang w:eastAsia="zh-CN"/>
        </w:rPr>
        <w:t>“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邮你同赢</w:t>
      </w:r>
      <w:r w:rsidR="005C2549" w:rsidRPr="00AC21EB">
        <w:rPr>
          <w:rFonts w:ascii="宋体" w:eastAsia="宋体" w:hAnsi="宋体" w:cs="宋体" w:hint="eastAsia"/>
          <w:sz w:val="21"/>
          <w:szCs w:val="21"/>
          <w:lang w:eastAsia="zh-CN"/>
        </w:rPr>
        <w:t>”</w:t>
      </w:r>
      <w:r w:rsidR="00AC21EB" w:rsidRPr="00AC21EB">
        <w:rPr>
          <w:rFonts w:ascii="宋体" w:eastAsia="宋体" w:hAnsi="宋体" w:cs="宋体"/>
          <w:sz w:val="21"/>
          <w:szCs w:val="21"/>
          <w:lang w:eastAsia="zh-CN"/>
        </w:rPr>
        <w:t>平台办理上述基金的开户、申赎及其他业务。可通过以下途径了解或咨询相关情况：</w:t>
      </w:r>
    </w:p>
    <w:p w:rsidR="002344D8" w:rsidRDefault="00010EE8">
      <w:pPr>
        <w:spacing w:before="210" w:after="210" w:line="560" w:lineRule="atLeast"/>
        <w:ind w:left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（1） 中国邮政储蓄银行股份有限公司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客户服务电话: 95580</w:t>
      </w:r>
      <w:r>
        <w:rPr>
          <w:rFonts w:ascii="宋体" w:eastAsia="宋体" w:hAnsi="宋体" w:cs="宋体"/>
          <w:sz w:val="21"/>
          <w:szCs w:val="21"/>
          <w:lang w:eastAsia="zh-CN"/>
        </w:rPr>
        <w:br/>
      </w:r>
      <w:r>
        <w:rPr>
          <w:rFonts w:ascii="宋体" w:eastAsia="宋体" w:hAnsi="宋体" w:cs="宋体"/>
          <w:sz w:val="21"/>
          <w:szCs w:val="21"/>
          <w:lang w:eastAsia="zh-CN"/>
        </w:rPr>
        <w:lastRenderedPageBreak/>
        <w:t>  公司网址：www.psbc.com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（2）华宝基金管理有限公司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客户服务电话：400-820-5050、400-700-5588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  公司网址：www.fsfund.com</w:t>
      </w:r>
    </w:p>
    <w:p w:rsidR="002344D8" w:rsidRDefault="00010EE8">
      <w:pPr>
        <w:spacing w:before="210" w:after="210" w:line="560" w:lineRule="atLeast"/>
        <w:ind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风险提示：基金管理人承诺以诚实信用、勤勉尽责的原则管理和运用基金资产，但不保证基金一定盈利，也不保证最低收益。投资者投资本公司旗下基金时应认真阅读基金的基金产品资料概要、《基金合同》和《招募说明书》。敬请投资者注意投资风险。 </w:t>
      </w:r>
    </w:p>
    <w:p w:rsidR="002344D8" w:rsidRDefault="00010EE8">
      <w:pPr>
        <w:spacing w:before="210" w:after="210" w:line="560" w:lineRule="atLeas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  特此公告。 </w:t>
      </w:r>
    </w:p>
    <w:p w:rsidR="002344D8" w:rsidRDefault="00010EE8">
      <w:pPr>
        <w:spacing w:before="210" w:after="210" w:line="560" w:lineRule="atLeast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  <w:t>202</w:t>
      </w:r>
      <w:r w:rsidR="009567A1"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z w:val="21"/>
          <w:szCs w:val="21"/>
          <w:lang w:eastAsia="zh-CN"/>
        </w:rPr>
        <w:t>年</w:t>
      </w:r>
      <w:r w:rsidR="00A51123">
        <w:rPr>
          <w:rFonts w:ascii="宋体" w:eastAsia="宋体" w:hAnsi="宋体" w:cs="宋体"/>
          <w:sz w:val="21"/>
          <w:szCs w:val="21"/>
          <w:lang w:eastAsia="zh-CN"/>
        </w:rPr>
        <w:t>1</w:t>
      </w:r>
      <w:r w:rsidR="000479A0"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月</w:t>
      </w:r>
      <w:r w:rsidR="000479A0">
        <w:rPr>
          <w:rFonts w:ascii="宋体" w:eastAsia="宋体" w:hAnsi="宋体" w:cs="宋体"/>
          <w:sz w:val="21"/>
          <w:szCs w:val="21"/>
          <w:lang w:eastAsia="zh-CN"/>
        </w:rPr>
        <w:t>14</w:t>
      </w:r>
      <w:bookmarkStart w:id="0" w:name="_GoBack"/>
      <w:bookmarkEnd w:id="0"/>
      <w:r>
        <w:rPr>
          <w:rFonts w:ascii="宋体" w:eastAsia="宋体" w:hAnsi="宋体" w:cs="宋体"/>
          <w:sz w:val="21"/>
          <w:szCs w:val="21"/>
          <w:lang w:eastAsia="zh-CN"/>
        </w:rPr>
        <w:t xml:space="preserve">日 </w:t>
      </w:r>
    </w:p>
    <w:p w:rsidR="002344D8" w:rsidRDefault="002344D8">
      <w:pPr>
        <w:spacing w:before="240" w:after="240"/>
        <w:rPr>
          <w:lang w:eastAsia="zh-CN"/>
        </w:rPr>
      </w:pPr>
    </w:p>
    <w:sectPr w:rsidR="002344D8" w:rsidSect="00CB687F">
      <w:footerReference w:type="default" r:id="rId7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245" w:rsidRDefault="00F22245">
      <w:r>
        <w:separator/>
      </w:r>
    </w:p>
  </w:endnote>
  <w:endnote w:type="continuationSeparator" w:id="0">
    <w:p w:rsidR="00F22245" w:rsidRDefault="00F22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D8" w:rsidRDefault="00CB687F">
    <w:pPr>
      <w:jc w:val="center"/>
      <w:rPr>
        <w:sz w:val="20"/>
      </w:rPr>
    </w:pPr>
    <w:r>
      <w:rPr>
        <w:sz w:val="20"/>
      </w:rPr>
      <w:fldChar w:fldCharType="begin"/>
    </w:r>
    <w:r w:rsidR="00010EE8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43585A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245" w:rsidRDefault="00F22245">
      <w:r>
        <w:separator/>
      </w:r>
    </w:p>
  </w:footnote>
  <w:footnote w:type="continuationSeparator" w:id="0">
    <w:p w:rsidR="00F22245" w:rsidRDefault="00F22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E4B"/>
    <w:multiLevelType w:val="hybridMultilevel"/>
    <w:tmpl w:val="2E98045E"/>
    <w:lvl w:ilvl="0" w:tplc="1BB699EA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7B3E"/>
    <w:rsid w:val="00010EE8"/>
    <w:rsid w:val="000479A0"/>
    <w:rsid w:val="002344D8"/>
    <w:rsid w:val="0043585A"/>
    <w:rsid w:val="00564E0C"/>
    <w:rsid w:val="005C2549"/>
    <w:rsid w:val="009567A1"/>
    <w:rsid w:val="00A51123"/>
    <w:rsid w:val="00A77B3E"/>
    <w:rsid w:val="00AC21EB"/>
    <w:rsid w:val="00CA2A55"/>
    <w:rsid w:val="00CB687F"/>
    <w:rsid w:val="00E50C9A"/>
    <w:rsid w:val="00EF5861"/>
    <w:rsid w:val="00F2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7F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C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21EB"/>
    <w:rPr>
      <w:sz w:val="18"/>
      <w:szCs w:val="18"/>
    </w:rPr>
  </w:style>
  <w:style w:type="paragraph" w:styleId="a4">
    <w:name w:val="footer"/>
    <w:basedOn w:val="a"/>
    <w:link w:val="Char0"/>
    <w:unhideWhenUsed/>
    <w:rsid w:val="00AC21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21EB"/>
    <w:rPr>
      <w:sz w:val="18"/>
      <w:szCs w:val="18"/>
    </w:rPr>
  </w:style>
  <w:style w:type="paragraph" w:styleId="a5">
    <w:name w:val="List Paragraph"/>
    <w:basedOn w:val="a"/>
    <w:uiPriority w:val="34"/>
    <w:qFormat/>
    <w:rsid w:val="00A511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韦西苓</dc:creator>
  <cp:lastModifiedBy>ZHONGM</cp:lastModifiedBy>
  <cp:revision>2</cp:revision>
  <dcterms:created xsi:type="dcterms:W3CDTF">2025-11-13T16:01:00Z</dcterms:created>
  <dcterms:modified xsi:type="dcterms:W3CDTF">2025-11-13T16:01:00Z</dcterms:modified>
</cp:coreProperties>
</file>