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07" w:rsidRDefault="00C90B80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金信民兴债券型证券投资基金暂停大额申购业务的公告</w:t>
      </w:r>
      <w:bookmarkEnd w:id="0"/>
    </w:p>
    <w:p w:rsidR="00422907" w:rsidRDefault="00C90B80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公告送出日期:</w:t>
      </w:r>
      <w:r>
        <w:rPr>
          <w:rFonts w:ascii="宋体" w:hAnsi="宋体" w:cs="宋体"/>
          <w:sz w:val="24"/>
        </w:rPr>
        <w:t>2025年11月14日</w:t>
      </w:r>
    </w:p>
    <w:p w:rsidR="0095772F" w:rsidRDefault="0095772F"/>
    <w:p w:rsidR="0095772F" w:rsidRDefault="0031635F">
      <w:pPr>
        <w:pStyle w:val="2"/>
      </w:pPr>
      <w:r>
        <w:rPr>
          <w:rFonts w:ascii="宋体" w:hAnsi="宋体" w:cs="宋体"/>
        </w:rPr>
        <w:t xml:space="preserve">1 </w:t>
      </w:r>
      <w:r>
        <w:rPr>
          <w:rFonts w:ascii="宋体" w:hAnsi="宋体" w:cs="宋体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2136"/>
        <w:gridCol w:w="1857"/>
        <w:gridCol w:w="1857"/>
        <w:gridCol w:w="1857"/>
      </w:tblGrid>
      <w:tr w:rsidR="00E12417" w:rsidTr="00E12417">
        <w:tc>
          <w:tcPr>
            <w:tcW w:w="1700" w:type="pct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3300" w:type="pct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金信民兴债券型证券投资基金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004400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金信基金管理有限公司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根据有关法律法规及《金信民兴债券型证券投资基金基金合同》、《金信民兴债券型证券投资基金招募说明书》等的规定。</w:t>
            </w:r>
          </w:p>
        </w:tc>
      </w:tr>
      <w:tr w:rsidR="00E12417" w:rsidTr="00E12417">
        <w:tc>
          <w:tcPr>
            <w:tcW w:w="850" w:type="pct"/>
            <w:vMerge w:val="restar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暂停相关业务的起始日、金额及原因说明</w:t>
            </w:r>
          </w:p>
        </w:tc>
        <w:tc>
          <w:tcPr>
            <w:tcW w:w="0" w:type="dxa"/>
            <w:vAlign w:val="center"/>
          </w:tcPr>
          <w:p w:rsidR="0095772F" w:rsidRDefault="00E12417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暂停大额</w:t>
            </w:r>
            <w:r w:rsidR="0031635F">
              <w:rPr>
                <w:rFonts w:ascii="宋体" w:hAnsi="宋体" w:cs="宋体"/>
              </w:rPr>
              <w:t>申购起始日</w:t>
            </w:r>
            <w:r w:rsidR="003163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2025-11-14</w:t>
            </w:r>
          </w:p>
        </w:tc>
      </w:tr>
      <w:tr w:rsidR="00E12417" w:rsidTr="00E12417">
        <w:tc>
          <w:tcPr>
            <w:tcW w:w="0" w:type="auto"/>
            <w:vMerge/>
          </w:tcPr>
          <w:p w:rsidR="0095772F" w:rsidRDefault="0095772F"/>
        </w:tc>
        <w:tc>
          <w:tcPr>
            <w:tcW w:w="0" w:type="dxa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限制申购金额（单位：人民币元）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</w:tr>
      <w:tr w:rsidR="00E12417" w:rsidTr="00E12417">
        <w:tc>
          <w:tcPr>
            <w:tcW w:w="0" w:type="auto"/>
            <w:vMerge/>
          </w:tcPr>
          <w:p w:rsidR="0095772F" w:rsidRDefault="0095772F"/>
        </w:tc>
        <w:tc>
          <w:tcPr>
            <w:tcW w:w="0" w:type="dxa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暂停大额申购的原因说明</w:t>
            </w:r>
          </w:p>
        </w:tc>
        <w:tc>
          <w:tcPr>
            <w:tcW w:w="0" w:type="dxa"/>
            <w:gridSpan w:val="3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为保护基金份额持有人利益，保持基金的平稳运行。</w:t>
            </w:r>
          </w:p>
        </w:tc>
      </w:tr>
      <w:tr w:rsidR="00E12417" w:rsidTr="00E12417">
        <w:tc>
          <w:tcPr>
            <w:tcW w:w="2000" w:type="pct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下属分级基金的基金简称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A 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C 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E 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下属分级基金的交易代码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004400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004401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023910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该分级基金是否暂停大额申购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</w:tr>
      <w:tr w:rsidR="00E12417" w:rsidTr="00E12417">
        <w:tc>
          <w:tcPr>
            <w:tcW w:w="0" w:type="dxa"/>
            <w:gridSpan w:val="2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下属分级基金的限制申购金额（单位：人民币元）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  <w:tc>
          <w:tcPr>
            <w:tcW w:w="1000" w:type="pct"/>
            <w:vAlign w:val="center"/>
          </w:tcPr>
          <w:p w:rsidR="0095772F" w:rsidRDefault="0031635F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</w:tr>
    </w:tbl>
    <w:p w:rsidR="0095772F" w:rsidRDefault="0031635F">
      <w:r>
        <w:rPr>
          <w:rFonts w:ascii="宋体" w:hAnsi="宋体" w:cs="宋体"/>
        </w:rPr>
        <w:t>注：（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）金信民兴债券以下简称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本基金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；</w:t>
      </w:r>
      <w:r>
        <w:rPr>
          <w:rFonts w:ascii="宋体" w:hAnsi="宋体" w:cs="宋体"/>
        </w:rPr>
        <w:cr/>
      </w:r>
      <w:r>
        <w:rPr>
          <w:rFonts w:ascii="宋体" w:hAnsi="宋体" w:cs="宋体"/>
        </w:rPr>
        <w:t xml:space="preserve">　　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）金信基金管理有限公司以下简称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本公司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。</w:t>
      </w:r>
    </w:p>
    <w:p w:rsidR="0095772F" w:rsidRDefault="0095772F"/>
    <w:p w:rsidR="0095772F" w:rsidRDefault="0031635F">
      <w:pPr>
        <w:pStyle w:val="2"/>
      </w:pPr>
      <w:r>
        <w:rPr>
          <w:rFonts w:ascii="宋体" w:hAnsi="宋体" w:cs="宋体"/>
        </w:rPr>
        <w:t xml:space="preserve">2 </w:t>
      </w:r>
      <w:r>
        <w:rPr>
          <w:rFonts w:ascii="宋体" w:hAnsi="宋体" w:cs="宋体"/>
        </w:rPr>
        <w:t>其他需要提示的事项</w:t>
      </w:r>
    </w:p>
    <w:p w:rsidR="0095772F" w:rsidRDefault="0031635F">
      <w:pPr>
        <w:jc w:val="left"/>
      </w:pP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）根据法律法规和基金合同的相关约定，本公司决定从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14</w:t>
      </w:r>
      <w:r>
        <w:rPr>
          <w:rFonts w:ascii="宋体" w:hAnsi="宋体" w:cs="宋体"/>
        </w:rPr>
        <w:t>日起暂停投资者在本基金代销机构的大额申购业务。投资者于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13</w:t>
      </w:r>
      <w:r>
        <w:rPr>
          <w:rFonts w:ascii="宋体" w:hAnsi="宋体" w:cs="宋体"/>
        </w:rPr>
        <w:t>日</w:t>
      </w:r>
      <w:r>
        <w:rPr>
          <w:rFonts w:ascii="宋体" w:hAnsi="宋体" w:cs="宋体"/>
        </w:rPr>
        <w:t>15:00</w:t>
      </w:r>
      <w:r>
        <w:rPr>
          <w:rFonts w:ascii="宋体" w:hAnsi="宋体" w:cs="宋体"/>
        </w:rPr>
        <w:t>后提交的单笔金额在</w:t>
      </w:r>
      <w:r>
        <w:rPr>
          <w:rFonts w:ascii="宋体" w:hAnsi="宋体" w:cs="宋体"/>
        </w:rPr>
        <w:t>10,000.00</w:t>
      </w:r>
      <w:r>
        <w:rPr>
          <w:rFonts w:ascii="宋体" w:hAnsi="宋体" w:cs="宋体"/>
        </w:rPr>
        <w:t>元以上（不含</w:t>
      </w:r>
      <w:r>
        <w:rPr>
          <w:rFonts w:ascii="宋体" w:hAnsi="宋体" w:cs="宋体"/>
        </w:rPr>
        <w:t>10,000.00</w:t>
      </w:r>
      <w:r>
        <w:rPr>
          <w:rFonts w:ascii="宋体" w:hAnsi="宋体" w:cs="宋体"/>
        </w:rPr>
        <w:t>元）的申购申请，或单日单个投资者基金账户累计超过</w:t>
      </w:r>
      <w:r>
        <w:rPr>
          <w:rFonts w:ascii="宋体" w:hAnsi="宋体" w:cs="宋体"/>
        </w:rPr>
        <w:t>10,000.00</w:t>
      </w:r>
      <w:r>
        <w:rPr>
          <w:rFonts w:ascii="宋体" w:hAnsi="宋体" w:cs="宋体"/>
        </w:rPr>
        <w:t>元（不含</w:t>
      </w:r>
      <w:r>
        <w:rPr>
          <w:rFonts w:ascii="宋体" w:hAnsi="宋体" w:cs="宋体"/>
        </w:rPr>
        <w:t>10,000.00</w:t>
      </w:r>
      <w:r>
        <w:rPr>
          <w:rFonts w:ascii="宋体" w:hAnsi="宋体" w:cs="宋体"/>
        </w:rPr>
        <w:t>元）的申购申请，本公司将本着保护基金份额持有人合法权益的原则，根据基金资产运作情况进行评估，本公司将有权部分或全部拒绝。在本基金暂停投资者大额申购业务期间，本基金赎回业务照常办理。本基金恢复为投资者办</w:t>
      </w:r>
      <w:r>
        <w:rPr>
          <w:rFonts w:ascii="宋体" w:hAnsi="宋体" w:cs="宋体"/>
        </w:rPr>
        <w:t>理大额申购业务的具体时间将另行公告；</w:t>
      </w:r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）投资者如欲了解详情，可登陆本公司网站（</w:t>
      </w:r>
      <w:r>
        <w:rPr>
          <w:rFonts w:ascii="宋体" w:hAnsi="宋体" w:cs="宋体"/>
        </w:rPr>
        <w:t>www.jxfunds.com.cn</w:t>
      </w:r>
      <w:r>
        <w:rPr>
          <w:rFonts w:ascii="宋体" w:hAnsi="宋体" w:cs="宋体"/>
        </w:rPr>
        <w:t>）或拨打客户服务电话：</w:t>
      </w:r>
      <w:r>
        <w:rPr>
          <w:rFonts w:ascii="宋体" w:hAnsi="宋体" w:cs="宋体"/>
        </w:rPr>
        <w:t>400-900-8336</w:t>
      </w:r>
      <w:r>
        <w:rPr>
          <w:rFonts w:ascii="宋体" w:hAnsi="宋体" w:cs="宋体"/>
        </w:rPr>
        <w:t>；</w:t>
      </w:r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/>
        </w:rPr>
        <w:t>）风险提示：基金管理人承诺依照诚实信用、勤勉尽职的原则管理和运用基金资产，但不保证基金一定盈利，也不保证最低收益。本基金的过往业绩及其净值高低并不预示其未来业绩表现。投资者投资本基金前应认真阅读基金合同、招募说明书、产品资料概要等法律文件，了解拟投资基金的风险收益特征，并根据自身投资目的、投资期限、投资经验、资产状况等判断</w:t>
      </w:r>
      <w:r>
        <w:rPr>
          <w:rFonts w:ascii="宋体" w:hAnsi="宋体" w:cs="宋体"/>
        </w:rPr>
        <w:t>基金是否和投资者风险承受能力相匹配。</w:t>
      </w:r>
    </w:p>
    <w:p w:rsidR="0095772F" w:rsidRDefault="0095772F"/>
    <w:p w:rsidR="0095772F" w:rsidRDefault="0031635F">
      <w:pPr>
        <w:jc w:val="right"/>
      </w:pPr>
      <w:r>
        <w:rPr>
          <w:rFonts w:ascii="宋体" w:hAnsi="宋体" w:cs="宋体"/>
        </w:rPr>
        <w:t>金信基金管理有限公司</w:t>
      </w:r>
    </w:p>
    <w:p w:rsidR="0095772F" w:rsidRDefault="0031635F">
      <w:pPr>
        <w:jc w:val="right"/>
      </w:pP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14</w:t>
      </w:r>
      <w:r>
        <w:rPr>
          <w:rFonts w:ascii="宋体" w:hAnsi="宋体" w:cs="宋体"/>
        </w:rPr>
        <w:t>日</w:t>
      </w:r>
    </w:p>
    <w:sectPr w:rsidR="0095772F" w:rsidSect="00597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80" w:rsidRDefault="00C90B80">
      <w:r>
        <w:separator/>
      </w:r>
    </w:p>
  </w:endnote>
  <w:endnote w:type="continuationSeparator" w:id="0">
    <w:p w:rsidR="00C90B80" w:rsidRDefault="00C9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>
    <w:pPr>
      <w:pStyle w:val="aa"/>
      <w:ind w:left="52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07" w:rsidRPr="004F35B6" w:rsidRDefault="00C90B80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20"/>
        <w:szCs w:val="20"/>
      </w:rPr>
    </w:pPr>
    <w:r w:rsidRPr="004F35B6">
      <w:rPr>
        <w:rFonts w:ascii="宋体" w:hAnsi="宋体" w:cs="宋体" w:hint="eastAsia"/>
        <w:sz w:val="20"/>
        <w:szCs w:val="20"/>
        <w:lang/>
      </w:rPr>
      <w:t>第</w:t>
    </w:r>
    <w:r w:rsidR="005971FD" w:rsidRPr="005971FD">
      <w:rPr>
        <w:rFonts w:ascii="宋体" w:hAnsi="宋体" w:cs="Times New Roman" w:hint="eastAsia"/>
        <w:sz w:val="20"/>
        <w:szCs w:val="20"/>
        <w:lang/>
      </w:rPr>
      <w:fldChar w:fldCharType="begin"/>
    </w:r>
    <w:r w:rsidRPr="004F35B6">
      <w:rPr>
        <w:rFonts w:ascii="宋体" w:hAnsi="宋体" w:cs="宋体" w:hint="eastAsia"/>
        <w:sz w:val="20"/>
        <w:szCs w:val="20"/>
        <w:lang/>
      </w:rPr>
      <w:instrText>PAGE  \* MERGEFORMAT</w:instrText>
    </w:r>
    <w:r w:rsidR="005971FD" w:rsidRPr="005971FD">
      <w:rPr>
        <w:rFonts w:ascii="宋体" w:hAnsi="宋体" w:cs="Times New Roman" w:hint="eastAsia"/>
        <w:sz w:val="20"/>
        <w:szCs w:val="20"/>
        <w:lang/>
      </w:rPr>
      <w:fldChar w:fldCharType="separate"/>
    </w:r>
    <w:r w:rsidR="0031635F">
      <w:rPr>
        <w:rFonts w:ascii="宋体" w:hAnsi="宋体" w:cs="宋体"/>
        <w:noProof/>
        <w:sz w:val="20"/>
        <w:szCs w:val="20"/>
        <w:lang/>
      </w:rPr>
      <w:t>2</w:t>
    </w:r>
    <w:r w:rsidR="005971FD" w:rsidRPr="004F35B6">
      <w:rPr>
        <w:rFonts w:ascii="宋体" w:hAnsi="宋体" w:cs="宋体" w:hint="eastAsia"/>
        <w:sz w:val="20"/>
        <w:szCs w:val="20"/>
        <w:lang/>
      </w:rPr>
      <w:fldChar w:fldCharType="end"/>
    </w:r>
    <w:r w:rsidRPr="004F35B6">
      <w:rPr>
        <w:rFonts w:ascii="宋体" w:hAnsi="宋体" w:cs="宋体" w:hint="eastAsia"/>
        <w:sz w:val="20"/>
        <w:szCs w:val="20"/>
        <w:lang/>
      </w:rPr>
      <w:t>页，共</w:t>
    </w:r>
    <w:fldSimple w:instr="NUMPAGES  \* MERGEFORMAT ">
      <w:r w:rsidR="0031635F">
        <w:rPr>
          <w:rFonts w:ascii="宋体" w:hAnsi="宋体" w:cs="宋体"/>
          <w:noProof/>
          <w:sz w:val="20"/>
          <w:szCs w:val="20"/>
          <w:lang/>
        </w:rPr>
        <w:t>2</w:t>
      </w:r>
    </w:fldSimple>
    <w:r w:rsidRPr="004F35B6">
      <w:rPr>
        <w:rFonts w:ascii="宋体" w:hAnsi="宋体" w:cs="宋体" w:hint="eastAsia"/>
        <w:sz w:val="20"/>
        <w:szCs w:val="20"/>
        <w:lang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>
    <w:pPr>
      <w:pStyle w:val="aa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80" w:rsidRDefault="00C90B80">
      <w:r>
        <w:separator/>
      </w:r>
    </w:p>
  </w:footnote>
  <w:footnote w:type="continuationSeparator" w:id="0">
    <w:p w:rsidR="00C90B80" w:rsidRDefault="00C90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07" w:rsidRDefault="00C90B80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金信民兴债券型证券投资基金暂停大额申购业务的公告</w:t>
    </w:r>
    <w:r>
      <w:rPr>
        <w:rFonts w:ascii="宋体" w:hAnsi="宋体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6A0C"/>
    <w:rsid w:val="002D4665"/>
    <w:rsid w:val="002E2BC7"/>
    <w:rsid w:val="0031635F"/>
    <w:rsid w:val="00324653"/>
    <w:rsid w:val="00355A5F"/>
    <w:rsid w:val="003B643E"/>
    <w:rsid w:val="003C5F0E"/>
    <w:rsid w:val="003E01BE"/>
    <w:rsid w:val="003E309A"/>
    <w:rsid w:val="003E7B21"/>
    <w:rsid w:val="00420D84"/>
    <w:rsid w:val="00422907"/>
    <w:rsid w:val="00435171"/>
    <w:rsid w:val="00464645"/>
    <w:rsid w:val="0048630B"/>
    <w:rsid w:val="004A5321"/>
    <w:rsid w:val="004B3066"/>
    <w:rsid w:val="004F33D8"/>
    <w:rsid w:val="004F35B6"/>
    <w:rsid w:val="005037A9"/>
    <w:rsid w:val="00515E8B"/>
    <w:rsid w:val="00536F98"/>
    <w:rsid w:val="0054091C"/>
    <w:rsid w:val="005826D5"/>
    <w:rsid w:val="00587520"/>
    <w:rsid w:val="005971FD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7BC8"/>
    <w:rsid w:val="006D1AF4"/>
    <w:rsid w:val="006D1D70"/>
    <w:rsid w:val="00752D0D"/>
    <w:rsid w:val="007D6500"/>
    <w:rsid w:val="007F2E5E"/>
    <w:rsid w:val="00832DA1"/>
    <w:rsid w:val="00842B26"/>
    <w:rsid w:val="00850BF6"/>
    <w:rsid w:val="00857D40"/>
    <w:rsid w:val="00917A48"/>
    <w:rsid w:val="0092608A"/>
    <w:rsid w:val="00953CC9"/>
    <w:rsid w:val="0095772F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E104D"/>
    <w:rsid w:val="00AF44FF"/>
    <w:rsid w:val="00B53886"/>
    <w:rsid w:val="00B659D3"/>
    <w:rsid w:val="00BD2190"/>
    <w:rsid w:val="00BD2BC1"/>
    <w:rsid w:val="00C05CA1"/>
    <w:rsid w:val="00C06BEF"/>
    <w:rsid w:val="00C15EFA"/>
    <w:rsid w:val="00C563A3"/>
    <w:rsid w:val="00C6706A"/>
    <w:rsid w:val="00C84B5D"/>
    <w:rsid w:val="00C90B80"/>
    <w:rsid w:val="00CC4CE4"/>
    <w:rsid w:val="00D04B24"/>
    <w:rsid w:val="00D91EBF"/>
    <w:rsid w:val="00DC5E2B"/>
    <w:rsid w:val="00DE3FE0"/>
    <w:rsid w:val="00DF1D38"/>
    <w:rsid w:val="00E12417"/>
    <w:rsid w:val="00E220FA"/>
    <w:rsid w:val="00E24BF6"/>
    <w:rsid w:val="00E34F85"/>
    <w:rsid w:val="00E371F8"/>
    <w:rsid w:val="00E913D3"/>
    <w:rsid w:val="00F1496B"/>
    <w:rsid w:val="00F17E43"/>
    <w:rsid w:val="00F32DCB"/>
    <w:rsid w:val="00F60A22"/>
    <w:rsid w:val="00F819EF"/>
    <w:rsid w:val="00F931A0"/>
    <w:rsid w:val="00F935C5"/>
    <w:rsid w:val="00FA0949"/>
    <w:rsid w:val="00FC4DE5"/>
    <w:rsid w:val="17FF4F08"/>
    <w:rsid w:val="1FD5A936"/>
    <w:rsid w:val="312016A7"/>
    <w:rsid w:val="328572ED"/>
    <w:rsid w:val="3E9A1429"/>
    <w:rsid w:val="3EEE1DDF"/>
    <w:rsid w:val="5EE34946"/>
    <w:rsid w:val="5FEE3864"/>
    <w:rsid w:val="62671060"/>
    <w:rsid w:val="67517C74"/>
    <w:rsid w:val="791E22E2"/>
    <w:rsid w:val="7A382AC9"/>
    <w:rsid w:val="7DDDB1F9"/>
    <w:rsid w:val="7F24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49"/>
    <w:pPr>
      <w:widowControl w:val="0"/>
      <w:spacing w:line="288" w:lineRule="auto"/>
      <w:jc w:val="both"/>
    </w:pPr>
    <w:rPr>
      <w:rFonts w:eastAsia="宋体"/>
    </w:rPr>
  </w:style>
  <w:style w:type="paragraph" w:styleId="1">
    <w:name w:val="heading 1"/>
    <w:aliases w:val="1"/>
    <w:basedOn w:val="a"/>
    <w:next w:val="a"/>
    <w:link w:val="1Char"/>
    <w:uiPriority w:val="9"/>
    <w:qFormat/>
    <w:rsid w:val="00441487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aliases w:val="2"/>
    <w:basedOn w:val="a"/>
    <w:next w:val="a"/>
    <w:link w:val="2Char"/>
    <w:uiPriority w:val="9"/>
    <w:unhideWhenUsed/>
    <w:qFormat/>
    <w:rsid w:val="00A5263B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aliases w:val="3"/>
    <w:basedOn w:val="a"/>
    <w:next w:val="a"/>
    <w:link w:val="3Char"/>
    <w:uiPriority w:val="9"/>
    <w:unhideWhenUsed/>
    <w:qFormat/>
    <w:rsid w:val="00A5263B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53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代码样式"/>
    <w:link w:val="Char"/>
    <w:qFormat/>
    <w:rsid w:val="004A53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</w:style>
  <w:style w:type="character" w:customStyle="1" w:styleId="Char">
    <w:name w:val="代码样式 Char"/>
    <w:basedOn w:val="a0"/>
    <w:link w:val="a3"/>
    <w:qFormat/>
    <w:rsid w:val="004A5321"/>
    <w:rPr>
      <w:shd w:val="clear" w:color="auto" w:fill="A8D08D" w:themeFill="accent6" w:themeFillTint="99"/>
    </w:rPr>
  </w:style>
  <w:style w:type="character" w:customStyle="1" w:styleId="1Char">
    <w:name w:val="标题 1 Char"/>
    <w:aliases w:val="1 Char"/>
    <w:basedOn w:val="a0"/>
    <w:link w:val="1"/>
    <w:uiPriority w:val="9"/>
    <w:qFormat/>
    <w:rsid w:val="00441487"/>
    <w:rPr>
      <w:rFonts w:eastAsia="宋体"/>
      <w:b/>
      <w:bCs/>
      <w:sz w:val="24"/>
      <w:szCs w:val="44"/>
    </w:rPr>
  </w:style>
  <w:style w:type="character" w:customStyle="1" w:styleId="2Char">
    <w:name w:val="标题 2 Char"/>
    <w:aliases w:val="2 Char"/>
    <w:basedOn w:val="a0"/>
    <w:link w:val="2"/>
    <w:uiPriority w:val="9"/>
    <w:rsid w:val="00A5263B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aliases w:val="3 Char"/>
    <w:basedOn w:val="a0"/>
    <w:link w:val="3"/>
    <w:uiPriority w:val="9"/>
    <w:rsid w:val="00A5263B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A532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309ED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20">
    <w:name w:val="toc 2"/>
    <w:basedOn w:val="a"/>
    <w:next w:val="a"/>
    <w:autoRedefine/>
    <w:uiPriority w:val="39"/>
    <w:unhideWhenUsed/>
    <w:rsid w:val="002E045B"/>
    <w:pPr>
      <w:spacing w:line="240" w:lineRule="auto"/>
      <w:ind w:left="210"/>
      <w:jc w:val="left"/>
    </w:pPr>
    <w:rPr>
      <w:smallCaps/>
      <w:szCs w:val="20"/>
    </w:rPr>
  </w:style>
  <w:style w:type="paragraph" w:styleId="30">
    <w:name w:val="toc 3"/>
    <w:basedOn w:val="a"/>
    <w:next w:val="a"/>
    <w:autoRedefine/>
    <w:uiPriority w:val="39"/>
    <w:unhideWhenUsed/>
    <w:rsid w:val="002E045B"/>
    <w:pPr>
      <w:spacing w:line="240" w:lineRule="auto"/>
      <w:ind w:left="420"/>
      <w:jc w:val="left"/>
    </w:pPr>
    <w:rPr>
      <w:i/>
      <w:iCs/>
      <w:szCs w:val="20"/>
    </w:rPr>
  </w:style>
  <w:style w:type="paragraph" w:styleId="a4">
    <w:name w:val="Normal Indent"/>
    <w:basedOn w:val="a"/>
    <w:link w:val="Char0"/>
    <w:uiPriority w:val="99"/>
    <w:semiHidden/>
    <w:unhideWhenUsed/>
    <w:rsid w:val="004A5321"/>
    <w:pPr>
      <w:ind w:firstLineChars="200" w:firstLine="420"/>
    </w:pPr>
  </w:style>
  <w:style w:type="character" w:customStyle="1" w:styleId="Char0">
    <w:name w:val="正文缩进 Char"/>
    <w:link w:val="a4"/>
    <w:uiPriority w:val="99"/>
    <w:semiHidden/>
    <w:qFormat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annotation text"/>
    <w:basedOn w:val="a"/>
    <w:link w:val="Char1"/>
    <w:uiPriority w:val="99"/>
    <w:semiHidden/>
    <w:unhideWhenUsed/>
    <w:rsid w:val="004A532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header"/>
    <w:basedOn w:val="a"/>
    <w:link w:val="Char2"/>
    <w:uiPriority w:val="99"/>
    <w:unhideWhenUsed/>
    <w:rsid w:val="004A5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4A5321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4A5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4A5321"/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A5321"/>
    <w:rPr>
      <w:sz w:val="21"/>
      <w:szCs w:val="21"/>
    </w:rPr>
  </w:style>
  <w:style w:type="paragraph" w:styleId="a9">
    <w:name w:val="Body Text"/>
    <w:basedOn w:val="a"/>
    <w:link w:val="Char4"/>
    <w:uiPriority w:val="99"/>
    <w:semiHidden/>
    <w:unhideWhenUsed/>
    <w:rsid w:val="004A5321"/>
    <w:pPr>
      <w:spacing w:after="120"/>
    </w:pPr>
  </w:style>
  <w:style w:type="character" w:customStyle="1" w:styleId="Char4">
    <w:name w:val="正文文本 Char"/>
    <w:basedOn w:val="a0"/>
    <w:link w:val="a9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Date"/>
    <w:basedOn w:val="a"/>
    <w:next w:val="a"/>
    <w:link w:val="Char5"/>
    <w:uiPriority w:val="99"/>
    <w:semiHidden/>
    <w:unhideWhenUsed/>
    <w:rsid w:val="004A53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4A5321"/>
    <w:rPr>
      <w:color w:val="0000FF"/>
      <w:u w:val="single"/>
    </w:rPr>
  </w:style>
  <w:style w:type="character" w:styleId="ac">
    <w:name w:val="Strong"/>
    <w:basedOn w:val="a0"/>
    <w:uiPriority w:val="22"/>
    <w:qFormat/>
    <w:rsid w:val="004A5321"/>
    <w:rPr>
      <w:b/>
      <w:bCs/>
    </w:rPr>
  </w:style>
  <w:style w:type="paragraph" w:styleId="ad">
    <w:name w:val="Plain Text"/>
    <w:basedOn w:val="a"/>
    <w:link w:val="Char6"/>
    <w:uiPriority w:val="99"/>
    <w:semiHidden/>
    <w:unhideWhenUsed/>
    <w:rsid w:val="004A5321"/>
    <w:rPr>
      <w:rFonts w:asciiTheme="minorEastAsia" w:hAnsi="Courier New" w:cs="Courier New"/>
    </w:rPr>
  </w:style>
  <w:style w:type="character" w:customStyle="1" w:styleId="Char6">
    <w:name w:val="纯文本 Char"/>
    <w:basedOn w:val="a0"/>
    <w:link w:val="ad"/>
    <w:uiPriority w:val="99"/>
    <w:semiHidden/>
    <w:rsid w:val="004A5321"/>
    <w:rPr>
      <w:rFonts w:asciiTheme="minorEastAsia" w:eastAsiaTheme="minorEastAsia" w:hAnsi="Courier New" w:cs="Courier New"/>
      <w:sz w:val="21"/>
      <w:szCs w:val="22"/>
    </w:rPr>
  </w:style>
  <w:style w:type="paragraph" w:styleId="ae">
    <w:name w:val="Normal (Web)"/>
    <w:basedOn w:val="a"/>
    <w:uiPriority w:val="99"/>
    <w:semiHidden/>
    <w:unhideWhenUsed/>
    <w:rsid w:val="004A5321"/>
    <w:rPr>
      <w:rFonts w:ascii="Times New Roman" w:hAnsi="Times New Roman" w:cs="宋体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A5321"/>
    <w:rPr>
      <w:rFonts w:ascii="Courier New" w:hAnsi="Courier New" w:cs="Courier New"/>
      <w:sz w:val="20"/>
      <w:szCs w:val="20"/>
    </w:rPr>
  </w:style>
  <w:style w:type="paragraph" w:styleId="af">
    <w:name w:val="annotation subject"/>
    <w:basedOn w:val="a5"/>
    <w:next w:val="a5"/>
    <w:link w:val="Char7"/>
    <w:uiPriority w:val="99"/>
    <w:semiHidden/>
    <w:unhideWhenUsed/>
    <w:rsid w:val="004A5321"/>
    <w:rPr>
      <w:b/>
      <w:bCs/>
    </w:rPr>
  </w:style>
  <w:style w:type="character" w:customStyle="1" w:styleId="Char7">
    <w:name w:val="批注主题 Char"/>
    <w:basedOn w:val="Char1"/>
    <w:link w:val="af"/>
    <w:uiPriority w:val="99"/>
    <w:semiHidden/>
    <w:rsid w:val="004A5321"/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af0">
    <w:name w:val="Balloon Text"/>
    <w:basedOn w:val="a"/>
    <w:link w:val="Char8"/>
    <w:uiPriority w:val="99"/>
    <w:semiHidden/>
    <w:unhideWhenUsed/>
    <w:rsid w:val="004A5321"/>
    <w:rPr>
      <w:sz w:val="18"/>
      <w:szCs w:val="18"/>
    </w:rPr>
  </w:style>
  <w:style w:type="character" w:customStyle="1" w:styleId="Char8">
    <w:name w:val="批注框文本 Char"/>
    <w:basedOn w:val="a0"/>
    <w:link w:val="af0"/>
    <w:uiPriority w:val="99"/>
    <w:semiHidden/>
    <w:rsid w:val="004A5321"/>
    <w:rPr>
      <w:rFonts w:asciiTheme="minorHAnsi" w:eastAsiaTheme="minorEastAsia" w:hAnsiTheme="minorHAnsi" w:cstheme="minorBidi"/>
      <w:sz w:val="18"/>
      <w:szCs w:val="18"/>
    </w:rPr>
  </w:style>
  <w:style w:type="table" w:styleId="af1">
    <w:name w:val="Table Grid"/>
    <w:basedOn w:val="a1"/>
    <w:uiPriority w:val="39"/>
    <w:rsid w:val="004A532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rsid w:val="004A5321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f2">
    <w:name w:val="List Paragraph"/>
    <w:basedOn w:val="a"/>
    <w:uiPriority w:val="34"/>
    <w:qFormat/>
    <w:rsid w:val="004A5321"/>
    <w:pPr>
      <w:ind w:firstLineChars="200" w:firstLine="420"/>
    </w:pPr>
  </w:style>
  <w:style w:type="paragraph" w:styleId="af3">
    <w:name w:val="Title"/>
    <w:basedOn w:val="a"/>
    <w:next w:val="a"/>
    <w:link w:val="Char9"/>
    <w:uiPriority w:val="10"/>
    <w:qFormat/>
    <w:rsid w:val="004A53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9">
    <w:name w:val="标题 Char"/>
    <w:basedOn w:val="a0"/>
    <w:link w:val="af3"/>
    <w:uiPriority w:val="10"/>
    <w:rsid w:val="004A53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rsid w:val="005C5A2D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rsid w:val="005C5A2D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rsid w:val="005C5A2D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EA2BBA"/>
    <w:rPr>
      <w:rFonts w:ascii="宋体" w:eastAsia="宋体" w:hAnsi="宋体"/>
      <w:color w:val="000000" w:themeColor="text1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6907A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40">
    <w:name w:val="toc 4"/>
    <w:basedOn w:val="a"/>
    <w:next w:val="a"/>
    <w:autoRedefine/>
    <w:uiPriority w:val="39"/>
    <w:unhideWhenUsed/>
    <w:rsid w:val="001A4FE5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A4FE5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A4FE5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A4FE5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160C2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160C2"/>
    <w:pPr>
      <w:ind w:left="1680"/>
      <w:jc w:val="left"/>
    </w:pPr>
    <w:rPr>
      <w:rFonts w:eastAsiaTheme="minorHAnsi"/>
      <w:sz w:val="18"/>
      <w:szCs w:val="18"/>
    </w:rPr>
  </w:style>
  <w:style w:type="paragraph" w:styleId="af4">
    <w:name w:val="Document Map"/>
    <w:basedOn w:val="a"/>
    <w:link w:val="Chara"/>
    <w:uiPriority w:val="99"/>
    <w:semiHidden/>
    <w:unhideWhenUsed/>
    <w:rsid w:val="001A4FE5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4"/>
    <w:uiPriority w:val="99"/>
    <w:semiHidden/>
    <w:rsid w:val="001A4FE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4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ZHONGM</cp:lastModifiedBy>
  <cp:revision>2</cp:revision>
  <dcterms:created xsi:type="dcterms:W3CDTF">2025-11-13T16:01:00Z</dcterms:created>
  <dcterms:modified xsi:type="dcterms:W3CDTF">2025-11-13T16:01:00Z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28566CE78C6918B966EB2066D65C6581_42</vt:lpwstr>
  </property>
</Properties>
</file>