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76" w:rsidRPr="00840B06" w:rsidRDefault="009918F9" w:rsidP="000C4BA4">
      <w:pPr>
        <w:jc w:val="center"/>
        <w:rPr>
          <w:rFonts w:asciiTheme="minorEastAsia" w:hAnsiTheme="minorEastAsia"/>
          <w:sz w:val="24"/>
          <w:szCs w:val="24"/>
        </w:rPr>
      </w:pPr>
      <w:r w:rsidRPr="00840B06">
        <w:rPr>
          <w:rFonts w:ascii="宋体" w:hAnsi="宋体" w:cs="Arial" w:hint="eastAsia"/>
          <w:b/>
          <w:bCs/>
          <w:sz w:val="30"/>
          <w:szCs w:val="30"/>
        </w:rPr>
        <w:t>易方达科技先锋混合型证券投资基金</w:t>
      </w:r>
      <w:r w:rsidRPr="00840B06">
        <w:rPr>
          <w:rFonts w:asciiTheme="minorEastAsia" w:hAnsiTheme="minorEastAsia" w:hint="eastAsia"/>
          <w:b/>
          <w:sz w:val="30"/>
          <w:szCs w:val="30"/>
        </w:rPr>
        <w:t>提前结束</w:t>
      </w:r>
      <w:r w:rsidR="000319CE" w:rsidRPr="00840B06">
        <w:rPr>
          <w:rFonts w:asciiTheme="minorEastAsia" w:hAnsiTheme="minorEastAsia" w:hint="eastAsia"/>
          <w:b/>
          <w:sz w:val="30"/>
          <w:szCs w:val="30"/>
        </w:rPr>
        <w:t>募集</w:t>
      </w:r>
      <w:r w:rsidRPr="00840B06">
        <w:rPr>
          <w:rFonts w:asciiTheme="minorEastAsia" w:hAnsiTheme="minorEastAsia" w:hint="eastAsia"/>
          <w:b/>
          <w:sz w:val="30"/>
          <w:szCs w:val="30"/>
        </w:rPr>
        <w:t>的公告</w:t>
      </w:r>
    </w:p>
    <w:p w:rsidR="00B071F6" w:rsidRPr="00840B06" w:rsidRDefault="00B071F6" w:rsidP="000C4BA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503F6" w:rsidRPr="008365CD" w:rsidRDefault="009918F9" w:rsidP="000C4BA4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40B06">
        <w:rPr>
          <w:rFonts w:ascii="宋体" w:hAnsi="宋体" w:hint="eastAsia"/>
          <w:sz w:val="24"/>
        </w:rPr>
        <w:t>易方达科技先锋混合型证券投资基金</w:t>
      </w:r>
      <w:r w:rsidR="00D37527" w:rsidRPr="00840B06">
        <w:rPr>
          <w:rFonts w:asciiTheme="minorEastAsia" w:hAnsiTheme="minorEastAsia" w:hint="eastAsia"/>
          <w:sz w:val="24"/>
          <w:szCs w:val="24"/>
        </w:rPr>
        <w:t>（</w:t>
      </w:r>
      <w:r w:rsidR="00FD1837" w:rsidRPr="00840B06">
        <w:rPr>
          <w:rFonts w:asciiTheme="minorEastAsia" w:hAnsiTheme="minorEastAsia" w:hint="eastAsia"/>
          <w:kern w:val="0"/>
          <w:sz w:val="24"/>
          <w:szCs w:val="24"/>
        </w:rPr>
        <w:t>A类基金代码：</w:t>
      </w:r>
      <w:r w:rsidR="00303F23">
        <w:rPr>
          <w:rFonts w:asciiTheme="minorEastAsia" w:hAnsiTheme="minorEastAsia" w:hint="eastAsia"/>
          <w:kern w:val="0"/>
          <w:sz w:val="24"/>
        </w:rPr>
        <w:t>025918</w:t>
      </w:r>
      <w:r w:rsidR="00FD1837" w:rsidRPr="00840B06">
        <w:rPr>
          <w:rFonts w:asciiTheme="minorEastAsia" w:hAnsiTheme="minorEastAsia" w:hint="eastAsia"/>
          <w:kern w:val="0"/>
          <w:sz w:val="24"/>
          <w:szCs w:val="24"/>
        </w:rPr>
        <w:t>，C类基金代码：</w:t>
      </w:r>
      <w:r w:rsidR="005C2131" w:rsidRPr="00FE240E">
        <w:rPr>
          <w:rFonts w:asciiTheme="minorEastAsia" w:hAnsiTheme="minorEastAsia"/>
          <w:kern w:val="0"/>
          <w:sz w:val="24"/>
        </w:rPr>
        <w:t>025919</w:t>
      </w:r>
      <w:r w:rsidR="000C17CC" w:rsidRPr="00840B06">
        <w:rPr>
          <w:rFonts w:asciiTheme="minorEastAsia" w:hAnsiTheme="minorEastAsia"/>
          <w:sz w:val="24"/>
          <w:szCs w:val="24"/>
        </w:rPr>
        <w:t>，以下简称“本基金”</w:t>
      </w:r>
      <w:r w:rsidR="00D37527" w:rsidRPr="00840B06">
        <w:rPr>
          <w:rFonts w:asciiTheme="minorEastAsia" w:hAnsiTheme="minorEastAsia" w:hint="eastAsia"/>
          <w:sz w:val="24"/>
          <w:szCs w:val="24"/>
        </w:rPr>
        <w:t>）自</w:t>
      </w:r>
      <w:r w:rsidR="00442F24" w:rsidRPr="004D340C">
        <w:rPr>
          <w:rFonts w:asciiTheme="minorEastAsia" w:hAnsiTheme="minorEastAsia"/>
          <w:sz w:val="24"/>
          <w:szCs w:val="24"/>
        </w:rPr>
        <w:t>2025年11月12日</w:t>
      </w:r>
      <w:r w:rsidR="00D37527" w:rsidRPr="00840B06">
        <w:rPr>
          <w:rFonts w:asciiTheme="minorEastAsia" w:hAnsiTheme="minorEastAsia" w:hint="eastAsia"/>
          <w:sz w:val="24"/>
          <w:szCs w:val="24"/>
        </w:rPr>
        <w:t>开始募集，原定募集截止日为</w:t>
      </w:r>
      <w:r w:rsidR="00442F24" w:rsidRPr="004D340C">
        <w:rPr>
          <w:rFonts w:asciiTheme="minorEastAsia" w:hAnsiTheme="minorEastAsia"/>
          <w:sz w:val="24"/>
          <w:szCs w:val="24"/>
        </w:rPr>
        <w:t>2025年11月18日</w:t>
      </w:r>
      <w:r w:rsidR="00D37527" w:rsidRPr="00840B06">
        <w:rPr>
          <w:rFonts w:asciiTheme="minorEastAsia" w:hAnsiTheme="minorEastAsia" w:hint="eastAsia"/>
          <w:sz w:val="24"/>
          <w:szCs w:val="24"/>
        </w:rPr>
        <w:t>。根据《</w:t>
      </w:r>
      <w:r w:rsidRPr="00840B06">
        <w:rPr>
          <w:rFonts w:ascii="宋体" w:hAnsi="宋体" w:hint="eastAsia"/>
          <w:sz w:val="24"/>
        </w:rPr>
        <w:t>易方达科技先锋混合型证券投资基金</w:t>
      </w:r>
      <w:r w:rsidR="00D37527" w:rsidRPr="00840B06">
        <w:rPr>
          <w:rFonts w:asciiTheme="minorEastAsia" w:hAnsiTheme="minorEastAsia" w:hint="eastAsia"/>
          <w:sz w:val="24"/>
          <w:szCs w:val="24"/>
        </w:rPr>
        <w:t>招募说明书》和《</w:t>
      </w:r>
      <w:r w:rsidRPr="00840B06">
        <w:rPr>
          <w:rFonts w:ascii="宋体" w:hAnsi="宋体" w:hint="eastAsia"/>
          <w:sz w:val="24"/>
        </w:rPr>
        <w:t>易方达科技先锋混合型证券投资基金</w:t>
      </w:r>
      <w:r w:rsidR="00D37527" w:rsidRPr="00840B06">
        <w:rPr>
          <w:rFonts w:asciiTheme="minorEastAsia" w:hAnsiTheme="minorEastAsia" w:hint="eastAsia"/>
          <w:sz w:val="24"/>
          <w:szCs w:val="24"/>
        </w:rPr>
        <w:t>基金份额发售公告》的有关规定，本基金管理人决定将本基金募集截止日期提前</w:t>
      </w:r>
      <w:r w:rsidR="00D37527"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至</w:t>
      </w:r>
      <w:r w:rsidR="00BB143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</w:t>
      </w:r>
      <w:r w:rsidR="00BB1437">
        <w:rPr>
          <w:rFonts w:asciiTheme="minorEastAsia" w:hAnsiTheme="minorEastAsia"/>
          <w:color w:val="000000" w:themeColor="text1"/>
          <w:kern w:val="0"/>
          <w:sz w:val="24"/>
          <w:szCs w:val="24"/>
        </w:rPr>
        <w:t>5</w:t>
      </w:r>
      <w:r w:rsidR="00BB143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 w:rsidR="00BB1437">
        <w:rPr>
          <w:rFonts w:asciiTheme="minorEastAsia" w:hAnsiTheme="minorEastAsia"/>
          <w:color w:val="000000" w:themeColor="text1"/>
          <w:kern w:val="0"/>
          <w:sz w:val="24"/>
          <w:szCs w:val="24"/>
        </w:rPr>
        <w:t>11</w:t>
      </w:r>
      <w:r w:rsidR="00BB143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14</w:t>
      </w:r>
      <w:r w:rsidR="00883DB1" w:rsidRPr="008365C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  <w:r w:rsidR="00D37527"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，即自</w:t>
      </w:r>
      <w:r w:rsidR="00BB143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</w:t>
      </w:r>
      <w:r w:rsidR="00BB1437">
        <w:rPr>
          <w:rFonts w:asciiTheme="minorEastAsia" w:hAnsiTheme="minorEastAsia"/>
          <w:color w:val="000000" w:themeColor="text1"/>
          <w:kern w:val="0"/>
          <w:sz w:val="24"/>
          <w:szCs w:val="24"/>
        </w:rPr>
        <w:t>5</w:t>
      </w:r>
      <w:r w:rsidR="00BB143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 w:rsidR="00BB1437">
        <w:rPr>
          <w:rFonts w:asciiTheme="minorEastAsia" w:hAnsiTheme="minorEastAsia"/>
          <w:color w:val="000000" w:themeColor="text1"/>
          <w:kern w:val="0"/>
          <w:sz w:val="24"/>
          <w:szCs w:val="24"/>
        </w:rPr>
        <w:t>11</w:t>
      </w:r>
      <w:r w:rsidR="00BB143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15</w:t>
      </w:r>
      <w:r w:rsidR="00883DB1" w:rsidRPr="008365C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  <w:r w:rsidR="00D37527"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起不再接受认购申请</w:t>
      </w:r>
      <w:r w:rsidR="00015776"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8A001D" w:rsidRPr="008365CD" w:rsidRDefault="009918F9" w:rsidP="008A001D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投资者可通过以下途径咨询有关详情：</w:t>
      </w:r>
    </w:p>
    <w:p w:rsidR="008A001D" w:rsidRPr="008365CD" w:rsidRDefault="009918F9" w:rsidP="008A001D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易方达基金</w:t>
      </w:r>
      <w:bookmarkStart w:id="0" w:name="_GoBack"/>
      <w:bookmarkEnd w:id="0"/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管理有限公司</w:t>
      </w:r>
    </w:p>
    <w:p w:rsidR="008A001D" w:rsidRPr="008365CD" w:rsidRDefault="009918F9" w:rsidP="008A001D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客户服务电话：</w:t>
      </w:r>
      <w:r w:rsidRPr="008365CD">
        <w:rPr>
          <w:rFonts w:asciiTheme="minorEastAsia" w:hAnsiTheme="minorEastAsia"/>
          <w:color w:val="000000" w:themeColor="text1"/>
          <w:sz w:val="24"/>
          <w:szCs w:val="24"/>
        </w:rPr>
        <w:t>400-881-8088</w:t>
      </w:r>
    </w:p>
    <w:p w:rsidR="008A001D" w:rsidRPr="008365CD" w:rsidRDefault="009918F9" w:rsidP="008A001D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网址：</w:t>
      </w:r>
      <w:r w:rsidRPr="008365CD">
        <w:rPr>
          <w:rFonts w:asciiTheme="minorEastAsia" w:hAnsiTheme="minorEastAsia"/>
          <w:color w:val="000000" w:themeColor="text1"/>
          <w:sz w:val="24"/>
          <w:szCs w:val="24"/>
        </w:rPr>
        <w:t>www.efunds.com.cn</w:t>
      </w:r>
    </w:p>
    <w:p w:rsidR="008A001D" w:rsidRPr="008365CD" w:rsidRDefault="009918F9" w:rsidP="008A001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风险提示：</w:t>
      </w:r>
      <w:r w:rsidR="00FE0F42" w:rsidRPr="008365CD">
        <w:rPr>
          <w:rFonts w:asciiTheme="minorEastAsia" w:hAnsiTheme="minorEastAsia" w:cs="Arial Unicode MS" w:hint="eastAsia"/>
          <w:color w:val="000000" w:themeColor="text1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</w:t>
      </w: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015776" w:rsidRPr="008365CD" w:rsidRDefault="009918F9" w:rsidP="00C669C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特此公告</w:t>
      </w:r>
      <w:r w:rsidR="00017218"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015776" w:rsidRPr="008365CD" w:rsidRDefault="009918F9" w:rsidP="00015776">
      <w:pPr>
        <w:spacing w:line="360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365CD">
        <w:rPr>
          <w:rFonts w:asciiTheme="minorEastAsia" w:hAnsiTheme="minorEastAsia" w:hint="eastAsia"/>
          <w:color w:val="000000" w:themeColor="text1"/>
          <w:sz w:val="24"/>
          <w:szCs w:val="24"/>
        </w:rPr>
        <w:t>易方达基金管理有限公司</w:t>
      </w:r>
    </w:p>
    <w:p w:rsidR="008C0C31" w:rsidRPr="008365CD" w:rsidRDefault="009918F9" w:rsidP="00883DB1">
      <w:pPr>
        <w:spacing w:line="360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11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14</w:t>
      </w:r>
      <w:r w:rsidR="00883DB1" w:rsidRPr="008365C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</w:p>
    <w:sectPr w:rsidR="008C0C31" w:rsidRPr="008365CD" w:rsidSect="008C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饶东东">
    <w15:presenceInfo w15:providerId="None" w15:userId="饶东东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776"/>
    <w:rsid w:val="00000C34"/>
    <w:rsid w:val="00015776"/>
    <w:rsid w:val="00017218"/>
    <w:rsid w:val="000319CE"/>
    <w:rsid w:val="000453A7"/>
    <w:rsid w:val="000569E9"/>
    <w:rsid w:val="00057392"/>
    <w:rsid w:val="00081D61"/>
    <w:rsid w:val="00090448"/>
    <w:rsid w:val="00096EF0"/>
    <w:rsid w:val="000A399B"/>
    <w:rsid w:val="000A4814"/>
    <w:rsid w:val="000A5B51"/>
    <w:rsid w:val="000A7EB1"/>
    <w:rsid w:val="000C17CC"/>
    <w:rsid w:val="000C4BA4"/>
    <w:rsid w:val="000C59B3"/>
    <w:rsid w:val="000D4698"/>
    <w:rsid w:val="000F68F3"/>
    <w:rsid w:val="0012381B"/>
    <w:rsid w:val="00124F2E"/>
    <w:rsid w:val="00145290"/>
    <w:rsid w:val="001512F7"/>
    <w:rsid w:val="0015349D"/>
    <w:rsid w:val="001D67E7"/>
    <w:rsid w:val="00220042"/>
    <w:rsid w:val="0024787C"/>
    <w:rsid w:val="00280107"/>
    <w:rsid w:val="002A5E3F"/>
    <w:rsid w:val="002C6FAA"/>
    <w:rsid w:val="00303F23"/>
    <w:rsid w:val="00316A4F"/>
    <w:rsid w:val="00317157"/>
    <w:rsid w:val="0032121A"/>
    <w:rsid w:val="00341290"/>
    <w:rsid w:val="003737A6"/>
    <w:rsid w:val="00380EA7"/>
    <w:rsid w:val="00396E53"/>
    <w:rsid w:val="003A1199"/>
    <w:rsid w:val="003A1D56"/>
    <w:rsid w:val="003B1EDA"/>
    <w:rsid w:val="003B3046"/>
    <w:rsid w:val="003B343B"/>
    <w:rsid w:val="003B673E"/>
    <w:rsid w:val="003F77A7"/>
    <w:rsid w:val="00401D18"/>
    <w:rsid w:val="0042521F"/>
    <w:rsid w:val="00442F24"/>
    <w:rsid w:val="0046378A"/>
    <w:rsid w:val="004A270D"/>
    <w:rsid w:val="004D340C"/>
    <w:rsid w:val="004E26AB"/>
    <w:rsid w:val="0050246A"/>
    <w:rsid w:val="00504973"/>
    <w:rsid w:val="00512AA3"/>
    <w:rsid w:val="00515DB5"/>
    <w:rsid w:val="00537A8D"/>
    <w:rsid w:val="005B635E"/>
    <w:rsid w:val="005C2131"/>
    <w:rsid w:val="005C29EC"/>
    <w:rsid w:val="005F4C60"/>
    <w:rsid w:val="006426C8"/>
    <w:rsid w:val="006503F6"/>
    <w:rsid w:val="00653C0F"/>
    <w:rsid w:val="006543AC"/>
    <w:rsid w:val="00654F85"/>
    <w:rsid w:val="006760FC"/>
    <w:rsid w:val="00683A30"/>
    <w:rsid w:val="006A26D6"/>
    <w:rsid w:val="006B5B9C"/>
    <w:rsid w:val="006C12C9"/>
    <w:rsid w:val="006C31D4"/>
    <w:rsid w:val="006E47F8"/>
    <w:rsid w:val="006E5FB8"/>
    <w:rsid w:val="006F2192"/>
    <w:rsid w:val="00705439"/>
    <w:rsid w:val="00712B0B"/>
    <w:rsid w:val="00717A49"/>
    <w:rsid w:val="007345C7"/>
    <w:rsid w:val="00751A62"/>
    <w:rsid w:val="007557BC"/>
    <w:rsid w:val="007A3971"/>
    <w:rsid w:val="007A58D3"/>
    <w:rsid w:val="007B4C5C"/>
    <w:rsid w:val="007B6DA7"/>
    <w:rsid w:val="007C40B6"/>
    <w:rsid w:val="007E0F2A"/>
    <w:rsid w:val="007F26A8"/>
    <w:rsid w:val="00805DE4"/>
    <w:rsid w:val="00831A51"/>
    <w:rsid w:val="008365CD"/>
    <w:rsid w:val="00840B06"/>
    <w:rsid w:val="00841FC9"/>
    <w:rsid w:val="00856767"/>
    <w:rsid w:val="00867EFA"/>
    <w:rsid w:val="00883DB1"/>
    <w:rsid w:val="008A001D"/>
    <w:rsid w:val="008C0C31"/>
    <w:rsid w:val="008C3248"/>
    <w:rsid w:val="008D5988"/>
    <w:rsid w:val="009052C6"/>
    <w:rsid w:val="0095133A"/>
    <w:rsid w:val="00977940"/>
    <w:rsid w:val="009918F9"/>
    <w:rsid w:val="009B57E1"/>
    <w:rsid w:val="009C0C49"/>
    <w:rsid w:val="009E1C31"/>
    <w:rsid w:val="00A22B2A"/>
    <w:rsid w:val="00A80D78"/>
    <w:rsid w:val="00AE364D"/>
    <w:rsid w:val="00AE533F"/>
    <w:rsid w:val="00B071F6"/>
    <w:rsid w:val="00B07347"/>
    <w:rsid w:val="00B27554"/>
    <w:rsid w:val="00B629B5"/>
    <w:rsid w:val="00B87E4A"/>
    <w:rsid w:val="00BA7175"/>
    <w:rsid w:val="00BB1437"/>
    <w:rsid w:val="00C30101"/>
    <w:rsid w:val="00C43550"/>
    <w:rsid w:val="00C567A8"/>
    <w:rsid w:val="00C6265F"/>
    <w:rsid w:val="00C669CE"/>
    <w:rsid w:val="00C926F4"/>
    <w:rsid w:val="00CB6C80"/>
    <w:rsid w:val="00CB7E71"/>
    <w:rsid w:val="00CD7DA5"/>
    <w:rsid w:val="00CE1A4B"/>
    <w:rsid w:val="00CF13D1"/>
    <w:rsid w:val="00CF57A9"/>
    <w:rsid w:val="00D17EA3"/>
    <w:rsid w:val="00D37527"/>
    <w:rsid w:val="00D70037"/>
    <w:rsid w:val="00DB0C90"/>
    <w:rsid w:val="00E00513"/>
    <w:rsid w:val="00E05AA0"/>
    <w:rsid w:val="00E061FF"/>
    <w:rsid w:val="00E337DD"/>
    <w:rsid w:val="00E52897"/>
    <w:rsid w:val="00F252FB"/>
    <w:rsid w:val="00F32DA6"/>
    <w:rsid w:val="00F33150"/>
    <w:rsid w:val="00F41ADF"/>
    <w:rsid w:val="00F52C50"/>
    <w:rsid w:val="00F573F6"/>
    <w:rsid w:val="00F64517"/>
    <w:rsid w:val="00F82FFA"/>
    <w:rsid w:val="00F86462"/>
    <w:rsid w:val="00F86FCB"/>
    <w:rsid w:val="00F90335"/>
    <w:rsid w:val="00F92E46"/>
    <w:rsid w:val="00FA0D0F"/>
    <w:rsid w:val="00FB5360"/>
    <w:rsid w:val="00FC28D3"/>
    <w:rsid w:val="00FD1837"/>
    <w:rsid w:val="00FE0F42"/>
    <w:rsid w:val="00FE240E"/>
    <w:rsid w:val="00FF3892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77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015776"/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15776"/>
    <w:rPr>
      <w:b/>
      <w:bCs/>
    </w:rPr>
  </w:style>
  <w:style w:type="paragraph" w:styleId="a5">
    <w:name w:val="header"/>
    <w:basedOn w:val="a"/>
    <w:link w:val="Char"/>
    <w:uiPriority w:val="99"/>
    <w:unhideWhenUsed/>
    <w:rsid w:val="00031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19C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1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19C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172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1721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252F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252F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252F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252F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25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4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2025-11-13T16:02:00Z</dcterms:created>
  <dcterms:modified xsi:type="dcterms:W3CDTF">2025-11-13T16:02:00Z</dcterms:modified>
</cp:coreProperties>
</file>