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DDB" w:rsidRPr="007E77AF" w:rsidRDefault="009728C9" w:rsidP="00D06DA9">
      <w:pPr>
        <w:widowControl/>
        <w:spacing w:line="330" w:lineRule="atLeast"/>
        <w:jc w:val="center"/>
        <w:rPr>
          <w:rFonts w:ascii="Arial" w:eastAsiaTheme="majorEastAsia" w:hAnsi="Arial" w:cs="Arial"/>
          <w:color w:val="4A4A4A"/>
          <w:kern w:val="0"/>
          <w:sz w:val="18"/>
          <w:szCs w:val="18"/>
        </w:rPr>
      </w:pPr>
      <w:r w:rsidRPr="009728C9">
        <w:rPr>
          <w:rFonts w:ascii="Arial" w:eastAsiaTheme="majorEastAsia" w:hAnsi="Arial" w:cs="Arial" w:hint="eastAsia"/>
          <w:b/>
          <w:bCs/>
          <w:color w:val="1F296E"/>
          <w:szCs w:val="21"/>
        </w:rPr>
        <w:t>景顺长城基金管理有限公司</w:t>
      </w:r>
      <w:r w:rsidR="0014727B" w:rsidRPr="0014727B">
        <w:rPr>
          <w:rFonts w:ascii="Arial" w:eastAsiaTheme="majorEastAsia" w:hAnsi="Arial" w:cs="Arial" w:hint="eastAsia"/>
          <w:b/>
          <w:bCs/>
          <w:color w:val="1F296E"/>
          <w:szCs w:val="21"/>
        </w:rPr>
        <w:t>关于旗下</w:t>
      </w:r>
      <w:r w:rsidR="0014727B">
        <w:rPr>
          <w:rFonts w:ascii="Arial" w:eastAsiaTheme="majorEastAsia" w:hAnsi="Arial" w:cs="Arial" w:hint="eastAsia"/>
          <w:b/>
          <w:bCs/>
          <w:color w:val="1F296E"/>
          <w:szCs w:val="21"/>
        </w:rPr>
        <w:t>货币</w:t>
      </w:r>
      <w:r w:rsidR="0014727B" w:rsidRPr="0014727B">
        <w:rPr>
          <w:rFonts w:ascii="Arial" w:eastAsiaTheme="majorEastAsia" w:hAnsi="Arial" w:cs="Arial" w:hint="eastAsia"/>
          <w:b/>
          <w:bCs/>
          <w:color w:val="1F296E"/>
          <w:szCs w:val="21"/>
        </w:rPr>
        <w:t>基金</w:t>
      </w:r>
      <w:r w:rsidRPr="009728C9">
        <w:rPr>
          <w:rFonts w:ascii="Arial" w:eastAsiaTheme="majorEastAsia" w:hAnsi="Arial" w:cs="Arial" w:hint="eastAsia"/>
          <w:b/>
          <w:bCs/>
          <w:color w:val="1F296E"/>
          <w:szCs w:val="21"/>
        </w:rPr>
        <w:t>暂停直销网上交易系统快速赎回业务的公告</w:t>
      </w:r>
    </w:p>
    <w:p w:rsidR="00600DDB" w:rsidRPr="007E77AF" w:rsidRDefault="00600DDB">
      <w:pPr>
        <w:widowControl/>
        <w:spacing w:line="330" w:lineRule="atLeast"/>
        <w:ind w:firstLineChars="200" w:firstLine="360"/>
        <w:jc w:val="left"/>
        <w:rPr>
          <w:rFonts w:ascii="Arial" w:eastAsiaTheme="majorEastAsia" w:hAnsi="Arial" w:cs="Arial"/>
          <w:color w:val="4A4A4A"/>
          <w:kern w:val="0"/>
          <w:sz w:val="18"/>
          <w:szCs w:val="18"/>
        </w:rPr>
      </w:pPr>
    </w:p>
    <w:p w:rsidR="00600DDB" w:rsidRPr="007E77AF" w:rsidRDefault="00600DDB">
      <w:pPr>
        <w:widowControl/>
        <w:spacing w:line="330" w:lineRule="atLeast"/>
        <w:ind w:firstLineChars="200" w:firstLine="360"/>
        <w:jc w:val="left"/>
        <w:rPr>
          <w:rFonts w:ascii="Arial" w:eastAsiaTheme="majorEastAsia" w:hAnsi="Arial" w:cs="Arial"/>
          <w:color w:val="4A4A4A"/>
          <w:kern w:val="0"/>
          <w:sz w:val="18"/>
          <w:szCs w:val="18"/>
        </w:rPr>
      </w:pPr>
    </w:p>
    <w:p w:rsidR="00D333C9" w:rsidRDefault="00D333C9" w:rsidP="00D333C9">
      <w:pPr>
        <w:widowControl/>
        <w:spacing w:line="330" w:lineRule="atLeast"/>
        <w:ind w:firstLine="420"/>
        <w:jc w:val="left"/>
        <w:rPr>
          <w:rFonts w:ascii="Arial" w:eastAsiaTheme="majorEastAsia" w:hAnsi="Arial" w:cs="Arial"/>
          <w:szCs w:val="21"/>
        </w:rPr>
      </w:pPr>
      <w:r>
        <w:rPr>
          <w:rFonts w:ascii="Arial" w:eastAsiaTheme="majorEastAsia" w:hAnsi="Arial" w:cs="Arial" w:hint="eastAsia"/>
          <w:szCs w:val="21"/>
        </w:rPr>
        <w:t>受</w:t>
      </w:r>
      <w:r w:rsidR="005A6280">
        <w:rPr>
          <w:rFonts w:ascii="Arial" w:eastAsiaTheme="majorEastAsia" w:hAnsi="Arial" w:cs="Arial" w:hint="eastAsia"/>
          <w:szCs w:val="21"/>
        </w:rPr>
        <w:t>合作</w:t>
      </w:r>
      <w:r w:rsidR="00F62421">
        <w:rPr>
          <w:rFonts w:ascii="Arial" w:eastAsiaTheme="majorEastAsia" w:hAnsi="Arial" w:cs="Arial" w:hint="eastAsia"/>
          <w:szCs w:val="21"/>
        </w:rPr>
        <w:t>银行</w:t>
      </w:r>
      <w:r w:rsidRPr="00D333C9">
        <w:rPr>
          <w:rFonts w:ascii="Arial" w:eastAsiaTheme="majorEastAsia" w:hAnsi="Arial" w:cs="Arial" w:hint="eastAsia"/>
          <w:szCs w:val="21"/>
        </w:rPr>
        <w:t>系统升级影响，景顺长城基金管理有限公司（以下简称“本公司”）将于</w:t>
      </w:r>
      <w:r w:rsidR="00F62421" w:rsidRPr="00D333C9">
        <w:rPr>
          <w:rFonts w:ascii="Arial" w:eastAsiaTheme="majorEastAsia" w:hAnsi="Arial" w:cs="Arial" w:hint="eastAsia"/>
          <w:szCs w:val="21"/>
        </w:rPr>
        <w:t>202</w:t>
      </w:r>
      <w:r w:rsidR="00F62421">
        <w:rPr>
          <w:rFonts w:ascii="Arial" w:eastAsiaTheme="majorEastAsia" w:hAnsi="Arial" w:cs="Arial"/>
          <w:szCs w:val="21"/>
        </w:rPr>
        <w:t>5</w:t>
      </w:r>
      <w:r w:rsidRPr="00D333C9">
        <w:rPr>
          <w:rFonts w:ascii="Arial" w:eastAsiaTheme="majorEastAsia" w:hAnsi="Arial" w:cs="Arial" w:hint="eastAsia"/>
          <w:szCs w:val="21"/>
        </w:rPr>
        <w:t>年</w:t>
      </w:r>
      <w:r w:rsidR="00F62421">
        <w:rPr>
          <w:rFonts w:ascii="Arial" w:eastAsiaTheme="majorEastAsia" w:hAnsi="Arial" w:cs="Arial"/>
          <w:szCs w:val="21"/>
        </w:rPr>
        <w:t>11</w:t>
      </w:r>
      <w:r w:rsidRPr="00D333C9">
        <w:rPr>
          <w:rFonts w:ascii="Arial" w:eastAsiaTheme="majorEastAsia" w:hAnsi="Arial" w:cs="Arial" w:hint="eastAsia"/>
          <w:szCs w:val="21"/>
        </w:rPr>
        <w:t>月</w:t>
      </w:r>
      <w:r w:rsidR="00F62421">
        <w:rPr>
          <w:rFonts w:ascii="Arial" w:eastAsiaTheme="majorEastAsia" w:hAnsi="Arial" w:cs="Arial"/>
          <w:szCs w:val="21"/>
        </w:rPr>
        <w:t>21</w:t>
      </w:r>
      <w:r w:rsidRPr="00D333C9">
        <w:rPr>
          <w:rFonts w:ascii="Arial" w:eastAsiaTheme="majorEastAsia" w:hAnsi="Arial" w:cs="Arial" w:hint="eastAsia"/>
          <w:szCs w:val="21"/>
        </w:rPr>
        <w:t>日（周</w:t>
      </w:r>
      <w:r w:rsidR="00F62421">
        <w:rPr>
          <w:rFonts w:ascii="Arial" w:eastAsiaTheme="majorEastAsia" w:hAnsi="Arial" w:cs="Arial" w:hint="eastAsia"/>
          <w:szCs w:val="21"/>
        </w:rPr>
        <w:t>五</w:t>
      </w:r>
      <w:r w:rsidRPr="00D333C9">
        <w:rPr>
          <w:rFonts w:ascii="Arial" w:eastAsiaTheme="majorEastAsia" w:hAnsi="Arial" w:cs="Arial" w:hint="eastAsia"/>
          <w:szCs w:val="21"/>
        </w:rPr>
        <w:t>）</w:t>
      </w:r>
      <w:r w:rsidR="00F62421">
        <w:rPr>
          <w:rFonts w:ascii="Arial" w:eastAsiaTheme="majorEastAsia" w:hAnsi="Arial" w:cs="Arial"/>
          <w:szCs w:val="21"/>
        </w:rPr>
        <w:t>20</w:t>
      </w:r>
      <w:r w:rsidRPr="00D333C9">
        <w:rPr>
          <w:rFonts w:ascii="Arial" w:eastAsiaTheme="majorEastAsia" w:hAnsi="Arial" w:cs="Arial" w:hint="eastAsia"/>
          <w:szCs w:val="21"/>
        </w:rPr>
        <w:t>:00</w:t>
      </w:r>
      <w:r w:rsidRPr="00D333C9">
        <w:rPr>
          <w:rFonts w:ascii="Arial" w:eastAsiaTheme="majorEastAsia" w:hAnsi="Arial" w:cs="Arial" w:hint="eastAsia"/>
          <w:szCs w:val="21"/>
        </w:rPr>
        <w:t>至</w:t>
      </w:r>
      <w:r w:rsidR="00F62421">
        <w:rPr>
          <w:rFonts w:ascii="Arial" w:eastAsiaTheme="majorEastAsia" w:hAnsi="Arial" w:cs="Arial" w:hint="eastAsia"/>
          <w:szCs w:val="21"/>
        </w:rPr>
        <w:t>1</w:t>
      </w:r>
      <w:r w:rsidR="00F62421">
        <w:rPr>
          <w:rFonts w:ascii="Arial" w:eastAsiaTheme="majorEastAsia" w:hAnsi="Arial" w:cs="Arial"/>
          <w:szCs w:val="21"/>
        </w:rPr>
        <w:t>1</w:t>
      </w:r>
      <w:r w:rsidR="00F62421">
        <w:rPr>
          <w:rFonts w:ascii="Arial" w:eastAsiaTheme="majorEastAsia" w:hAnsi="Arial" w:cs="Arial" w:hint="eastAsia"/>
          <w:szCs w:val="21"/>
        </w:rPr>
        <w:t>月</w:t>
      </w:r>
      <w:r w:rsidR="00F62421">
        <w:rPr>
          <w:rFonts w:ascii="Arial" w:eastAsiaTheme="majorEastAsia" w:hAnsi="Arial" w:cs="Arial" w:hint="eastAsia"/>
          <w:szCs w:val="21"/>
        </w:rPr>
        <w:t>2</w:t>
      </w:r>
      <w:r w:rsidR="00F62421">
        <w:rPr>
          <w:rFonts w:ascii="Arial" w:eastAsiaTheme="majorEastAsia" w:hAnsi="Arial" w:cs="Arial"/>
          <w:szCs w:val="21"/>
        </w:rPr>
        <w:t>3</w:t>
      </w:r>
      <w:r w:rsidR="00F62421">
        <w:rPr>
          <w:rFonts w:ascii="Arial" w:eastAsiaTheme="majorEastAsia" w:hAnsi="Arial" w:cs="Arial" w:hint="eastAsia"/>
          <w:szCs w:val="21"/>
        </w:rPr>
        <w:t>日（周日）</w:t>
      </w:r>
      <w:r>
        <w:rPr>
          <w:rFonts w:ascii="Arial" w:eastAsiaTheme="majorEastAsia" w:hAnsi="Arial" w:cs="Arial"/>
          <w:szCs w:val="21"/>
        </w:rPr>
        <w:t>20</w:t>
      </w:r>
      <w:r w:rsidRPr="00D333C9">
        <w:rPr>
          <w:rFonts w:ascii="Arial" w:eastAsiaTheme="majorEastAsia" w:hAnsi="Arial" w:cs="Arial" w:hint="eastAsia"/>
          <w:szCs w:val="21"/>
        </w:rPr>
        <w:t>:00</w:t>
      </w:r>
      <w:r w:rsidRPr="00D333C9">
        <w:rPr>
          <w:rFonts w:ascii="Arial" w:eastAsiaTheme="majorEastAsia" w:hAnsi="Arial" w:cs="Arial" w:hint="eastAsia"/>
          <w:szCs w:val="21"/>
        </w:rPr>
        <w:t>期间暂停</w:t>
      </w:r>
      <w:r w:rsidRPr="00D90281">
        <w:rPr>
          <w:rFonts w:ascii="Arial" w:hAnsi="Arial" w:cs="Arial"/>
          <w:color w:val="000000"/>
          <w:szCs w:val="21"/>
        </w:rPr>
        <w:t>本公司旗下</w:t>
      </w:r>
      <w:r w:rsidR="005A6280" w:rsidRPr="005A6280">
        <w:rPr>
          <w:rFonts w:ascii="Arial" w:hAnsi="Arial" w:cs="Arial" w:hint="eastAsia"/>
          <w:color w:val="000000"/>
          <w:szCs w:val="21"/>
        </w:rPr>
        <w:t>景顺长城景益货币市场基金</w:t>
      </w:r>
      <w:r w:rsidR="005A6280" w:rsidRPr="00D90281">
        <w:rPr>
          <w:rFonts w:ascii="Arial" w:hAnsi="Arial" w:cs="Arial"/>
          <w:color w:val="000000"/>
          <w:szCs w:val="21"/>
        </w:rPr>
        <w:t>A/B</w:t>
      </w:r>
      <w:r w:rsidR="005A6280" w:rsidRPr="00D90281">
        <w:rPr>
          <w:rFonts w:ascii="Arial" w:hAnsi="Arial" w:cs="Arial"/>
          <w:color w:val="000000"/>
          <w:szCs w:val="21"/>
        </w:rPr>
        <w:t>级份额</w:t>
      </w:r>
      <w:r w:rsidR="005A6280">
        <w:rPr>
          <w:rFonts w:ascii="Arial" w:hAnsi="Arial" w:cs="Arial" w:hint="eastAsia"/>
          <w:color w:val="000000"/>
          <w:szCs w:val="21"/>
        </w:rPr>
        <w:t>（</w:t>
      </w:r>
      <w:r w:rsidR="005A6280" w:rsidRPr="00D90281">
        <w:rPr>
          <w:rFonts w:ascii="Arial" w:hAnsi="Arial" w:cs="Arial"/>
          <w:color w:val="000000"/>
          <w:szCs w:val="21"/>
        </w:rPr>
        <w:t>基金代码：</w:t>
      </w:r>
      <w:r w:rsidR="005A6280" w:rsidRPr="005A6280">
        <w:rPr>
          <w:rFonts w:ascii="Arial" w:hAnsi="Arial" w:cs="Arial"/>
          <w:color w:val="000000"/>
          <w:szCs w:val="21"/>
        </w:rPr>
        <w:t>000380</w:t>
      </w:r>
      <w:r w:rsidR="005A6280" w:rsidRPr="00D90281">
        <w:rPr>
          <w:rFonts w:ascii="Arial" w:hAnsi="Arial" w:cs="Arial"/>
          <w:color w:val="000000"/>
          <w:szCs w:val="21"/>
        </w:rPr>
        <w:t>（</w:t>
      </w:r>
      <w:r w:rsidR="005A6280" w:rsidRPr="00D90281">
        <w:rPr>
          <w:rFonts w:ascii="Arial" w:hAnsi="Arial" w:cs="Arial"/>
          <w:color w:val="000000"/>
          <w:szCs w:val="21"/>
        </w:rPr>
        <w:t>A</w:t>
      </w:r>
      <w:r w:rsidR="005A6280" w:rsidRPr="00D90281">
        <w:rPr>
          <w:rFonts w:ascii="Arial" w:hAnsi="Arial" w:cs="Arial"/>
          <w:color w:val="000000"/>
          <w:szCs w:val="21"/>
        </w:rPr>
        <w:t>类）</w:t>
      </w:r>
      <w:r w:rsidR="005A6280" w:rsidRPr="00D90281">
        <w:rPr>
          <w:rFonts w:ascii="Arial" w:hAnsi="Arial" w:cs="Arial"/>
          <w:color w:val="000000"/>
          <w:szCs w:val="21"/>
        </w:rPr>
        <w:t>/</w:t>
      </w:r>
      <w:r w:rsidR="005A6280" w:rsidRPr="005A6280">
        <w:t xml:space="preserve"> </w:t>
      </w:r>
      <w:r w:rsidR="005A6280" w:rsidRPr="005A6280">
        <w:rPr>
          <w:rFonts w:ascii="Arial" w:hAnsi="Arial" w:cs="Arial"/>
          <w:color w:val="000000"/>
          <w:szCs w:val="21"/>
        </w:rPr>
        <w:t>000381</w:t>
      </w:r>
      <w:r w:rsidR="005A6280" w:rsidRPr="00D90281">
        <w:rPr>
          <w:rFonts w:ascii="Arial" w:hAnsi="Arial" w:cs="Arial"/>
          <w:color w:val="000000"/>
          <w:szCs w:val="21"/>
        </w:rPr>
        <w:t>（</w:t>
      </w:r>
      <w:r w:rsidR="005A6280" w:rsidRPr="00D90281">
        <w:rPr>
          <w:rFonts w:ascii="Arial" w:hAnsi="Arial" w:cs="Arial"/>
          <w:color w:val="000000"/>
          <w:szCs w:val="21"/>
        </w:rPr>
        <w:t>B</w:t>
      </w:r>
      <w:r w:rsidR="005A6280" w:rsidRPr="00D90281">
        <w:rPr>
          <w:rFonts w:ascii="Arial" w:hAnsi="Arial" w:cs="Arial"/>
          <w:color w:val="000000"/>
          <w:szCs w:val="21"/>
        </w:rPr>
        <w:t>类）</w:t>
      </w:r>
      <w:r w:rsidR="005A6280">
        <w:rPr>
          <w:rFonts w:ascii="Arial" w:hAnsi="Arial" w:cs="Arial" w:hint="eastAsia"/>
          <w:color w:val="000000"/>
          <w:szCs w:val="21"/>
        </w:rPr>
        <w:t>）、</w:t>
      </w:r>
      <w:r w:rsidRPr="00D90281">
        <w:rPr>
          <w:rFonts w:ascii="Arial" w:hAnsi="Arial" w:cs="Arial"/>
          <w:color w:val="000000"/>
          <w:szCs w:val="21"/>
        </w:rPr>
        <w:t>景顺长城货币市场证券投资基金</w:t>
      </w:r>
      <w:r w:rsidRPr="00D90281">
        <w:rPr>
          <w:rFonts w:ascii="Arial" w:hAnsi="Arial" w:cs="Arial"/>
          <w:color w:val="000000"/>
          <w:szCs w:val="21"/>
        </w:rPr>
        <w:t>A/B</w:t>
      </w:r>
      <w:r w:rsidRPr="00D90281">
        <w:rPr>
          <w:rFonts w:ascii="Arial" w:hAnsi="Arial" w:cs="Arial"/>
          <w:color w:val="000000"/>
          <w:szCs w:val="21"/>
        </w:rPr>
        <w:t>级份额</w:t>
      </w:r>
      <w:r>
        <w:rPr>
          <w:rFonts w:ascii="Arial" w:hAnsi="Arial" w:cs="Arial" w:hint="eastAsia"/>
          <w:color w:val="000000"/>
          <w:szCs w:val="21"/>
        </w:rPr>
        <w:t>（</w:t>
      </w:r>
      <w:r w:rsidRPr="00D90281">
        <w:rPr>
          <w:rFonts w:ascii="Arial" w:hAnsi="Arial" w:cs="Arial"/>
          <w:color w:val="000000"/>
          <w:szCs w:val="21"/>
        </w:rPr>
        <w:t>基金代码：</w:t>
      </w:r>
      <w:r w:rsidRPr="00D333C9">
        <w:rPr>
          <w:rFonts w:ascii="Arial" w:hAnsi="Arial" w:cs="Arial"/>
          <w:color w:val="000000"/>
          <w:szCs w:val="21"/>
        </w:rPr>
        <w:t>260102</w:t>
      </w:r>
      <w:r w:rsidRPr="00D90281">
        <w:rPr>
          <w:rFonts w:ascii="Arial" w:hAnsi="Arial" w:cs="Arial"/>
          <w:color w:val="000000"/>
          <w:szCs w:val="21"/>
        </w:rPr>
        <w:t>（</w:t>
      </w:r>
      <w:r w:rsidRPr="00D90281">
        <w:rPr>
          <w:rFonts w:ascii="Arial" w:hAnsi="Arial" w:cs="Arial"/>
          <w:color w:val="000000"/>
          <w:szCs w:val="21"/>
        </w:rPr>
        <w:t>A</w:t>
      </w:r>
      <w:r w:rsidRPr="00D90281">
        <w:rPr>
          <w:rFonts w:ascii="Arial" w:hAnsi="Arial" w:cs="Arial"/>
          <w:color w:val="000000"/>
          <w:szCs w:val="21"/>
        </w:rPr>
        <w:t>类）</w:t>
      </w:r>
      <w:r w:rsidRPr="00D90281">
        <w:rPr>
          <w:rFonts w:ascii="Arial" w:hAnsi="Arial" w:cs="Arial"/>
          <w:color w:val="000000"/>
          <w:szCs w:val="21"/>
        </w:rPr>
        <w:t>/</w:t>
      </w:r>
      <w:r w:rsidRPr="00D333C9">
        <w:rPr>
          <w:rFonts w:ascii="Arial" w:hAnsi="Arial" w:cs="Arial"/>
          <w:color w:val="000000"/>
          <w:szCs w:val="21"/>
        </w:rPr>
        <w:t>260</w:t>
      </w:r>
      <w:r>
        <w:rPr>
          <w:rFonts w:ascii="Arial" w:hAnsi="Arial" w:cs="Arial"/>
          <w:color w:val="000000"/>
          <w:szCs w:val="21"/>
        </w:rPr>
        <w:t>2</w:t>
      </w:r>
      <w:r w:rsidRPr="00D333C9">
        <w:rPr>
          <w:rFonts w:ascii="Arial" w:hAnsi="Arial" w:cs="Arial"/>
          <w:color w:val="000000"/>
          <w:szCs w:val="21"/>
        </w:rPr>
        <w:t>02</w:t>
      </w:r>
      <w:r w:rsidRPr="00D90281">
        <w:rPr>
          <w:rFonts w:ascii="Arial" w:hAnsi="Arial" w:cs="Arial"/>
          <w:color w:val="000000"/>
          <w:szCs w:val="21"/>
        </w:rPr>
        <w:t>（</w:t>
      </w:r>
      <w:r w:rsidRPr="00D90281">
        <w:rPr>
          <w:rFonts w:ascii="Arial" w:hAnsi="Arial" w:cs="Arial"/>
          <w:color w:val="000000"/>
          <w:szCs w:val="21"/>
        </w:rPr>
        <w:t>B</w:t>
      </w:r>
      <w:r w:rsidRPr="00D90281">
        <w:rPr>
          <w:rFonts w:ascii="Arial" w:hAnsi="Arial" w:cs="Arial"/>
          <w:color w:val="000000"/>
          <w:szCs w:val="21"/>
        </w:rPr>
        <w:t>类）</w:t>
      </w:r>
      <w:r>
        <w:rPr>
          <w:rFonts w:ascii="Arial" w:hAnsi="Arial" w:cs="Arial" w:hint="eastAsia"/>
          <w:color w:val="000000"/>
          <w:szCs w:val="21"/>
        </w:rPr>
        <w:t>）、</w:t>
      </w:r>
      <w:r w:rsidRPr="00D90281">
        <w:rPr>
          <w:rFonts w:ascii="Arial" w:hAnsi="Arial" w:cs="Arial"/>
          <w:color w:val="000000"/>
          <w:szCs w:val="21"/>
        </w:rPr>
        <w:t>景顺长城景丰货币市场基金</w:t>
      </w:r>
      <w:r w:rsidRPr="00D90281">
        <w:rPr>
          <w:rFonts w:ascii="Arial" w:hAnsi="Arial" w:cs="Arial"/>
          <w:color w:val="000000"/>
          <w:szCs w:val="21"/>
        </w:rPr>
        <w:t>A/B</w:t>
      </w:r>
      <w:r w:rsidRPr="00D90281">
        <w:rPr>
          <w:rFonts w:ascii="Arial" w:hAnsi="Arial" w:cs="Arial"/>
          <w:color w:val="000000"/>
          <w:szCs w:val="21"/>
        </w:rPr>
        <w:t>类份额（基金代码：</w:t>
      </w:r>
      <w:r w:rsidRPr="00D90281">
        <w:rPr>
          <w:rFonts w:ascii="Arial" w:hAnsi="Arial" w:cs="Arial"/>
          <w:color w:val="000000"/>
          <w:szCs w:val="21"/>
        </w:rPr>
        <w:t>000701</w:t>
      </w:r>
      <w:r w:rsidRPr="00D90281">
        <w:rPr>
          <w:rFonts w:ascii="Arial" w:hAnsi="Arial" w:cs="Arial"/>
          <w:color w:val="000000"/>
          <w:szCs w:val="21"/>
        </w:rPr>
        <w:t>（</w:t>
      </w:r>
      <w:r w:rsidRPr="00D90281">
        <w:rPr>
          <w:rFonts w:ascii="Arial" w:hAnsi="Arial" w:cs="Arial"/>
          <w:color w:val="000000"/>
          <w:szCs w:val="21"/>
        </w:rPr>
        <w:t>A</w:t>
      </w:r>
      <w:r w:rsidRPr="00D90281">
        <w:rPr>
          <w:rFonts w:ascii="Arial" w:hAnsi="Arial" w:cs="Arial"/>
          <w:color w:val="000000"/>
          <w:szCs w:val="21"/>
        </w:rPr>
        <w:t>类）</w:t>
      </w:r>
      <w:r w:rsidRPr="00D90281">
        <w:rPr>
          <w:rFonts w:ascii="Arial" w:hAnsi="Arial" w:cs="Arial"/>
          <w:color w:val="000000"/>
          <w:szCs w:val="21"/>
        </w:rPr>
        <w:t xml:space="preserve">/000707 </w:t>
      </w:r>
      <w:r w:rsidRPr="00D90281">
        <w:rPr>
          <w:rFonts w:ascii="Arial" w:hAnsi="Arial" w:cs="Arial"/>
          <w:color w:val="000000"/>
          <w:szCs w:val="21"/>
        </w:rPr>
        <w:t>（</w:t>
      </w:r>
      <w:r w:rsidRPr="00D90281">
        <w:rPr>
          <w:rFonts w:ascii="Arial" w:hAnsi="Arial" w:cs="Arial"/>
          <w:color w:val="000000"/>
          <w:szCs w:val="21"/>
        </w:rPr>
        <w:t>B</w:t>
      </w:r>
      <w:r w:rsidRPr="00D90281">
        <w:rPr>
          <w:rFonts w:ascii="Arial" w:hAnsi="Arial" w:cs="Arial"/>
          <w:color w:val="000000"/>
          <w:szCs w:val="21"/>
        </w:rPr>
        <w:t>类））</w:t>
      </w:r>
      <w:r>
        <w:rPr>
          <w:rFonts w:ascii="Arial" w:eastAsiaTheme="majorEastAsia" w:hAnsi="Arial" w:cs="Arial" w:hint="eastAsia"/>
          <w:szCs w:val="21"/>
        </w:rPr>
        <w:t>在</w:t>
      </w:r>
      <w:r w:rsidRPr="00D333C9">
        <w:rPr>
          <w:rFonts w:ascii="Arial" w:eastAsiaTheme="majorEastAsia" w:hAnsi="Arial" w:cs="Arial" w:hint="eastAsia"/>
          <w:szCs w:val="21"/>
        </w:rPr>
        <w:t>直销网上交易系统（包括本公司官方网站和官方移动客户端）快速赎回业务。</w:t>
      </w:r>
    </w:p>
    <w:p w:rsidR="0014727B" w:rsidRPr="00E76E69" w:rsidRDefault="0014727B" w:rsidP="00D333C9">
      <w:pPr>
        <w:widowControl/>
        <w:spacing w:line="330" w:lineRule="atLeast"/>
        <w:ind w:firstLine="420"/>
        <w:jc w:val="left"/>
        <w:rPr>
          <w:rFonts w:ascii="Arial" w:eastAsiaTheme="majorEastAsia" w:hAnsi="Arial" w:cs="Arial"/>
          <w:szCs w:val="21"/>
        </w:rPr>
      </w:pPr>
    </w:p>
    <w:p w:rsidR="00D333C9" w:rsidRPr="00D333C9" w:rsidRDefault="00D333C9" w:rsidP="00D333C9">
      <w:pPr>
        <w:widowControl/>
        <w:spacing w:line="330" w:lineRule="atLeast"/>
        <w:ind w:firstLine="420"/>
        <w:jc w:val="left"/>
        <w:rPr>
          <w:rFonts w:ascii="Arial" w:eastAsiaTheme="majorEastAsia" w:hAnsi="Arial" w:cs="Arial"/>
          <w:szCs w:val="21"/>
        </w:rPr>
      </w:pPr>
      <w:r w:rsidRPr="00D333C9">
        <w:rPr>
          <w:rFonts w:ascii="Arial" w:eastAsiaTheme="majorEastAsia" w:hAnsi="Arial" w:cs="Arial" w:hint="eastAsia"/>
          <w:szCs w:val="21"/>
        </w:rPr>
        <w:t>暂停期间，投资者仍可通过直销网上交易系统进行相关货币基金普通赎回业务。敬请投资者妥善安排业务办理时间，由此给投资者带来的不便，敬请谅解。</w:t>
      </w:r>
    </w:p>
    <w:p w:rsidR="00D333C9" w:rsidRPr="00D333C9" w:rsidRDefault="00D333C9" w:rsidP="00D333C9">
      <w:pPr>
        <w:widowControl/>
        <w:spacing w:line="330" w:lineRule="atLeast"/>
        <w:ind w:firstLine="420"/>
        <w:jc w:val="left"/>
        <w:rPr>
          <w:rFonts w:ascii="Arial" w:eastAsiaTheme="majorEastAsia" w:hAnsi="Arial" w:cs="Arial"/>
          <w:szCs w:val="21"/>
        </w:rPr>
      </w:pPr>
      <w:r w:rsidRPr="00D333C9">
        <w:rPr>
          <w:rFonts w:ascii="Arial" w:eastAsiaTheme="majorEastAsia" w:hAnsi="Arial" w:cs="Arial"/>
          <w:szCs w:val="21"/>
        </w:rPr>
        <w:t xml:space="preserve"> </w:t>
      </w:r>
    </w:p>
    <w:p w:rsidR="00D333C9" w:rsidRPr="00D333C9" w:rsidRDefault="00D333C9" w:rsidP="00D333C9">
      <w:pPr>
        <w:widowControl/>
        <w:spacing w:line="330" w:lineRule="atLeast"/>
        <w:ind w:firstLine="420"/>
        <w:jc w:val="left"/>
        <w:rPr>
          <w:rFonts w:ascii="Arial" w:eastAsiaTheme="majorEastAsia" w:hAnsi="Arial" w:cs="Arial"/>
          <w:szCs w:val="21"/>
        </w:rPr>
      </w:pPr>
      <w:r w:rsidRPr="00D333C9">
        <w:rPr>
          <w:rFonts w:ascii="Arial" w:eastAsiaTheme="majorEastAsia" w:hAnsi="Arial" w:cs="Arial" w:hint="eastAsia"/>
          <w:szCs w:val="21"/>
        </w:rPr>
        <w:t>如有疑问，投资者可提前拨打本公司客户服务热线：</w:t>
      </w:r>
      <w:r w:rsidRPr="00D333C9">
        <w:rPr>
          <w:rFonts w:ascii="Arial" w:eastAsiaTheme="majorEastAsia" w:hAnsi="Arial" w:cs="Arial" w:hint="eastAsia"/>
          <w:szCs w:val="21"/>
        </w:rPr>
        <w:t>4008888606</w:t>
      </w:r>
      <w:r w:rsidRPr="00D333C9">
        <w:rPr>
          <w:rFonts w:ascii="Arial" w:eastAsiaTheme="majorEastAsia" w:hAnsi="Arial" w:cs="Arial" w:hint="eastAsia"/>
          <w:szCs w:val="21"/>
        </w:rPr>
        <w:t>（免长途话费</w:t>
      </w:r>
      <w:r w:rsidR="00F62421">
        <w:rPr>
          <w:rFonts w:asciiTheme="minorEastAsia" w:hAnsiTheme="minorEastAsia" w:cs="Arial" w:hint="eastAsia"/>
          <w:kern w:val="0"/>
          <w:szCs w:val="21"/>
        </w:rPr>
        <w:t>，服务时间</w:t>
      </w:r>
      <w:r w:rsidR="00F62421">
        <w:rPr>
          <w:rFonts w:hint="eastAsia"/>
          <w:color w:val="000000"/>
          <w:szCs w:val="21"/>
        </w:rPr>
        <w:t>为交易日</w:t>
      </w:r>
      <w:r w:rsidR="00F62421">
        <w:rPr>
          <w:rFonts w:hint="eastAsia"/>
          <w:color w:val="000000"/>
          <w:szCs w:val="21"/>
        </w:rPr>
        <w:t>9:00-17:00</w:t>
      </w:r>
      <w:r w:rsidRPr="00D333C9">
        <w:rPr>
          <w:rFonts w:ascii="Arial" w:eastAsiaTheme="majorEastAsia" w:hAnsi="Arial" w:cs="Arial" w:hint="eastAsia"/>
          <w:szCs w:val="21"/>
        </w:rPr>
        <w:t>）咨询相关信息。</w:t>
      </w:r>
    </w:p>
    <w:p w:rsidR="00D333C9" w:rsidRPr="00D333C9" w:rsidRDefault="00D333C9" w:rsidP="00D333C9">
      <w:pPr>
        <w:widowControl/>
        <w:spacing w:line="330" w:lineRule="atLeast"/>
        <w:ind w:firstLine="420"/>
        <w:jc w:val="left"/>
        <w:rPr>
          <w:rFonts w:ascii="Arial" w:eastAsiaTheme="majorEastAsia" w:hAnsi="Arial" w:cs="Arial"/>
          <w:szCs w:val="21"/>
        </w:rPr>
      </w:pPr>
      <w:r w:rsidRPr="00D333C9">
        <w:rPr>
          <w:rFonts w:ascii="Arial" w:eastAsiaTheme="majorEastAsia" w:hAnsi="Arial" w:cs="Arial"/>
          <w:szCs w:val="21"/>
        </w:rPr>
        <w:t xml:space="preserve"> </w:t>
      </w:r>
    </w:p>
    <w:p w:rsidR="00D333C9" w:rsidRPr="00D333C9" w:rsidRDefault="00D333C9" w:rsidP="00D333C9">
      <w:pPr>
        <w:widowControl/>
        <w:spacing w:line="330" w:lineRule="atLeast"/>
        <w:ind w:firstLine="420"/>
        <w:jc w:val="left"/>
        <w:rPr>
          <w:rFonts w:ascii="Arial" w:eastAsiaTheme="majorEastAsia" w:hAnsi="Arial" w:cs="Arial"/>
          <w:szCs w:val="21"/>
        </w:rPr>
      </w:pPr>
      <w:r w:rsidRPr="00D333C9">
        <w:rPr>
          <w:rFonts w:ascii="Arial" w:eastAsiaTheme="majorEastAsia" w:hAnsi="Arial" w:cs="Arial" w:hint="eastAsia"/>
          <w:szCs w:val="21"/>
        </w:rPr>
        <w:t>风险提示：本公司承诺以诚实信用、勤勉尽责的原则管理和运用基金资产，但不保证基金一定盈利，也不保证最低收益。投资者投资于本公司管理的基金时应认真阅读基金合同、招募说明书等文件。敬请投资者留意投资风险。</w:t>
      </w:r>
    </w:p>
    <w:p w:rsidR="00D333C9" w:rsidRPr="00D333C9" w:rsidRDefault="00D333C9" w:rsidP="00D333C9">
      <w:pPr>
        <w:widowControl/>
        <w:spacing w:line="330" w:lineRule="atLeast"/>
        <w:ind w:firstLine="420"/>
        <w:jc w:val="left"/>
        <w:rPr>
          <w:rFonts w:ascii="Arial" w:eastAsiaTheme="majorEastAsia" w:hAnsi="Arial" w:cs="Arial"/>
          <w:szCs w:val="21"/>
        </w:rPr>
      </w:pPr>
      <w:r w:rsidRPr="00D333C9">
        <w:rPr>
          <w:rFonts w:ascii="Arial" w:eastAsiaTheme="majorEastAsia" w:hAnsi="Arial" w:cs="Arial"/>
          <w:szCs w:val="21"/>
        </w:rPr>
        <w:t xml:space="preserve"> </w:t>
      </w:r>
    </w:p>
    <w:p w:rsidR="00600DDB" w:rsidRPr="007E77AF" w:rsidRDefault="00D333C9" w:rsidP="00D333C9">
      <w:pPr>
        <w:widowControl/>
        <w:spacing w:line="330" w:lineRule="atLeast"/>
        <w:ind w:firstLine="420"/>
        <w:jc w:val="left"/>
        <w:rPr>
          <w:rFonts w:ascii="Arial" w:eastAsiaTheme="majorEastAsia" w:hAnsi="Arial" w:cs="Arial"/>
          <w:kern w:val="0"/>
          <w:szCs w:val="21"/>
        </w:rPr>
      </w:pPr>
      <w:r w:rsidRPr="00D333C9">
        <w:rPr>
          <w:rFonts w:ascii="Arial" w:eastAsiaTheme="majorEastAsia" w:hAnsi="Arial" w:cs="Arial" w:hint="eastAsia"/>
          <w:szCs w:val="21"/>
        </w:rPr>
        <w:t>特此公告。</w:t>
      </w:r>
    </w:p>
    <w:p w:rsidR="00600DDB" w:rsidRPr="007E77AF" w:rsidRDefault="00600DDB">
      <w:pPr>
        <w:widowControl/>
        <w:spacing w:line="330" w:lineRule="atLeast"/>
        <w:ind w:firstLineChars="1750" w:firstLine="3675"/>
        <w:jc w:val="left"/>
        <w:rPr>
          <w:rFonts w:ascii="Arial" w:eastAsiaTheme="majorEastAsia" w:hAnsi="Arial" w:cs="Arial"/>
          <w:kern w:val="0"/>
          <w:szCs w:val="21"/>
        </w:rPr>
      </w:pPr>
    </w:p>
    <w:p w:rsidR="00600DDB" w:rsidRPr="007E77AF" w:rsidRDefault="00600DDB">
      <w:pPr>
        <w:widowControl/>
        <w:spacing w:line="330" w:lineRule="atLeast"/>
        <w:ind w:firstLineChars="1750" w:firstLine="3675"/>
        <w:jc w:val="left"/>
        <w:rPr>
          <w:rFonts w:ascii="Arial" w:eastAsiaTheme="majorEastAsia" w:hAnsi="Arial" w:cs="Arial"/>
          <w:kern w:val="0"/>
          <w:szCs w:val="21"/>
        </w:rPr>
      </w:pPr>
    </w:p>
    <w:p w:rsidR="00600DDB" w:rsidRPr="007E77AF" w:rsidRDefault="00600DDB">
      <w:pPr>
        <w:widowControl/>
        <w:spacing w:line="330" w:lineRule="atLeast"/>
        <w:ind w:firstLineChars="1750" w:firstLine="3675"/>
        <w:jc w:val="left"/>
        <w:rPr>
          <w:rFonts w:ascii="Arial" w:eastAsiaTheme="majorEastAsia" w:hAnsi="Arial" w:cs="Arial"/>
          <w:kern w:val="0"/>
          <w:szCs w:val="21"/>
        </w:rPr>
      </w:pPr>
      <w:bookmarkStart w:id="0" w:name="_GoBack"/>
      <w:bookmarkEnd w:id="0"/>
    </w:p>
    <w:p w:rsidR="00600DDB" w:rsidRPr="007E77AF" w:rsidRDefault="00600DDB">
      <w:pPr>
        <w:widowControl/>
        <w:spacing w:line="330" w:lineRule="atLeast"/>
        <w:ind w:firstLineChars="1750" w:firstLine="3675"/>
        <w:jc w:val="left"/>
        <w:rPr>
          <w:rFonts w:ascii="Arial" w:eastAsiaTheme="majorEastAsia" w:hAnsi="Arial" w:cs="Arial"/>
          <w:kern w:val="0"/>
          <w:szCs w:val="21"/>
        </w:rPr>
      </w:pPr>
    </w:p>
    <w:p w:rsidR="00600DDB" w:rsidRPr="007E77AF" w:rsidRDefault="00600DDB">
      <w:pPr>
        <w:widowControl/>
        <w:spacing w:line="330" w:lineRule="atLeast"/>
        <w:jc w:val="left"/>
        <w:rPr>
          <w:rFonts w:ascii="Arial" w:eastAsiaTheme="majorEastAsia" w:hAnsi="Arial" w:cs="Arial"/>
          <w:kern w:val="0"/>
          <w:szCs w:val="21"/>
        </w:rPr>
      </w:pPr>
    </w:p>
    <w:p w:rsidR="00600DDB" w:rsidRPr="007E77AF" w:rsidRDefault="003C3A72" w:rsidP="003C3A72">
      <w:pPr>
        <w:widowControl/>
        <w:ind w:firstLineChars="2600" w:firstLine="5460"/>
        <w:jc w:val="right"/>
        <w:rPr>
          <w:rFonts w:ascii="Arial" w:eastAsiaTheme="majorEastAsia" w:hAnsi="Arial" w:cs="Arial"/>
          <w:kern w:val="0"/>
          <w:szCs w:val="21"/>
        </w:rPr>
      </w:pPr>
      <w:r w:rsidRPr="007E77AF">
        <w:rPr>
          <w:rFonts w:ascii="Arial" w:eastAsiaTheme="majorEastAsia" w:hAnsi="Arial" w:cs="Arial"/>
          <w:kern w:val="0"/>
          <w:szCs w:val="21"/>
        </w:rPr>
        <w:t>景顺</w:t>
      </w:r>
      <w:r w:rsidR="00FA4F6D" w:rsidRPr="007E77AF">
        <w:rPr>
          <w:rFonts w:ascii="Arial" w:eastAsiaTheme="majorEastAsia" w:hAnsi="Arial" w:cs="Arial"/>
          <w:kern w:val="0"/>
          <w:szCs w:val="21"/>
        </w:rPr>
        <w:t>长城基金管理有限公司</w:t>
      </w:r>
    </w:p>
    <w:p w:rsidR="00600DDB" w:rsidRPr="003C3A72" w:rsidRDefault="00FA4F6D">
      <w:pPr>
        <w:widowControl/>
        <w:jc w:val="right"/>
        <w:rPr>
          <w:rFonts w:ascii="Arial" w:eastAsiaTheme="majorEastAsia" w:hAnsi="Arial" w:cs="Arial"/>
          <w:kern w:val="0"/>
          <w:szCs w:val="21"/>
        </w:rPr>
      </w:pPr>
      <w:r w:rsidRPr="007E77AF">
        <w:rPr>
          <w:rFonts w:ascii="Arial" w:eastAsiaTheme="majorEastAsia" w:hAnsi="Arial" w:cs="Arial"/>
          <w:kern w:val="0"/>
          <w:szCs w:val="21"/>
        </w:rPr>
        <w:t>                           </w:t>
      </w:r>
      <w:r w:rsidR="00D944DC" w:rsidRPr="007E77AF">
        <w:rPr>
          <w:rFonts w:ascii="Arial" w:eastAsiaTheme="majorEastAsia" w:hAnsi="Arial" w:cs="Arial"/>
          <w:kern w:val="0"/>
          <w:szCs w:val="21"/>
        </w:rPr>
        <w:t>二〇二</w:t>
      </w:r>
      <w:r w:rsidR="00F62421">
        <w:rPr>
          <w:rFonts w:ascii="Arial" w:eastAsiaTheme="majorEastAsia" w:hAnsi="Arial" w:cs="Arial" w:hint="eastAsia"/>
          <w:kern w:val="0"/>
          <w:szCs w:val="21"/>
        </w:rPr>
        <w:t>五</w:t>
      </w:r>
      <w:r w:rsidR="00D944DC" w:rsidRPr="007E77AF">
        <w:rPr>
          <w:rFonts w:ascii="Arial" w:eastAsiaTheme="majorEastAsia" w:hAnsi="Arial" w:cs="Arial"/>
          <w:kern w:val="0"/>
          <w:szCs w:val="21"/>
        </w:rPr>
        <w:t>年</w:t>
      </w:r>
      <w:r w:rsidR="00F62421">
        <w:rPr>
          <w:rFonts w:ascii="Cambria Math" w:eastAsiaTheme="majorEastAsia" w:hAnsi="Cambria Math" w:cs="Cambria Math" w:hint="eastAsia"/>
          <w:kern w:val="0"/>
          <w:szCs w:val="21"/>
        </w:rPr>
        <w:t>十一</w:t>
      </w:r>
      <w:r w:rsidR="00E37ACC" w:rsidRPr="007E77AF">
        <w:rPr>
          <w:rFonts w:ascii="Arial" w:eastAsiaTheme="majorEastAsia" w:hAnsi="Arial" w:cs="Arial"/>
          <w:kern w:val="0"/>
          <w:szCs w:val="21"/>
        </w:rPr>
        <w:t>月</w:t>
      </w:r>
      <w:r w:rsidR="00F62421">
        <w:rPr>
          <w:rFonts w:ascii="Arial" w:eastAsiaTheme="majorEastAsia" w:hAnsi="Arial" w:cs="Arial" w:hint="eastAsia"/>
          <w:kern w:val="0"/>
          <w:szCs w:val="21"/>
        </w:rPr>
        <w:t>十</w:t>
      </w:r>
      <w:r w:rsidR="00E76E69">
        <w:rPr>
          <w:rFonts w:ascii="Arial" w:eastAsiaTheme="majorEastAsia" w:hAnsi="Arial" w:cs="Arial" w:hint="eastAsia"/>
          <w:kern w:val="0"/>
          <w:szCs w:val="21"/>
        </w:rPr>
        <w:t>三</w:t>
      </w:r>
      <w:r w:rsidR="00D944DC" w:rsidRPr="007E77AF">
        <w:rPr>
          <w:rFonts w:ascii="Arial" w:eastAsiaTheme="majorEastAsia" w:hAnsi="Arial" w:cs="Arial"/>
          <w:kern w:val="0"/>
          <w:szCs w:val="21"/>
        </w:rPr>
        <w:t>日</w:t>
      </w:r>
    </w:p>
    <w:p w:rsidR="00600DDB" w:rsidRPr="00BA2703" w:rsidRDefault="00600DDB">
      <w:pPr>
        <w:rPr>
          <w:rFonts w:ascii="Arial" w:eastAsiaTheme="majorEastAsia" w:hAnsi="Arial" w:cs="Arial"/>
        </w:rPr>
      </w:pPr>
    </w:p>
    <w:p w:rsidR="00600DDB" w:rsidRPr="00BA2703" w:rsidRDefault="00600DDB">
      <w:pPr>
        <w:rPr>
          <w:rFonts w:ascii="Arial" w:eastAsiaTheme="majorEastAsia" w:hAnsi="Arial" w:cs="Arial"/>
        </w:rPr>
      </w:pPr>
    </w:p>
    <w:p w:rsidR="00600DDB" w:rsidRPr="00BA2703" w:rsidRDefault="00600DDB">
      <w:pPr>
        <w:rPr>
          <w:rFonts w:ascii="Arial" w:eastAsiaTheme="majorEastAsia" w:hAnsi="Arial" w:cs="Arial"/>
        </w:rPr>
      </w:pPr>
    </w:p>
    <w:p w:rsidR="00600DDB" w:rsidRPr="00BA2703" w:rsidRDefault="00600DDB">
      <w:pPr>
        <w:rPr>
          <w:rFonts w:ascii="Arial" w:eastAsiaTheme="majorEastAsia" w:hAnsi="Arial" w:cs="Arial"/>
        </w:rPr>
      </w:pPr>
    </w:p>
    <w:p w:rsidR="00600DDB" w:rsidRPr="00BA2703" w:rsidRDefault="00600DDB">
      <w:pPr>
        <w:rPr>
          <w:rFonts w:ascii="Arial" w:eastAsiaTheme="majorEastAsia" w:hAnsi="Arial" w:cs="Arial"/>
        </w:rPr>
      </w:pPr>
    </w:p>
    <w:p w:rsidR="00600DDB" w:rsidRPr="00BA2703" w:rsidRDefault="00600DDB">
      <w:pPr>
        <w:rPr>
          <w:rFonts w:ascii="Arial" w:eastAsiaTheme="majorEastAsia" w:hAnsi="Arial" w:cs="Arial"/>
        </w:rPr>
      </w:pPr>
    </w:p>
    <w:p w:rsidR="00600DDB" w:rsidRPr="00BA2703" w:rsidRDefault="00600DDB">
      <w:pPr>
        <w:rPr>
          <w:rFonts w:ascii="Arial" w:eastAsiaTheme="majorEastAsia" w:hAnsi="Arial" w:cs="Arial"/>
        </w:rPr>
      </w:pPr>
    </w:p>
    <w:p w:rsidR="00600DDB" w:rsidRPr="00BA2703" w:rsidRDefault="00600DDB">
      <w:pPr>
        <w:rPr>
          <w:rFonts w:ascii="Arial" w:eastAsiaTheme="majorEastAsia" w:hAnsi="Arial" w:cs="Arial"/>
        </w:rPr>
      </w:pPr>
    </w:p>
    <w:sectPr w:rsidR="00600DDB" w:rsidRPr="00BA2703" w:rsidSect="00E728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F0C" w:rsidRDefault="00832F0C"/>
  </w:endnote>
  <w:endnote w:type="continuationSeparator" w:id="0">
    <w:p w:rsidR="00832F0C" w:rsidRDefault="00832F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F0C" w:rsidRDefault="00832F0C"/>
  </w:footnote>
  <w:footnote w:type="continuationSeparator" w:id="0">
    <w:p w:rsidR="00832F0C" w:rsidRDefault="00832F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35D2"/>
    <w:rsid w:val="00002039"/>
    <w:rsid w:val="00044ADE"/>
    <w:rsid w:val="000528E3"/>
    <w:rsid w:val="00061AF6"/>
    <w:rsid w:val="00064F84"/>
    <w:rsid w:val="0006747C"/>
    <w:rsid w:val="000733D2"/>
    <w:rsid w:val="00077107"/>
    <w:rsid w:val="00083628"/>
    <w:rsid w:val="000838F9"/>
    <w:rsid w:val="00097825"/>
    <w:rsid w:val="000B2886"/>
    <w:rsid w:val="00123645"/>
    <w:rsid w:val="00142B0A"/>
    <w:rsid w:val="0014727B"/>
    <w:rsid w:val="0015183A"/>
    <w:rsid w:val="00160471"/>
    <w:rsid w:val="001646BF"/>
    <w:rsid w:val="0016772F"/>
    <w:rsid w:val="00173BF1"/>
    <w:rsid w:val="001D19DC"/>
    <w:rsid w:val="001D650B"/>
    <w:rsid w:val="0020212B"/>
    <w:rsid w:val="00226482"/>
    <w:rsid w:val="00252DF7"/>
    <w:rsid w:val="002903B2"/>
    <w:rsid w:val="0029257E"/>
    <w:rsid w:val="002934A9"/>
    <w:rsid w:val="002A5E32"/>
    <w:rsid w:val="002B0CAB"/>
    <w:rsid w:val="002B11FD"/>
    <w:rsid w:val="002C32F2"/>
    <w:rsid w:val="002D29FA"/>
    <w:rsid w:val="002D750C"/>
    <w:rsid w:val="00327B6A"/>
    <w:rsid w:val="00342E86"/>
    <w:rsid w:val="00360FFC"/>
    <w:rsid w:val="003712CD"/>
    <w:rsid w:val="003761E8"/>
    <w:rsid w:val="003976AD"/>
    <w:rsid w:val="003B46C9"/>
    <w:rsid w:val="003C3A72"/>
    <w:rsid w:val="00407041"/>
    <w:rsid w:val="00424FFE"/>
    <w:rsid w:val="00427151"/>
    <w:rsid w:val="00432DE0"/>
    <w:rsid w:val="004342C5"/>
    <w:rsid w:val="00445CCB"/>
    <w:rsid w:val="00447D94"/>
    <w:rsid w:val="00450D92"/>
    <w:rsid w:val="004669C7"/>
    <w:rsid w:val="00466CF0"/>
    <w:rsid w:val="00470113"/>
    <w:rsid w:val="00475E46"/>
    <w:rsid w:val="00482B51"/>
    <w:rsid w:val="004A5B62"/>
    <w:rsid w:val="004C2FA8"/>
    <w:rsid w:val="004F69E4"/>
    <w:rsid w:val="00544584"/>
    <w:rsid w:val="00552ACC"/>
    <w:rsid w:val="005721A6"/>
    <w:rsid w:val="0058526D"/>
    <w:rsid w:val="005862A5"/>
    <w:rsid w:val="005A00DB"/>
    <w:rsid w:val="005A6280"/>
    <w:rsid w:val="005E1F04"/>
    <w:rsid w:val="005E56A8"/>
    <w:rsid w:val="005F6A24"/>
    <w:rsid w:val="00600042"/>
    <w:rsid w:val="00600DDB"/>
    <w:rsid w:val="006131CB"/>
    <w:rsid w:val="00614DFB"/>
    <w:rsid w:val="006410CA"/>
    <w:rsid w:val="006A1274"/>
    <w:rsid w:val="006A7010"/>
    <w:rsid w:val="006B39F8"/>
    <w:rsid w:val="006C3DF8"/>
    <w:rsid w:val="006F59A7"/>
    <w:rsid w:val="00714193"/>
    <w:rsid w:val="00717696"/>
    <w:rsid w:val="00731E3F"/>
    <w:rsid w:val="00752E2B"/>
    <w:rsid w:val="00754275"/>
    <w:rsid w:val="00764C5B"/>
    <w:rsid w:val="00767C26"/>
    <w:rsid w:val="007977C3"/>
    <w:rsid w:val="007C4985"/>
    <w:rsid w:val="007E1155"/>
    <w:rsid w:val="007E77AF"/>
    <w:rsid w:val="00804C50"/>
    <w:rsid w:val="00832F0C"/>
    <w:rsid w:val="00833C28"/>
    <w:rsid w:val="00840475"/>
    <w:rsid w:val="00850689"/>
    <w:rsid w:val="00855F98"/>
    <w:rsid w:val="0087086B"/>
    <w:rsid w:val="008720BE"/>
    <w:rsid w:val="00880025"/>
    <w:rsid w:val="00880D5A"/>
    <w:rsid w:val="008873FA"/>
    <w:rsid w:val="008B2BE8"/>
    <w:rsid w:val="008C34A9"/>
    <w:rsid w:val="008C5A93"/>
    <w:rsid w:val="008D1B7D"/>
    <w:rsid w:val="008F6E60"/>
    <w:rsid w:val="008F7F61"/>
    <w:rsid w:val="009140EB"/>
    <w:rsid w:val="0092470F"/>
    <w:rsid w:val="00934746"/>
    <w:rsid w:val="00953413"/>
    <w:rsid w:val="00960EE9"/>
    <w:rsid w:val="00964E20"/>
    <w:rsid w:val="009728C9"/>
    <w:rsid w:val="0099349E"/>
    <w:rsid w:val="009D1C18"/>
    <w:rsid w:val="00A011CE"/>
    <w:rsid w:val="00A10176"/>
    <w:rsid w:val="00A241E0"/>
    <w:rsid w:val="00A338A8"/>
    <w:rsid w:val="00A44B89"/>
    <w:rsid w:val="00A4627C"/>
    <w:rsid w:val="00A6342C"/>
    <w:rsid w:val="00A74AAF"/>
    <w:rsid w:val="00A84D18"/>
    <w:rsid w:val="00AB2809"/>
    <w:rsid w:val="00AB29E0"/>
    <w:rsid w:val="00AD4D7D"/>
    <w:rsid w:val="00AE6B93"/>
    <w:rsid w:val="00B34BDC"/>
    <w:rsid w:val="00B43003"/>
    <w:rsid w:val="00B435D2"/>
    <w:rsid w:val="00B6659B"/>
    <w:rsid w:val="00B72C21"/>
    <w:rsid w:val="00B72D4A"/>
    <w:rsid w:val="00B77E61"/>
    <w:rsid w:val="00B81313"/>
    <w:rsid w:val="00B86097"/>
    <w:rsid w:val="00BA2703"/>
    <w:rsid w:val="00BA6E92"/>
    <w:rsid w:val="00BD1A79"/>
    <w:rsid w:val="00BD5814"/>
    <w:rsid w:val="00C108C3"/>
    <w:rsid w:val="00C167D8"/>
    <w:rsid w:val="00C17372"/>
    <w:rsid w:val="00C17BE1"/>
    <w:rsid w:val="00C3164C"/>
    <w:rsid w:val="00C318E7"/>
    <w:rsid w:val="00C37740"/>
    <w:rsid w:val="00C43B06"/>
    <w:rsid w:val="00C51C4B"/>
    <w:rsid w:val="00C86510"/>
    <w:rsid w:val="00C91E85"/>
    <w:rsid w:val="00CC3FDB"/>
    <w:rsid w:val="00CE084D"/>
    <w:rsid w:val="00D00F05"/>
    <w:rsid w:val="00D06DA9"/>
    <w:rsid w:val="00D204DA"/>
    <w:rsid w:val="00D21C7D"/>
    <w:rsid w:val="00D333C9"/>
    <w:rsid w:val="00D47518"/>
    <w:rsid w:val="00D6196F"/>
    <w:rsid w:val="00D63C27"/>
    <w:rsid w:val="00D64AB5"/>
    <w:rsid w:val="00D91BBF"/>
    <w:rsid w:val="00D944DC"/>
    <w:rsid w:val="00D972B6"/>
    <w:rsid w:val="00DA24EC"/>
    <w:rsid w:val="00DD791C"/>
    <w:rsid w:val="00E26874"/>
    <w:rsid w:val="00E34848"/>
    <w:rsid w:val="00E37ACC"/>
    <w:rsid w:val="00E42529"/>
    <w:rsid w:val="00E561F7"/>
    <w:rsid w:val="00E72885"/>
    <w:rsid w:val="00E76E69"/>
    <w:rsid w:val="00E81275"/>
    <w:rsid w:val="00E9096F"/>
    <w:rsid w:val="00E91B6D"/>
    <w:rsid w:val="00EB2A20"/>
    <w:rsid w:val="00EC0DDA"/>
    <w:rsid w:val="00ED302D"/>
    <w:rsid w:val="00F063C0"/>
    <w:rsid w:val="00F261F0"/>
    <w:rsid w:val="00F4021D"/>
    <w:rsid w:val="00F62421"/>
    <w:rsid w:val="00F639DD"/>
    <w:rsid w:val="00F9449B"/>
    <w:rsid w:val="00F9655E"/>
    <w:rsid w:val="00FA4F6D"/>
    <w:rsid w:val="00FC1CB9"/>
    <w:rsid w:val="00FD75C2"/>
    <w:rsid w:val="00FD7B5D"/>
    <w:rsid w:val="00FE533C"/>
    <w:rsid w:val="07A627FB"/>
    <w:rsid w:val="23607B99"/>
    <w:rsid w:val="292B79F8"/>
    <w:rsid w:val="347C278C"/>
    <w:rsid w:val="3576272A"/>
    <w:rsid w:val="4AC96B98"/>
    <w:rsid w:val="76850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8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728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E72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E7288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88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72885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880025"/>
    <w:rPr>
      <w:color w:val="0000FF"/>
      <w:u w:val="single"/>
    </w:rPr>
  </w:style>
  <w:style w:type="paragraph" w:styleId="a7">
    <w:name w:val="List Paragraph"/>
    <w:basedOn w:val="a"/>
    <w:uiPriority w:val="99"/>
    <w:rsid w:val="00BA6E92"/>
    <w:pPr>
      <w:ind w:firstLineChars="200" w:firstLine="420"/>
    </w:pPr>
  </w:style>
  <w:style w:type="character" w:styleId="a8">
    <w:name w:val="annotation reference"/>
    <w:basedOn w:val="a0"/>
    <w:uiPriority w:val="99"/>
    <w:semiHidden/>
    <w:unhideWhenUsed/>
    <w:rsid w:val="00427151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427151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427151"/>
    <w:rPr>
      <w:kern w:val="2"/>
      <w:sz w:val="21"/>
      <w:szCs w:val="22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427151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427151"/>
    <w:rPr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4</DocSecurity>
  <Lines>4</Lines>
  <Paragraphs>1</Paragraphs>
  <ScaleCrop>false</ScaleCrop>
  <Company>Microsoft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温育鸿</dc:creator>
  <cp:lastModifiedBy>ZHONGM</cp:lastModifiedBy>
  <cp:revision>2</cp:revision>
  <dcterms:created xsi:type="dcterms:W3CDTF">2025-11-12T16:01:00Z</dcterms:created>
  <dcterms:modified xsi:type="dcterms:W3CDTF">2025-11-12T16:01:00Z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