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10E1" w:rsidRDefault="004E10E1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E10E1" w:rsidRDefault="004E10E1">
      <w:pPr>
        <w:jc w:val="center"/>
      </w:pPr>
      <w:r>
        <w:rPr>
          <w:rFonts w:cs="Times New Roman" w:hint="eastAsia"/>
          <w:b/>
          <w:sz w:val="48"/>
          <w:szCs w:val="48"/>
        </w:rPr>
        <w:t>工银瑞信丰淳半年定期开放债券型发起式证券投资基金分红公告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E10E1" w:rsidRDefault="004E10E1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公告送出日期：2025年11月13日</w:t>
      </w:r>
    </w:p>
    <w:p w:rsidR="004E10E1" w:rsidRDefault="004E10E1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3"/>
        <w:gridCol w:w="2508"/>
        <w:gridCol w:w="4459"/>
      </w:tblGrid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基金名称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工银瑞信丰淳半年定期开放债券型发起式证券投资基金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基金简称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工银丰淳半年定开债券发起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基金主代码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004032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基金合同生效日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2017年9月23日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基金管理人名称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工银瑞信基金管理有限公司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基金托管人名称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中国民生银行股份有限公司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公告依据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根据《中华人民共和国证券投资基金法》、《公开募集证券投资基金运作管理办法》、《公开募集证券投资基金信息披露管理办法》的有关规定、《工银瑞信丰淳半年定期开放债券型发起式证券投资基金基金合同》的有关约定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收益分配基准日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2025年11月3日</w:t>
            </w:r>
          </w:p>
        </w:tc>
      </w:tr>
      <w:tr w:rsidR="004E10E1" w:rsidTr="00452608">
        <w:trPr>
          <w:divId w:val="120668123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截止收益分配基准日的相关指标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基准日基金份额净值（单位：人民币元）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1.0386</w:t>
            </w:r>
          </w:p>
        </w:tc>
      </w:tr>
      <w:tr w:rsidR="004E10E1" w:rsidTr="00452608">
        <w:trPr>
          <w:divId w:val="120668123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widowControl/>
              <w:jc w:val="left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基准日基金可供分配利润（单位：人民币元）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144,013,866.43</w:t>
            </w:r>
          </w:p>
        </w:tc>
      </w:tr>
      <w:tr w:rsidR="004E10E1" w:rsidTr="00452608">
        <w:trPr>
          <w:divId w:val="120668123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widowControl/>
              <w:jc w:val="left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截止基</w:t>
            </w:r>
            <w:r w:rsidRPr="00C97ECA">
              <w:rPr>
                <w:rFonts w:hint="eastAsia"/>
                <w:szCs w:val="21"/>
                <w:shd w:val="clear" w:color="auto" w:fill="FFFFFF"/>
              </w:rPr>
              <w:t>准日按照基金合同约定的分红比例计算的应分配金额（单位：人民币元</w:t>
            </w:r>
            <w:r>
              <w:rPr>
                <w:rFonts w:hint="eastAsia"/>
                <w:szCs w:val="21"/>
              </w:rPr>
              <w:t xml:space="preserve">）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本次分红方案（单位：元/10份基金份额）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0.050</w:t>
            </w:r>
          </w:p>
        </w:tc>
      </w:tr>
      <w:tr w:rsidR="004E10E1" w:rsidTr="00452608">
        <w:trPr>
          <w:divId w:val="1206681236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有关年度分红次数的说明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本次分红为本基金第十八次分红，2025年第二次分红</w:t>
            </w:r>
          </w:p>
        </w:tc>
      </w:tr>
    </w:tbl>
    <w:p w:rsidR="004E10E1" w:rsidRDefault="004E10E1">
      <w:pPr>
        <w:adjustRightInd w:val="0"/>
        <w:snapToGrid w:val="0"/>
        <w:spacing w:beforeLines="50" w:line="360" w:lineRule="auto"/>
        <w:jc w:val="left"/>
        <w:divId w:val="1206681236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szCs w:val="24"/>
          <w:lang/>
        </w:rPr>
        <w:t>1、本基金收益分配方式为现金分红；</w:t>
      </w:r>
      <w:r>
        <w:rPr>
          <w:rFonts w:hint="eastAsia"/>
          <w:szCs w:val="24"/>
          <w:lang/>
        </w:rPr>
        <w:br/>
        <w:t xml:space="preserve">　　2、冻结基金份额的红利发放按照《工银瑞信基金管理有限公司证券投资基金注册登记业务规则》的相关规定处理。</w:t>
      </w:r>
      <w:r>
        <w:rPr>
          <w:rFonts w:hint="eastAsia"/>
          <w:szCs w:val="24"/>
        </w:rPr>
        <w:t xml:space="preserve"> </w:t>
      </w:r>
    </w:p>
    <w:p w:rsidR="004E10E1" w:rsidRDefault="004E10E1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与分红相关的其他信息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6"/>
        <w:gridCol w:w="5415"/>
      </w:tblGrid>
      <w:tr w:rsidR="004E10E1" w:rsidTr="005F6052">
        <w:trPr>
          <w:divId w:val="2147234248"/>
          <w:trHeight w:val="31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权益登记日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2025年11月17日</w:t>
            </w:r>
          </w:p>
        </w:tc>
      </w:tr>
      <w:tr w:rsidR="004E10E1" w:rsidTr="005F6052">
        <w:trPr>
          <w:divId w:val="2147234248"/>
          <w:trHeight w:val="30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除息日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2025年11月17日</w:t>
            </w:r>
          </w:p>
        </w:tc>
      </w:tr>
      <w:tr w:rsidR="004E10E1" w:rsidTr="005F6052">
        <w:trPr>
          <w:divId w:val="2147234248"/>
          <w:trHeight w:val="31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现金红利发放日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2025年11月18日</w:t>
            </w:r>
          </w:p>
        </w:tc>
      </w:tr>
      <w:tr w:rsidR="004E10E1" w:rsidTr="005F6052">
        <w:trPr>
          <w:divId w:val="2147234248"/>
          <w:trHeight w:val="6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分红对象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权益登记日在注册登记机构登记在册的本基金全体基金份额持有人。</w:t>
            </w:r>
          </w:p>
        </w:tc>
      </w:tr>
      <w:tr w:rsidR="004E10E1" w:rsidTr="005F6052">
        <w:trPr>
          <w:divId w:val="2147234248"/>
          <w:trHeight w:val="30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红利再投资相关事项的说明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本基金本次分红为现金红利，无红利再投资事项。</w:t>
            </w:r>
          </w:p>
        </w:tc>
      </w:tr>
      <w:tr w:rsidR="004E10E1" w:rsidTr="005F6052">
        <w:trPr>
          <w:divId w:val="2147234248"/>
          <w:trHeight w:val="62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税收相关事项的说明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根据财政部、国家税务总局相关规定，基金向投资者分配的基金收益，暂免征收所得税。</w:t>
            </w:r>
          </w:p>
        </w:tc>
      </w:tr>
      <w:tr w:rsidR="004E10E1" w:rsidTr="005F6052">
        <w:trPr>
          <w:divId w:val="2147234248"/>
          <w:trHeight w:val="31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费用相关事项的说明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0E1" w:rsidRDefault="004E10E1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本基金本次分红免收分红手续费。</w:t>
            </w:r>
          </w:p>
        </w:tc>
      </w:tr>
    </w:tbl>
    <w:p w:rsidR="004E10E1" w:rsidRDefault="004E10E1">
      <w:pPr>
        <w:adjustRightInd w:val="0"/>
        <w:snapToGrid w:val="0"/>
        <w:spacing w:beforeLines="50" w:line="360" w:lineRule="auto"/>
        <w:jc w:val="left"/>
        <w:divId w:val="2147234248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szCs w:val="24"/>
          <w:lang/>
        </w:rPr>
        <w:t>现金分红款将于2025年11月18日自基金托管账户划出。</w:t>
      </w:r>
      <w:r>
        <w:rPr>
          <w:rFonts w:hint="eastAsia"/>
          <w:szCs w:val="24"/>
        </w:rPr>
        <w:t xml:space="preserve"> </w:t>
      </w:r>
    </w:p>
    <w:p w:rsidR="004E10E1" w:rsidRDefault="004E10E1">
      <w:pPr>
        <w:pStyle w:val="XBRLTitle1"/>
        <w:spacing w:before="156" w:line="360" w:lineRule="auto"/>
        <w:jc w:val="left"/>
        <w:rPr>
          <w:rFonts w:hint="eastAsia"/>
        </w:rPr>
      </w:pPr>
      <w:bookmarkStart w:id="22" w:name="_Toc34322063"/>
      <w:bookmarkStart w:id="23" w:name="_Toc513295941"/>
      <w:bookmarkStart w:id="24" w:name="_Toc513295878"/>
      <w:bookmarkStart w:id="25" w:name="_Toc438646481"/>
      <w:bookmarkStart w:id="26" w:name="_Toc481075097"/>
      <w:bookmarkStart w:id="27" w:name="_Toc490050049"/>
      <w:bookmarkStart w:id="28" w:name="_Toc512519529"/>
      <w:bookmarkStart w:id="29" w:name="_Toc17897969"/>
      <w:bookmarkStart w:id="30" w:name="_Toc17898228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4E10E1" w:rsidRDefault="004E10E1">
      <w:pPr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 xml:space="preserve">1、权益登记日当日申请申购的基金份额不享有本次分红权益，权益登记日当日申请赎回的基金份额享有本次分红权益。 </w:t>
      </w:r>
      <w:r>
        <w:rPr>
          <w:rFonts w:hint="eastAsia"/>
          <w:kern w:val="0"/>
          <w:szCs w:val="21"/>
        </w:rPr>
        <w:br/>
        <w:t xml:space="preserve">　　2、根据《工银瑞信丰淳半年定期开放债券型发起式证券投资基金基金合同》规定，本次收益分配方式为现金分红。 </w:t>
      </w:r>
      <w:r>
        <w:rPr>
          <w:rFonts w:hint="eastAsia"/>
          <w:kern w:val="0"/>
          <w:szCs w:val="21"/>
        </w:rPr>
        <w:br/>
        <w:t xml:space="preserve">　　3、本次分红不会改变本基金的风险收益特征，也不会降低本基金的投资风险或提高本基金的投资收益。 </w:t>
      </w:r>
      <w:r>
        <w:rPr>
          <w:rFonts w:hint="eastAsia"/>
          <w:kern w:val="0"/>
          <w:szCs w:val="21"/>
        </w:rPr>
        <w:br/>
        <w:t xml:space="preserve">　　4、因分红导致基金净值调整至1元初始面值附近，在市场波动等因素的影响下，基金投资仍有可能出现亏损或基金净值仍有可能低于初始面值。 </w:t>
      </w:r>
      <w:r>
        <w:rPr>
          <w:rFonts w:hint="eastAsia"/>
          <w:kern w:val="0"/>
          <w:szCs w:val="21"/>
        </w:rPr>
        <w:br/>
        <w:t xml:space="preserve">　　5、本基金管理人网站：http://www.icbcubs.com.cn。 </w:t>
      </w:r>
      <w:r>
        <w:rPr>
          <w:rFonts w:hint="eastAsia"/>
          <w:kern w:val="0"/>
          <w:szCs w:val="21"/>
        </w:rPr>
        <w:br/>
        <w:t xml:space="preserve">　　6、本基金管理人客户服务电话：400-811-9999。 </w:t>
      </w:r>
      <w:r>
        <w:rPr>
          <w:rFonts w:hint="eastAsia"/>
          <w:kern w:val="0"/>
          <w:szCs w:val="21"/>
        </w:rPr>
        <w:br/>
        <w:t xml:space="preserve">　　7、投资者可登录本公司网站查询本基金销售机构相关信息。 </w:t>
      </w:r>
      <w:r>
        <w:rPr>
          <w:rFonts w:hint="eastAsia"/>
          <w:kern w:val="0"/>
          <w:szCs w:val="21"/>
        </w:rPr>
        <w:br/>
        <w:t xml:space="preserve">　　8、风险提示：本基金管理人承诺以诚实信用、勤勉尽责的原则管理和运用基金财产，但不保证基金一定盈利，也不保证最低收益。因基金分红导致基金份额净值变化，不会改变基金的风险收益特征，不会降低基金投资风险或提高基金投资收益。基金的过往业绩不代表未来表现，敬请投资者注意投资风险。 </w:t>
      </w:r>
    </w:p>
    <w:p w:rsidR="004E10E1" w:rsidRDefault="004E10E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E10E1" w:rsidRDefault="004E10E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E10E1" w:rsidRDefault="004E10E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p w:rsidR="004E10E1" w:rsidRDefault="004E10E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2025年11月13日</w:t>
      </w:r>
      <w:bookmarkEnd w:id="31"/>
      <w:r>
        <w:rPr>
          <w:rFonts w:hint="eastAsia"/>
          <w:b/>
          <w:bCs/>
          <w:sz w:val="24"/>
          <w:szCs w:val="24"/>
        </w:rPr>
        <w:t xml:space="preserve"> </w:t>
      </w:r>
    </w:p>
    <w:sectPr w:rsidR="004E10E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2A" w:rsidRDefault="00C4432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C4432A" w:rsidRDefault="00C4432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E1" w:rsidRDefault="004E10E1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F1BD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EF1BD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E1" w:rsidRDefault="004E10E1">
    <w:pPr>
      <w:pStyle w:val="aa"/>
      <w:rPr>
        <w:rFonts w:hint="eastAsia"/>
      </w:rPr>
    </w:pPr>
  </w:p>
  <w:p w:rsidR="004E10E1" w:rsidRDefault="004E10E1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F1BD6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EF1BD6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4E10E1" w:rsidRDefault="004E10E1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2A" w:rsidRDefault="00C4432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C4432A" w:rsidRDefault="00C4432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E1" w:rsidRDefault="004E10E1">
    <w:pPr>
      <w:pStyle w:val="a8"/>
      <w:jc w:val="right"/>
    </w:pPr>
    <w:r>
      <w:rPr>
        <w:rFonts w:hint="eastAsia"/>
      </w:rPr>
      <w:t>工银瑞信丰淳半年定期开放债券型发起式证券投资基金分红公告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E1" w:rsidRDefault="004E10E1">
    <w:pPr>
      <w:pStyle w:val="a8"/>
      <w:jc w:val="right"/>
      <w:rPr>
        <w:rFonts w:hint="eastAsia"/>
      </w:rPr>
    </w:pPr>
    <w:r>
      <w:rPr>
        <w:rFonts w:hint="eastAsia"/>
      </w:rPr>
      <w:t>工银瑞信丰淳半年定期开放债券型发起式证券投资基金分红公告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ECA"/>
    <w:rsid w:val="00452608"/>
    <w:rsid w:val="004E10E1"/>
    <w:rsid w:val="0054168E"/>
    <w:rsid w:val="005F6052"/>
    <w:rsid w:val="00C4432A"/>
    <w:rsid w:val="00C97ECA"/>
    <w:rsid w:val="00EF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82A5-ADE8-4778-9D67-0E1FEE3C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4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2025-11-05T02:12:00Z</cp:lastPrinted>
  <dcterms:created xsi:type="dcterms:W3CDTF">2025-11-12T16:02:00Z</dcterms:created>
  <dcterms:modified xsi:type="dcterms:W3CDTF">2025-11-12T16:02:00Z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