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63" w:rsidRPr="005B72AB" w:rsidRDefault="00DA0B63" w:rsidP="00FD580C">
      <w:pPr>
        <w:spacing w:line="360" w:lineRule="auto"/>
        <w:rPr>
          <w:rFonts w:ascii="Times New Roman" w:eastAsia="宋体" w:hAnsi="Times New Roman" w:cs="Times New Roman"/>
        </w:rPr>
      </w:pPr>
      <w:bookmarkStart w:id="0" w:name="_GoBack"/>
    </w:p>
    <w:p w:rsidR="00DA0B63" w:rsidRPr="005B72AB" w:rsidRDefault="00DA0B63" w:rsidP="000A28E2">
      <w:pPr>
        <w:pStyle w:val="a9"/>
        <w:rPr>
          <w:rFonts w:ascii="Times New Roman" w:hAnsi="Times New Roman" w:cs="Times New Roman"/>
        </w:rPr>
      </w:pPr>
      <w:r w:rsidRPr="005B72AB">
        <w:rPr>
          <w:rFonts w:ascii="Times New Roman" w:hAnsi="Times New Roman" w:cs="Times New Roman"/>
        </w:rPr>
        <w:t>关于华商</w:t>
      </w:r>
      <w:r w:rsidR="00F3483A" w:rsidRPr="005B72AB">
        <w:rPr>
          <w:rFonts w:ascii="Times New Roman" w:hAnsi="Times New Roman" w:cs="Times New Roman"/>
        </w:rPr>
        <w:t>转债精选债券型</w:t>
      </w:r>
      <w:r w:rsidRPr="005B72AB">
        <w:rPr>
          <w:rFonts w:ascii="Times New Roman" w:hAnsi="Times New Roman" w:cs="Times New Roman"/>
        </w:rPr>
        <w:t>证券投资基金连续</w:t>
      </w:r>
      <w:r w:rsidR="004F0200" w:rsidRPr="005B72AB">
        <w:rPr>
          <w:rFonts w:ascii="Times New Roman" w:hAnsi="Times New Roman" w:cs="Times New Roman"/>
        </w:rPr>
        <w:t>45</w:t>
      </w:r>
      <w:r w:rsidRPr="005B72AB">
        <w:rPr>
          <w:rFonts w:ascii="Times New Roman" w:hAnsi="Times New Roman" w:cs="Times New Roman"/>
        </w:rPr>
        <w:t>个工作日基金资产净值低于</w:t>
      </w:r>
      <w:r w:rsidRPr="005B72AB">
        <w:rPr>
          <w:rFonts w:ascii="Times New Roman" w:hAnsi="Times New Roman" w:cs="Times New Roman"/>
        </w:rPr>
        <w:t>5000</w:t>
      </w:r>
      <w:r w:rsidRPr="005B72AB">
        <w:rPr>
          <w:rFonts w:ascii="Times New Roman" w:hAnsi="Times New Roman" w:cs="Times New Roman"/>
        </w:rPr>
        <w:t>万元的提示性公告</w:t>
      </w:r>
    </w:p>
    <w:p w:rsidR="00DA0B63" w:rsidRPr="005B72AB" w:rsidRDefault="00DA0B63" w:rsidP="000A28E2">
      <w:pPr>
        <w:spacing w:line="360" w:lineRule="auto"/>
        <w:rPr>
          <w:rFonts w:ascii="Times New Roman" w:eastAsia="宋体" w:hAnsi="Times New Roman" w:cs="Times New Roman"/>
        </w:rPr>
      </w:pPr>
    </w:p>
    <w:p w:rsidR="00DA0B63" w:rsidRPr="005B72AB" w:rsidRDefault="00DA0B63" w:rsidP="000A28E2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根据《中华人民共和国证券投资基金法》《公开募集证券投资基金运作管理办法》《华商</w:t>
      </w:r>
      <w:r w:rsidR="00F3483A" w:rsidRPr="005B72AB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5B72AB">
        <w:rPr>
          <w:rFonts w:ascii="Times New Roman" w:eastAsia="宋体" w:hAnsi="Times New Roman" w:cs="Times New Roman"/>
          <w:sz w:val="24"/>
          <w:szCs w:val="24"/>
        </w:rPr>
        <w:t>证券投资基金基金合同》（以下简称</w:t>
      </w:r>
      <w:r w:rsidRPr="005B72AB">
        <w:rPr>
          <w:rFonts w:ascii="Times New Roman" w:eastAsia="宋体" w:hAnsi="Times New Roman" w:cs="Times New Roman"/>
          <w:sz w:val="24"/>
          <w:szCs w:val="24"/>
        </w:rPr>
        <w:t>“</w:t>
      </w:r>
      <w:r w:rsidRPr="005B72AB">
        <w:rPr>
          <w:rFonts w:ascii="Times New Roman" w:eastAsia="宋体" w:hAnsi="Times New Roman" w:cs="Times New Roman"/>
          <w:sz w:val="24"/>
          <w:szCs w:val="24"/>
        </w:rPr>
        <w:t>《基金合同》</w:t>
      </w:r>
      <w:r w:rsidRPr="005B72AB">
        <w:rPr>
          <w:rFonts w:ascii="Times New Roman" w:eastAsia="宋体" w:hAnsi="Times New Roman" w:cs="Times New Roman"/>
          <w:sz w:val="24"/>
          <w:szCs w:val="24"/>
        </w:rPr>
        <w:t>”</w:t>
      </w:r>
      <w:r w:rsidRPr="005B72AB">
        <w:rPr>
          <w:rFonts w:ascii="Times New Roman" w:eastAsia="宋体" w:hAnsi="Times New Roman" w:cs="Times New Roman"/>
          <w:sz w:val="24"/>
          <w:szCs w:val="24"/>
        </w:rPr>
        <w:t>）</w:t>
      </w:r>
      <w:r w:rsidR="000A28E2" w:rsidRPr="005B72AB">
        <w:rPr>
          <w:rFonts w:ascii="Times New Roman" w:eastAsia="宋体" w:hAnsi="Times New Roman" w:cs="Times New Roman"/>
          <w:sz w:val="24"/>
          <w:szCs w:val="24"/>
        </w:rPr>
        <w:t>的相关规定</w:t>
      </w:r>
      <w:r w:rsidRPr="005B72AB">
        <w:rPr>
          <w:rFonts w:ascii="Times New Roman" w:eastAsia="宋体" w:hAnsi="Times New Roman" w:cs="Times New Roman"/>
          <w:sz w:val="24"/>
          <w:szCs w:val="24"/>
        </w:rPr>
        <w:t>，华商</w:t>
      </w:r>
      <w:r w:rsidR="00F3483A" w:rsidRPr="005B72AB">
        <w:rPr>
          <w:rFonts w:ascii="Times New Roman" w:eastAsia="宋体" w:hAnsi="Times New Roman" w:cs="Times New Roman"/>
          <w:sz w:val="24"/>
          <w:szCs w:val="24"/>
        </w:rPr>
        <w:t>转债精选债券型</w:t>
      </w:r>
      <w:r w:rsidRPr="005B72AB">
        <w:rPr>
          <w:rFonts w:ascii="Times New Roman" w:eastAsia="宋体" w:hAnsi="Times New Roman" w:cs="Times New Roman"/>
          <w:sz w:val="24"/>
          <w:szCs w:val="24"/>
        </w:rPr>
        <w:t>证券投资基金（以下简称</w:t>
      </w:r>
      <w:r w:rsidRPr="005B72AB">
        <w:rPr>
          <w:rFonts w:ascii="Times New Roman" w:eastAsia="宋体" w:hAnsi="Times New Roman" w:cs="Times New Roman"/>
          <w:sz w:val="24"/>
          <w:szCs w:val="24"/>
        </w:rPr>
        <w:t>“</w:t>
      </w:r>
      <w:r w:rsidRPr="005B72AB">
        <w:rPr>
          <w:rFonts w:ascii="Times New Roman" w:eastAsia="宋体" w:hAnsi="Times New Roman" w:cs="Times New Roman"/>
          <w:sz w:val="24"/>
          <w:szCs w:val="24"/>
        </w:rPr>
        <w:t>本基金</w:t>
      </w:r>
      <w:r w:rsidRPr="005B72AB">
        <w:rPr>
          <w:rFonts w:ascii="Times New Roman" w:eastAsia="宋体" w:hAnsi="Times New Roman" w:cs="Times New Roman"/>
          <w:sz w:val="24"/>
          <w:szCs w:val="24"/>
        </w:rPr>
        <w:t>”</w:t>
      </w:r>
      <w:r w:rsidRPr="005B72AB">
        <w:rPr>
          <w:rFonts w:ascii="Times New Roman" w:eastAsia="宋体" w:hAnsi="Times New Roman" w:cs="Times New Roman"/>
          <w:sz w:val="24"/>
          <w:szCs w:val="24"/>
        </w:rPr>
        <w:t>）</w:t>
      </w:r>
      <w:r w:rsidR="0028271F" w:rsidRPr="005B72AB">
        <w:rPr>
          <w:rFonts w:ascii="Times New Roman" w:eastAsia="宋体" w:hAnsi="Times New Roman" w:cs="Times New Roman"/>
          <w:sz w:val="24"/>
          <w:szCs w:val="24"/>
        </w:rPr>
        <w:t>资产净值连续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45</w:t>
      </w:r>
      <w:r w:rsidR="0028271F" w:rsidRPr="005B72AB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28271F" w:rsidRPr="005B72AB">
        <w:rPr>
          <w:rFonts w:ascii="Times New Roman" w:eastAsia="宋体" w:hAnsi="Times New Roman" w:cs="Times New Roman"/>
          <w:sz w:val="24"/>
          <w:szCs w:val="24"/>
        </w:rPr>
        <w:t>5000</w:t>
      </w:r>
      <w:r w:rsidR="0028271F" w:rsidRPr="005B72AB">
        <w:rPr>
          <w:rFonts w:ascii="Times New Roman" w:eastAsia="宋体" w:hAnsi="Times New Roman" w:cs="Times New Roman"/>
          <w:sz w:val="24"/>
          <w:szCs w:val="24"/>
        </w:rPr>
        <w:t>万元，</w:t>
      </w:r>
      <w:r w:rsidRPr="005B72AB">
        <w:rPr>
          <w:rFonts w:ascii="Times New Roman" w:eastAsia="宋体" w:hAnsi="Times New Roman" w:cs="Times New Roman"/>
          <w:sz w:val="24"/>
          <w:szCs w:val="24"/>
        </w:rPr>
        <w:t>可能触发《基金合同》终止情形。现将有关情况</w:t>
      </w:r>
      <w:r w:rsidR="00202A0B" w:rsidRPr="005B72AB">
        <w:rPr>
          <w:rFonts w:ascii="Times New Roman" w:eastAsia="宋体" w:hAnsi="Times New Roman" w:cs="Times New Roman"/>
          <w:sz w:val="24"/>
          <w:szCs w:val="24"/>
        </w:rPr>
        <w:t>提示</w:t>
      </w:r>
      <w:r w:rsidRPr="005B72AB">
        <w:rPr>
          <w:rFonts w:ascii="Times New Roman" w:eastAsia="宋体" w:hAnsi="Times New Roman" w:cs="Times New Roman"/>
          <w:sz w:val="24"/>
          <w:szCs w:val="24"/>
        </w:rPr>
        <w:t>如下：</w:t>
      </w:r>
    </w:p>
    <w:p w:rsidR="000A28E2" w:rsidRPr="005B72AB" w:rsidRDefault="000A28E2" w:rsidP="00BC51A9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本基金基本信息</w:t>
      </w:r>
    </w:p>
    <w:p w:rsidR="000A28E2" w:rsidRPr="005B72AB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基金名称：华商转债精选债券型证券投资基金</w:t>
      </w:r>
    </w:p>
    <w:p w:rsidR="000A28E2" w:rsidRPr="005B72AB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基金简称：华商转债精选债券</w:t>
      </w:r>
    </w:p>
    <w:p w:rsidR="000A28E2" w:rsidRPr="005B72AB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A</w:t>
      </w:r>
      <w:r w:rsidRPr="005B72AB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5B72AB">
        <w:rPr>
          <w:rFonts w:ascii="Times New Roman" w:eastAsia="宋体" w:hAnsi="Times New Roman" w:cs="Times New Roman"/>
          <w:sz w:val="24"/>
          <w:szCs w:val="24"/>
        </w:rPr>
        <w:t>007683</w:t>
      </w:r>
    </w:p>
    <w:p w:rsidR="000A28E2" w:rsidRPr="005B72AB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C</w:t>
      </w:r>
      <w:r w:rsidRPr="005B72AB">
        <w:rPr>
          <w:rFonts w:ascii="Times New Roman" w:eastAsia="宋体" w:hAnsi="Times New Roman" w:cs="Times New Roman"/>
          <w:sz w:val="24"/>
          <w:szCs w:val="24"/>
        </w:rPr>
        <w:t>类份额基金代码：</w:t>
      </w:r>
      <w:r w:rsidR="00BC51A9" w:rsidRPr="005B72AB">
        <w:rPr>
          <w:rFonts w:ascii="Times New Roman" w:eastAsia="宋体" w:hAnsi="Times New Roman" w:cs="Times New Roman"/>
          <w:sz w:val="24"/>
          <w:szCs w:val="24"/>
        </w:rPr>
        <w:t>007684</w:t>
      </w:r>
    </w:p>
    <w:p w:rsidR="000A28E2" w:rsidRPr="005B72AB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基金运作方式：契约型开放式</w:t>
      </w:r>
    </w:p>
    <w:p w:rsidR="000A28E2" w:rsidRPr="005B72AB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基金合同生效日：</w:t>
      </w:r>
      <w:r w:rsidRPr="005B72AB">
        <w:rPr>
          <w:rFonts w:ascii="Times New Roman" w:eastAsia="宋体" w:hAnsi="Times New Roman" w:cs="Times New Roman"/>
          <w:sz w:val="24"/>
          <w:szCs w:val="24"/>
        </w:rPr>
        <w:t>202</w:t>
      </w:r>
      <w:r w:rsidR="00BC51A9" w:rsidRPr="005B72AB">
        <w:rPr>
          <w:rFonts w:ascii="Times New Roman" w:eastAsia="宋体" w:hAnsi="Times New Roman" w:cs="Times New Roman"/>
          <w:sz w:val="24"/>
          <w:szCs w:val="24"/>
        </w:rPr>
        <w:t>0</w:t>
      </w:r>
      <w:r w:rsidRPr="005B72AB">
        <w:rPr>
          <w:rFonts w:ascii="Times New Roman" w:eastAsia="宋体" w:hAnsi="Times New Roman" w:cs="Times New Roman"/>
          <w:sz w:val="24"/>
          <w:szCs w:val="24"/>
        </w:rPr>
        <w:t>年</w:t>
      </w:r>
      <w:r w:rsidR="00BC51A9" w:rsidRPr="005B72AB">
        <w:rPr>
          <w:rFonts w:ascii="Times New Roman" w:eastAsia="宋体" w:hAnsi="Times New Roman" w:cs="Times New Roman"/>
          <w:sz w:val="24"/>
          <w:szCs w:val="24"/>
        </w:rPr>
        <w:t>9</w:t>
      </w:r>
      <w:r w:rsidRPr="005B72AB">
        <w:rPr>
          <w:rFonts w:ascii="Times New Roman" w:eastAsia="宋体" w:hAnsi="Times New Roman" w:cs="Times New Roman"/>
          <w:sz w:val="24"/>
          <w:szCs w:val="24"/>
        </w:rPr>
        <w:t>月</w:t>
      </w:r>
      <w:r w:rsidR="00BC51A9" w:rsidRPr="005B72AB">
        <w:rPr>
          <w:rFonts w:ascii="Times New Roman" w:eastAsia="宋体" w:hAnsi="Times New Roman" w:cs="Times New Roman"/>
          <w:sz w:val="24"/>
          <w:szCs w:val="24"/>
        </w:rPr>
        <w:t>29</w:t>
      </w:r>
      <w:r w:rsidRPr="005B72AB">
        <w:rPr>
          <w:rFonts w:ascii="Times New Roman" w:eastAsia="宋体" w:hAnsi="Times New Roman" w:cs="Times New Roman"/>
          <w:sz w:val="24"/>
          <w:szCs w:val="24"/>
        </w:rPr>
        <w:t>日</w:t>
      </w:r>
    </w:p>
    <w:p w:rsidR="000A28E2" w:rsidRPr="005B72AB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基金托管人：</w:t>
      </w:r>
      <w:r w:rsidR="00BC51A9" w:rsidRPr="005B72AB">
        <w:rPr>
          <w:rFonts w:ascii="Times New Roman" w:eastAsia="宋体" w:hAnsi="Times New Roman" w:cs="Times New Roman"/>
          <w:sz w:val="24"/>
          <w:szCs w:val="24"/>
        </w:rPr>
        <w:t>浙商</w:t>
      </w:r>
      <w:r w:rsidRPr="005B72AB">
        <w:rPr>
          <w:rFonts w:ascii="Times New Roman" w:eastAsia="宋体" w:hAnsi="Times New Roman" w:cs="Times New Roman"/>
          <w:sz w:val="24"/>
          <w:szCs w:val="24"/>
        </w:rPr>
        <w:t>银行股份有限公司</w:t>
      </w:r>
    </w:p>
    <w:p w:rsidR="000A28E2" w:rsidRPr="005B72AB" w:rsidRDefault="000A28E2" w:rsidP="00BC51A9">
      <w:pPr>
        <w:spacing w:line="360" w:lineRule="auto"/>
        <w:ind w:left="420"/>
        <w:rPr>
          <w:rFonts w:ascii="Times New Roman" w:eastAsia="宋体" w:hAnsi="Times New Roman" w:cs="Times New Roman"/>
          <w:sz w:val="24"/>
          <w:szCs w:val="24"/>
        </w:rPr>
      </w:pPr>
    </w:p>
    <w:p w:rsidR="00CA6CD2" w:rsidRPr="005B72AB" w:rsidRDefault="00CA6CD2" w:rsidP="00CA6CD2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发布提示性公告的情形说明</w:t>
      </w:r>
    </w:p>
    <w:p w:rsidR="00CA6CD2" w:rsidRPr="005B72AB" w:rsidRDefault="00CA6CD2" w:rsidP="00CA6CD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根据《基金合同》关于信息披露的约定，《基金合同》生效后，本基金出现连续</w:t>
      </w:r>
      <w:r w:rsidRPr="005B72AB">
        <w:rPr>
          <w:rFonts w:ascii="Times New Roman" w:eastAsia="宋体" w:hAnsi="Times New Roman" w:cs="Times New Roman"/>
          <w:sz w:val="24"/>
          <w:szCs w:val="24"/>
        </w:rPr>
        <w:t>30</w:t>
      </w:r>
      <w:r w:rsidRPr="005B72AB">
        <w:rPr>
          <w:rFonts w:ascii="Times New Roman" w:eastAsia="宋体" w:hAnsi="Times New Roman" w:cs="Times New Roman"/>
          <w:sz w:val="24"/>
          <w:szCs w:val="24"/>
        </w:rPr>
        <w:t>、</w:t>
      </w:r>
      <w:r w:rsidRPr="005B72AB">
        <w:rPr>
          <w:rFonts w:ascii="Times New Roman" w:eastAsia="宋体" w:hAnsi="Times New Roman" w:cs="Times New Roman"/>
          <w:sz w:val="24"/>
          <w:szCs w:val="24"/>
        </w:rPr>
        <w:t>40</w:t>
      </w:r>
      <w:r w:rsidRPr="005B72AB">
        <w:rPr>
          <w:rFonts w:ascii="Times New Roman" w:eastAsia="宋体" w:hAnsi="Times New Roman" w:cs="Times New Roman"/>
          <w:sz w:val="24"/>
          <w:szCs w:val="24"/>
        </w:rPr>
        <w:t>、</w:t>
      </w:r>
      <w:r w:rsidRPr="005B72AB">
        <w:rPr>
          <w:rFonts w:ascii="Times New Roman" w:eastAsia="宋体" w:hAnsi="Times New Roman" w:cs="Times New Roman"/>
          <w:sz w:val="24"/>
          <w:szCs w:val="24"/>
        </w:rPr>
        <w:t>45</w:t>
      </w:r>
      <w:r w:rsidRPr="005B72AB">
        <w:rPr>
          <w:rFonts w:ascii="Times New Roman" w:eastAsia="宋体" w:hAnsi="Times New Roman" w:cs="Times New Roman"/>
          <w:sz w:val="24"/>
          <w:szCs w:val="24"/>
        </w:rPr>
        <w:t>个工作日基金份额持有人数量不满</w:t>
      </w:r>
      <w:r w:rsidRPr="005B72AB">
        <w:rPr>
          <w:rFonts w:ascii="Times New Roman" w:eastAsia="宋体" w:hAnsi="Times New Roman" w:cs="Times New Roman"/>
          <w:sz w:val="24"/>
          <w:szCs w:val="24"/>
        </w:rPr>
        <w:t>200</w:t>
      </w:r>
      <w:r w:rsidRPr="005B72AB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5B72AB">
        <w:rPr>
          <w:rFonts w:ascii="Times New Roman" w:eastAsia="宋体" w:hAnsi="Times New Roman" w:cs="Times New Roman"/>
          <w:sz w:val="24"/>
          <w:szCs w:val="24"/>
        </w:rPr>
        <w:t>5000</w:t>
      </w:r>
      <w:r w:rsidRPr="005B72AB">
        <w:rPr>
          <w:rFonts w:ascii="Times New Roman" w:eastAsia="宋体" w:hAnsi="Times New Roman" w:cs="Times New Roman"/>
          <w:sz w:val="24"/>
          <w:szCs w:val="24"/>
        </w:rPr>
        <w:t>万元情形时，基金管理人就《基金合同》可能出现终止事由发布提示性公告。</w:t>
      </w:r>
    </w:p>
    <w:p w:rsidR="004F0200" w:rsidRPr="005B72AB" w:rsidRDefault="00DA0B63" w:rsidP="004F0200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截</w:t>
      </w:r>
      <w:r w:rsidR="00E72081" w:rsidRPr="005B72AB">
        <w:rPr>
          <w:rFonts w:ascii="Times New Roman" w:eastAsia="宋体" w:hAnsi="Times New Roman" w:cs="Times New Roman"/>
          <w:sz w:val="24"/>
          <w:szCs w:val="24"/>
        </w:rPr>
        <w:t>至</w:t>
      </w:r>
      <w:r w:rsidR="00CA6CD2" w:rsidRPr="005B72AB">
        <w:rPr>
          <w:rFonts w:ascii="Times New Roman" w:eastAsia="宋体" w:hAnsi="Times New Roman" w:cs="Times New Roman"/>
          <w:sz w:val="24"/>
          <w:szCs w:val="24"/>
        </w:rPr>
        <w:t>2025</w:t>
      </w:r>
      <w:r w:rsidR="00CA6CD2" w:rsidRPr="005B72AB">
        <w:rPr>
          <w:rFonts w:ascii="Times New Roman" w:eastAsia="宋体" w:hAnsi="Times New Roman" w:cs="Times New Roman"/>
          <w:sz w:val="24"/>
          <w:szCs w:val="24"/>
        </w:rPr>
        <w:t>年</w:t>
      </w:r>
      <w:r w:rsidR="00CA6CD2" w:rsidRPr="005B72AB">
        <w:rPr>
          <w:rFonts w:ascii="Times New Roman" w:eastAsia="宋体" w:hAnsi="Times New Roman" w:cs="Times New Roman"/>
          <w:sz w:val="24"/>
          <w:szCs w:val="24"/>
        </w:rPr>
        <w:t>11</w:t>
      </w:r>
      <w:r w:rsidR="00A82953" w:rsidRPr="005B72AB">
        <w:rPr>
          <w:rFonts w:ascii="Times New Roman" w:eastAsia="宋体" w:hAnsi="Times New Roman" w:cs="Times New Roman"/>
          <w:sz w:val="24"/>
          <w:szCs w:val="24"/>
        </w:rPr>
        <w:t>月</w:t>
      </w:r>
      <w:r w:rsidR="00CA6CD2" w:rsidRPr="005B72AB">
        <w:rPr>
          <w:rFonts w:ascii="Times New Roman" w:eastAsia="宋体" w:hAnsi="Times New Roman" w:cs="Times New Roman"/>
          <w:sz w:val="24"/>
          <w:szCs w:val="24"/>
        </w:rPr>
        <w:t>12</w:t>
      </w:r>
      <w:r w:rsidRPr="005B72AB">
        <w:rPr>
          <w:rFonts w:ascii="Times New Roman" w:eastAsia="宋体" w:hAnsi="Times New Roman" w:cs="Times New Roman"/>
          <w:sz w:val="24"/>
          <w:szCs w:val="24"/>
        </w:rPr>
        <w:t>日，本基金已连续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45</w:t>
      </w:r>
      <w:r w:rsidRPr="005B72AB">
        <w:rPr>
          <w:rFonts w:ascii="Times New Roman" w:eastAsia="宋体" w:hAnsi="Times New Roman" w:cs="Times New Roman"/>
          <w:sz w:val="24"/>
          <w:szCs w:val="24"/>
        </w:rPr>
        <w:t>个工作日基金资产净值低于</w:t>
      </w:r>
      <w:r w:rsidRPr="005B72AB">
        <w:rPr>
          <w:rFonts w:ascii="Times New Roman" w:eastAsia="宋体" w:hAnsi="Times New Roman" w:cs="Times New Roman"/>
          <w:sz w:val="24"/>
          <w:szCs w:val="24"/>
        </w:rPr>
        <w:t>5000</w:t>
      </w:r>
      <w:r w:rsidRPr="005B72AB">
        <w:rPr>
          <w:rFonts w:ascii="Times New Roman" w:eastAsia="宋体" w:hAnsi="Times New Roman" w:cs="Times New Roman"/>
          <w:sz w:val="24"/>
          <w:szCs w:val="24"/>
        </w:rPr>
        <w:t>万元</w:t>
      </w:r>
      <w:r w:rsidR="00707097" w:rsidRPr="005B72AB">
        <w:rPr>
          <w:rFonts w:ascii="Times New Roman" w:eastAsia="宋体" w:hAnsi="Times New Roman" w:cs="Times New Roman"/>
          <w:sz w:val="24"/>
          <w:szCs w:val="24"/>
        </w:rPr>
        <w:t>，特请投资者注意相关风险</w:t>
      </w:r>
      <w:r w:rsidR="0028271F" w:rsidRPr="005B72AB">
        <w:rPr>
          <w:rFonts w:ascii="Times New Roman" w:eastAsia="宋体" w:hAnsi="Times New Roman" w:cs="Times New Roman"/>
          <w:sz w:val="24"/>
          <w:szCs w:val="24"/>
        </w:rPr>
        <w:t>。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若截至</w:t>
      </w:r>
      <w:r w:rsidR="00CA6CD2" w:rsidRPr="005B72AB">
        <w:rPr>
          <w:rFonts w:ascii="Times New Roman" w:eastAsia="宋体" w:hAnsi="Times New Roman" w:cs="Times New Roman"/>
          <w:sz w:val="24"/>
          <w:szCs w:val="24"/>
        </w:rPr>
        <w:t>2025</w:t>
      </w:r>
      <w:r w:rsidR="00CA6CD2" w:rsidRPr="005B72AB">
        <w:rPr>
          <w:rFonts w:ascii="Times New Roman" w:eastAsia="宋体" w:hAnsi="Times New Roman" w:cs="Times New Roman"/>
          <w:sz w:val="24"/>
          <w:szCs w:val="24"/>
        </w:rPr>
        <w:t>年</w:t>
      </w:r>
      <w:r w:rsidR="00CA6CD2" w:rsidRPr="005B72AB">
        <w:rPr>
          <w:rFonts w:ascii="Times New Roman" w:eastAsia="宋体" w:hAnsi="Times New Roman" w:cs="Times New Roman"/>
          <w:sz w:val="24"/>
          <w:szCs w:val="24"/>
        </w:rPr>
        <w:t>11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月</w:t>
      </w:r>
      <w:r w:rsidR="00CA6CD2" w:rsidRPr="005B72AB">
        <w:rPr>
          <w:rFonts w:ascii="Times New Roman" w:eastAsia="宋体" w:hAnsi="Times New Roman" w:cs="Times New Roman"/>
          <w:sz w:val="24"/>
          <w:szCs w:val="24"/>
        </w:rPr>
        <w:t>19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日，本基金的基金资产净值连续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50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个工作日低于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5000</w:t>
      </w:r>
      <w:r w:rsidR="004F0200" w:rsidRPr="005B72AB">
        <w:rPr>
          <w:rFonts w:ascii="Times New Roman" w:eastAsia="宋体" w:hAnsi="Times New Roman" w:cs="Times New Roman"/>
          <w:sz w:val="24"/>
          <w:szCs w:val="24"/>
        </w:rPr>
        <w:t>万元，则触发上述《基金合同》约定的终止情形，本基金《基金合同》自动终止，无需召开基金份额持有人大会。</w:t>
      </w:r>
    </w:p>
    <w:p w:rsidR="00DA0B63" w:rsidRPr="005B72AB" w:rsidRDefault="00DA0B63" w:rsidP="004F0200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CA6CD2" w:rsidRPr="005B72AB" w:rsidRDefault="00CA6CD2" w:rsidP="00CA6CD2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lastRenderedPageBreak/>
        <w:t>其他需要提示的事项</w:t>
      </w:r>
    </w:p>
    <w:p w:rsidR="00CA6CD2" w:rsidRPr="005B72AB" w:rsidRDefault="00CA6CD2" w:rsidP="00CA6CD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1.</w:t>
      </w:r>
      <w:r w:rsidRPr="005B72AB">
        <w:rPr>
          <w:rFonts w:ascii="Times New Roman" w:eastAsia="宋体" w:hAnsi="Times New Roman" w:cs="Times New Roman"/>
          <w:sz w:val="24"/>
          <w:szCs w:val="24"/>
        </w:rPr>
        <w:t>《基金合同》约定：</w:t>
      </w:r>
      <w:r w:rsidRPr="005B72AB">
        <w:rPr>
          <w:rFonts w:ascii="Times New Roman" w:eastAsia="宋体" w:hAnsi="Times New Roman" w:cs="Times New Roman"/>
          <w:sz w:val="24"/>
          <w:szCs w:val="24"/>
        </w:rPr>
        <w:t>“</w:t>
      </w:r>
      <w:r w:rsidRPr="005B72AB">
        <w:rPr>
          <w:rFonts w:ascii="Times New Roman" w:eastAsia="宋体" w:hAnsi="Times New Roman" w:cs="Times New Roman"/>
          <w:sz w:val="24"/>
          <w:szCs w:val="24"/>
        </w:rPr>
        <w:t>《基金合同》生效后，连续</w:t>
      </w:r>
      <w:r w:rsidRPr="005B72AB">
        <w:rPr>
          <w:rFonts w:ascii="Times New Roman" w:eastAsia="宋体" w:hAnsi="Times New Roman" w:cs="Times New Roman"/>
          <w:sz w:val="24"/>
          <w:szCs w:val="24"/>
        </w:rPr>
        <w:t>20</w:t>
      </w:r>
      <w:r w:rsidRPr="005B72AB">
        <w:rPr>
          <w:rFonts w:ascii="Times New Roman" w:eastAsia="宋体" w:hAnsi="Times New Roman" w:cs="Times New Roman"/>
          <w:sz w:val="24"/>
          <w:szCs w:val="24"/>
        </w:rPr>
        <w:t>个工作日出现基金份额持有人数量不满</w:t>
      </w:r>
      <w:r w:rsidRPr="005B72AB">
        <w:rPr>
          <w:rFonts w:ascii="Times New Roman" w:eastAsia="宋体" w:hAnsi="Times New Roman" w:cs="Times New Roman"/>
          <w:sz w:val="24"/>
          <w:szCs w:val="24"/>
        </w:rPr>
        <w:t>200</w:t>
      </w:r>
      <w:r w:rsidRPr="005B72AB">
        <w:rPr>
          <w:rFonts w:ascii="Times New Roman" w:eastAsia="宋体" w:hAnsi="Times New Roman" w:cs="Times New Roman"/>
          <w:sz w:val="24"/>
          <w:szCs w:val="24"/>
        </w:rPr>
        <w:t>人或者基金资产净值低于</w:t>
      </w:r>
      <w:r w:rsidRPr="005B72AB">
        <w:rPr>
          <w:rFonts w:ascii="Times New Roman" w:eastAsia="宋体" w:hAnsi="Times New Roman" w:cs="Times New Roman"/>
          <w:sz w:val="24"/>
          <w:szCs w:val="24"/>
        </w:rPr>
        <w:t>5000</w:t>
      </w:r>
      <w:r w:rsidRPr="005B72AB">
        <w:rPr>
          <w:rFonts w:ascii="Times New Roman" w:eastAsia="宋体" w:hAnsi="Times New Roman" w:cs="Times New Roman"/>
          <w:sz w:val="24"/>
          <w:szCs w:val="24"/>
        </w:rPr>
        <w:t>万元情形的，基金管理人应当在定期报告中予以披露；连续</w:t>
      </w:r>
      <w:r w:rsidRPr="005B72AB">
        <w:rPr>
          <w:rFonts w:ascii="Times New Roman" w:eastAsia="宋体" w:hAnsi="Times New Roman" w:cs="Times New Roman"/>
          <w:sz w:val="24"/>
          <w:szCs w:val="24"/>
        </w:rPr>
        <w:t>50</w:t>
      </w:r>
      <w:r w:rsidRPr="005B72AB">
        <w:rPr>
          <w:rFonts w:ascii="Times New Roman" w:eastAsia="宋体" w:hAnsi="Times New Roman" w:cs="Times New Roman"/>
          <w:sz w:val="24"/>
          <w:szCs w:val="24"/>
        </w:rPr>
        <w:t>个工作日出现前述情形的，本基金基金合同自动终止，无需召开基金份额持有人大会。法律法规或中国证监会另有规定时，从其规定。</w:t>
      </w:r>
      <w:r w:rsidRPr="005B72AB">
        <w:rPr>
          <w:rFonts w:ascii="Times New Roman" w:eastAsia="宋体" w:hAnsi="Times New Roman" w:cs="Times New Roman"/>
          <w:sz w:val="24"/>
          <w:szCs w:val="24"/>
        </w:rPr>
        <w:t>”</w:t>
      </w:r>
    </w:p>
    <w:p w:rsidR="00CA6CD2" w:rsidRPr="005B72AB" w:rsidRDefault="00CA6CD2" w:rsidP="00CA6CD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若出现《基金合同》终止的情形，基金管理人将根据相关法律法规的规定和《基金合同》的约定成立基金财产清算小组，履行基金财产清算程序。本基金进入基金财产清算程序后，将不再办理申购、赎回、定期定额投资、转换转入、转换转出等业务。敬请投资者注意投资风险，妥善做好投资安排。</w:t>
      </w:r>
    </w:p>
    <w:p w:rsidR="00CA6CD2" w:rsidRPr="005B72AB" w:rsidRDefault="00CA6CD2" w:rsidP="00CA6CD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2.</w:t>
      </w:r>
      <w:r w:rsidRPr="005B72AB">
        <w:rPr>
          <w:rFonts w:ascii="Times New Roman" w:eastAsia="宋体" w:hAnsi="Times New Roman" w:cs="Times New Roman"/>
          <w:sz w:val="24"/>
          <w:szCs w:val="24"/>
        </w:rPr>
        <w:t>投资者欲了解本基金的详细情况，请认真阅读《基金合同》等法律文件及相关公告。投资者可以通过拨打基金管理人客户服务热线</w:t>
      </w:r>
      <w:r w:rsidRPr="005B72AB">
        <w:rPr>
          <w:rFonts w:ascii="Times New Roman" w:eastAsia="宋体" w:hAnsi="Times New Roman" w:cs="Times New Roman"/>
          <w:sz w:val="24"/>
          <w:szCs w:val="24"/>
        </w:rPr>
        <w:t>400-700-8880</w:t>
      </w:r>
      <w:r w:rsidRPr="005B72AB">
        <w:rPr>
          <w:rFonts w:ascii="Times New Roman" w:eastAsia="宋体" w:hAnsi="Times New Roman" w:cs="Times New Roman"/>
          <w:sz w:val="24"/>
          <w:szCs w:val="24"/>
        </w:rPr>
        <w:t>，或登陆网站</w:t>
      </w:r>
      <w:r w:rsidRPr="005B72AB">
        <w:rPr>
          <w:rFonts w:ascii="Times New Roman" w:eastAsia="宋体" w:hAnsi="Times New Roman" w:cs="Times New Roman"/>
          <w:sz w:val="24"/>
          <w:szCs w:val="24"/>
        </w:rPr>
        <w:t>http://www.hsfund.com</w:t>
      </w:r>
      <w:r w:rsidRPr="005B72AB">
        <w:rPr>
          <w:rFonts w:ascii="Times New Roman" w:eastAsia="宋体" w:hAnsi="Times New Roman" w:cs="Times New Roman"/>
          <w:sz w:val="24"/>
          <w:szCs w:val="24"/>
        </w:rPr>
        <w:t>了解相关信息。</w:t>
      </w:r>
    </w:p>
    <w:p w:rsidR="00CA6CD2" w:rsidRPr="005B72AB" w:rsidRDefault="00CA6CD2" w:rsidP="00CA6CD2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风险提示：基金管理人承诺以诚实信用、勤勉尽责的原则管理和运用基金资产，但不保证基金一定盈利，也不保证最低收益。投资者投资前应认真阅读基金的基金合同、招募说明书（更新）和基金产品资料概要（更新）。敬请投资者留意投资风险。</w:t>
      </w:r>
    </w:p>
    <w:p w:rsidR="00CA6CD2" w:rsidRPr="005B72AB" w:rsidRDefault="00CA6CD2" w:rsidP="00CA6CD2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特</w:t>
      </w:r>
      <w:r w:rsidRPr="005B72AB">
        <w:rPr>
          <w:rFonts w:ascii="Times New Roman" w:eastAsia="宋体" w:hAnsi="Times New Roman" w:cs="Times New Roman"/>
          <w:bCs/>
          <w:sz w:val="24"/>
          <w:szCs w:val="24"/>
        </w:rPr>
        <w:t>此公告。</w:t>
      </w:r>
    </w:p>
    <w:p w:rsidR="00DA0B63" w:rsidRPr="005B72AB" w:rsidRDefault="00DA0B63" w:rsidP="000A28E2">
      <w:pPr>
        <w:spacing w:line="360" w:lineRule="auto"/>
        <w:rPr>
          <w:rFonts w:ascii="Times New Roman" w:eastAsia="宋体" w:hAnsi="Times New Roman" w:cs="Times New Roman"/>
          <w:bCs/>
          <w:sz w:val="24"/>
          <w:szCs w:val="24"/>
        </w:rPr>
      </w:pPr>
    </w:p>
    <w:p w:rsidR="00DA0B63" w:rsidRPr="005B72AB" w:rsidRDefault="00DA0B63" w:rsidP="000A28E2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DA0B63" w:rsidRPr="005B72AB" w:rsidRDefault="00DA0B63" w:rsidP="00BC51A9">
      <w:pPr>
        <w:spacing w:line="360" w:lineRule="auto"/>
        <w:ind w:firstLine="4043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华商基金管理有限公司</w:t>
      </w:r>
    </w:p>
    <w:p w:rsidR="00EB0AF8" w:rsidRPr="005B72AB" w:rsidRDefault="00CA6CD2" w:rsidP="003B2FBB">
      <w:pPr>
        <w:spacing w:line="360" w:lineRule="auto"/>
        <w:ind w:firstLine="4043"/>
        <w:jc w:val="right"/>
        <w:rPr>
          <w:rFonts w:ascii="Times New Roman" w:eastAsia="宋体" w:hAnsi="Times New Roman" w:cs="Times New Roman"/>
        </w:rPr>
      </w:pPr>
      <w:r w:rsidRPr="005B72AB">
        <w:rPr>
          <w:rFonts w:ascii="Times New Roman" w:eastAsia="宋体" w:hAnsi="Times New Roman" w:cs="Times New Roman"/>
          <w:sz w:val="24"/>
          <w:szCs w:val="24"/>
        </w:rPr>
        <w:t>2025</w:t>
      </w:r>
      <w:r w:rsidRPr="005B72AB">
        <w:rPr>
          <w:rFonts w:ascii="Times New Roman" w:eastAsia="宋体" w:hAnsi="Times New Roman" w:cs="Times New Roman"/>
          <w:sz w:val="24"/>
          <w:szCs w:val="24"/>
        </w:rPr>
        <w:t>年</w:t>
      </w:r>
      <w:r w:rsidRPr="005B72AB">
        <w:rPr>
          <w:rFonts w:ascii="Times New Roman" w:eastAsia="宋体" w:hAnsi="Times New Roman" w:cs="Times New Roman"/>
          <w:sz w:val="24"/>
          <w:szCs w:val="24"/>
        </w:rPr>
        <w:t>11</w:t>
      </w:r>
      <w:r w:rsidR="00A82953" w:rsidRPr="005B72AB">
        <w:rPr>
          <w:rFonts w:ascii="Times New Roman" w:eastAsia="宋体" w:hAnsi="Times New Roman" w:cs="Times New Roman"/>
          <w:sz w:val="24"/>
          <w:szCs w:val="24"/>
        </w:rPr>
        <w:t>月</w:t>
      </w:r>
      <w:r w:rsidRPr="005B72AB">
        <w:rPr>
          <w:rFonts w:ascii="Times New Roman" w:eastAsia="宋体" w:hAnsi="Times New Roman" w:cs="Times New Roman"/>
          <w:sz w:val="24"/>
          <w:szCs w:val="24"/>
        </w:rPr>
        <w:t>13</w:t>
      </w:r>
      <w:r w:rsidR="00DA0B63" w:rsidRPr="005B72AB">
        <w:rPr>
          <w:rFonts w:ascii="Times New Roman" w:eastAsia="宋体" w:hAnsi="Times New Roman" w:cs="Times New Roman"/>
          <w:sz w:val="24"/>
          <w:szCs w:val="24"/>
        </w:rPr>
        <w:t>日</w:t>
      </w:r>
      <w:bookmarkEnd w:id="0"/>
    </w:p>
    <w:sectPr w:rsidR="00EB0AF8" w:rsidRPr="005B72AB" w:rsidSect="004C4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58C" w:rsidRDefault="0090158C" w:rsidP="00DA0B63">
      <w:r>
        <w:separator/>
      </w:r>
    </w:p>
  </w:endnote>
  <w:endnote w:type="continuationSeparator" w:id="0">
    <w:p w:rsidR="0090158C" w:rsidRDefault="0090158C" w:rsidP="00DA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58C" w:rsidRDefault="0090158C" w:rsidP="00DA0B63">
      <w:r>
        <w:separator/>
      </w:r>
    </w:p>
  </w:footnote>
  <w:footnote w:type="continuationSeparator" w:id="0">
    <w:p w:rsidR="0090158C" w:rsidRDefault="0090158C" w:rsidP="00DA0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24EB8"/>
    <w:multiLevelType w:val="hybridMultilevel"/>
    <w:tmpl w:val="4A286FD4"/>
    <w:lvl w:ilvl="0" w:tplc="2324A03A">
      <w:start w:val="1"/>
      <w:numFmt w:val="japaneseCounting"/>
      <w:lvlText w:val="%1、"/>
      <w:lvlJc w:val="left"/>
      <w:pPr>
        <w:ind w:left="1140" w:hanging="720"/>
      </w:pPr>
      <w:rPr>
        <w:rFonts w:ascii="华文宋体" w:eastAsia="华文宋体" w:hAnsi="华文宋体"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6A7"/>
    <w:rsid w:val="00005CC4"/>
    <w:rsid w:val="00017E3C"/>
    <w:rsid w:val="00097846"/>
    <w:rsid w:val="000A28E2"/>
    <w:rsid w:val="001A6ABC"/>
    <w:rsid w:val="001D479D"/>
    <w:rsid w:val="002011AD"/>
    <w:rsid w:val="00202A0B"/>
    <w:rsid w:val="0024513B"/>
    <w:rsid w:val="00253F5A"/>
    <w:rsid w:val="0028271F"/>
    <w:rsid w:val="0028384B"/>
    <w:rsid w:val="002C36D2"/>
    <w:rsid w:val="002C5038"/>
    <w:rsid w:val="002F1A52"/>
    <w:rsid w:val="00306234"/>
    <w:rsid w:val="00330E4C"/>
    <w:rsid w:val="00340F18"/>
    <w:rsid w:val="00343D63"/>
    <w:rsid w:val="00356253"/>
    <w:rsid w:val="0039413F"/>
    <w:rsid w:val="003B2FBB"/>
    <w:rsid w:val="003D60FB"/>
    <w:rsid w:val="003E3D63"/>
    <w:rsid w:val="00416E00"/>
    <w:rsid w:val="00435E97"/>
    <w:rsid w:val="00457C37"/>
    <w:rsid w:val="004B2016"/>
    <w:rsid w:val="004C4F20"/>
    <w:rsid w:val="004F0200"/>
    <w:rsid w:val="005049AE"/>
    <w:rsid w:val="00590CAA"/>
    <w:rsid w:val="005B72AB"/>
    <w:rsid w:val="006246A6"/>
    <w:rsid w:val="0067270E"/>
    <w:rsid w:val="0069412D"/>
    <w:rsid w:val="006C737C"/>
    <w:rsid w:val="006D6555"/>
    <w:rsid w:val="00707097"/>
    <w:rsid w:val="00755219"/>
    <w:rsid w:val="00760DD1"/>
    <w:rsid w:val="0076244E"/>
    <w:rsid w:val="0077656E"/>
    <w:rsid w:val="007F2C5D"/>
    <w:rsid w:val="008177CE"/>
    <w:rsid w:val="00872AC4"/>
    <w:rsid w:val="008C7189"/>
    <w:rsid w:val="008D40DA"/>
    <w:rsid w:val="008E5C57"/>
    <w:rsid w:val="008F1ED8"/>
    <w:rsid w:val="008F3534"/>
    <w:rsid w:val="0090158C"/>
    <w:rsid w:val="0091291A"/>
    <w:rsid w:val="009156A7"/>
    <w:rsid w:val="00A13D10"/>
    <w:rsid w:val="00A21781"/>
    <w:rsid w:val="00A305E8"/>
    <w:rsid w:val="00A421E9"/>
    <w:rsid w:val="00A82953"/>
    <w:rsid w:val="00AA1255"/>
    <w:rsid w:val="00B462BC"/>
    <w:rsid w:val="00BC51A9"/>
    <w:rsid w:val="00CA6CD2"/>
    <w:rsid w:val="00CB686A"/>
    <w:rsid w:val="00CD0A0A"/>
    <w:rsid w:val="00CF5387"/>
    <w:rsid w:val="00D16958"/>
    <w:rsid w:val="00D41C37"/>
    <w:rsid w:val="00D52890"/>
    <w:rsid w:val="00D846F4"/>
    <w:rsid w:val="00D84BFD"/>
    <w:rsid w:val="00DA0B63"/>
    <w:rsid w:val="00E00262"/>
    <w:rsid w:val="00E114FA"/>
    <w:rsid w:val="00E3214D"/>
    <w:rsid w:val="00E72081"/>
    <w:rsid w:val="00E8003D"/>
    <w:rsid w:val="00E9518D"/>
    <w:rsid w:val="00F325D0"/>
    <w:rsid w:val="00F3483A"/>
    <w:rsid w:val="00FB042B"/>
    <w:rsid w:val="00FD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B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B63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8D40D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8D40D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8D40DA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D40D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8D40DA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8D40DA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D40DA"/>
    <w:rPr>
      <w:sz w:val="18"/>
      <w:szCs w:val="18"/>
    </w:rPr>
  </w:style>
  <w:style w:type="paragraph" w:styleId="a9">
    <w:name w:val="Title"/>
    <w:basedOn w:val="a"/>
    <w:next w:val="a"/>
    <w:link w:val="Char4"/>
    <w:uiPriority w:val="10"/>
    <w:qFormat/>
    <w:rsid w:val="000A28E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9"/>
    <w:uiPriority w:val="10"/>
    <w:rsid w:val="000A28E2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0A28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964</Characters>
  <Application>Microsoft Office Word</Application>
  <DocSecurity>4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xiaoting liu</dc:creator>
  <cp:lastModifiedBy>ZHONGM</cp:lastModifiedBy>
  <cp:revision>2</cp:revision>
  <dcterms:created xsi:type="dcterms:W3CDTF">2025-11-12T16:02:00Z</dcterms:created>
  <dcterms:modified xsi:type="dcterms:W3CDTF">2025-11-12T16:02:00Z</dcterms:modified>
</cp:coreProperties>
</file>