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EA43F6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056BCB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关于旗下部分基金新增</w:t>
      </w:r>
      <w:r w:rsidR="00EE1799" w:rsidRPr="00EE1799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申万宏源证券有限公司</w:t>
      </w:r>
      <w:r w:rsidR="00D24C22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为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EA43F6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为促进</w:t>
      </w:r>
      <w:r w:rsidR="000D66AC" w:rsidRPr="000D66AC">
        <w:rPr>
          <w:rFonts w:ascii="宋体" w:eastAsia="宋体" w:hAnsi="宋体" w:cs="Times New Roman" w:hint="eastAsia"/>
          <w:szCs w:val="20"/>
        </w:rPr>
        <w:t>易方达国证机器人产业交易型开放式指数证券投资基金（场内简称：机器人ETF易方达，基金代码：159530）</w:t>
      </w:r>
      <w:r w:rsidR="000D66AC">
        <w:rPr>
          <w:rFonts w:ascii="宋体" w:eastAsia="宋体" w:hAnsi="宋体" w:cs="Times New Roman" w:hint="eastAsia"/>
          <w:szCs w:val="20"/>
        </w:rPr>
        <w:t>、</w:t>
      </w:r>
      <w:r w:rsidR="003A6B1B" w:rsidRPr="003A6B1B">
        <w:rPr>
          <w:rFonts w:ascii="宋体" w:eastAsia="宋体" w:hAnsi="宋体" w:cs="Times New Roman" w:hint="eastAsia"/>
          <w:szCs w:val="20"/>
        </w:rPr>
        <w:t>易方达中证2000交易型开放式指数证券投资基金（场内简称：中证2000ETF易方达，基金代码：159532）</w:t>
      </w:r>
      <w:r w:rsidR="003A6B1B">
        <w:rPr>
          <w:rFonts w:ascii="宋体" w:eastAsia="宋体" w:hAnsi="宋体" w:cs="Times New Roman" w:hint="eastAsia"/>
          <w:szCs w:val="20"/>
        </w:rPr>
        <w:t>、</w:t>
      </w:r>
      <w:r w:rsidR="003A6B1B" w:rsidRPr="003A6B1B">
        <w:rPr>
          <w:rFonts w:ascii="宋体" w:eastAsia="宋体" w:hAnsi="宋体" w:cs="Times New Roman" w:hint="eastAsia"/>
          <w:szCs w:val="20"/>
        </w:rPr>
        <w:t>易方达国证信息技术创新主题交易型开放式指数证券投资基金（场内简称：信创ETF易方达，基金代码：159540）</w:t>
      </w:r>
      <w:r w:rsidR="003A6B1B">
        <w:rPr>
          <w:rFonts w:ascii="宋体" w:eastAsia="宋体" w:hAnsi="宋体" w:cs="Times New Roman" w:hint="eastAsia"/>
          <w:szCs w:val="20"/>
        </w:rPr>
        <w:t>、</w:t>
      </w:r>
      <w:r w:rsidR="003A6B1B" w:rsidRPr="003A6B1B">
        <w:rPr>
          <w:rFonts w:ascii="宋体" w:eastAsia="宋体" w:hAnsi="宋体" w:cs="Times New Roman" w:hint="eastAsia"/>
          <w:szCs w:val="20"/>
        </w:rPr>
        <w:t>易方达创业板中盘200交易型开放式指数证券投资基金（场内简称：创业板200ETF易方达，基金代码：159572）</w:t>
      </w:r>
      <w:r w:rsidR="009C56EF">
        <w:rPr>
          <w:rFonts w:ascii="宋体" w:eastAsia="宋体" w:hAnsi="宋体" w:cs="Times New Roman" w:hint="eastAsia"/>
          <w:szCs w:val="20"/>
        </w:rPr>
        <w:t>、</w:t>
      </w:r>
      <w:r w:rsidR="003A6B1B" w:rsidRPr="003A6B1B">
        <w:rPr>
          <w:rFonts w:ascii="宋体" w:eastAsia="宋体" w:hAnsi="宋体" w:cs="Times New Roman" w:hint="eastAsia"/>
          <w:szCs w:val="20"/>
        </w:rPr>
        <w:t>易方达中证A100交易型开放式指数证券投资基金（场内简称：A100ETF易方达，基金代码：159686）</w:t>
      </w:r>
      <w:r w:rsidR="00D472E9">
        <w:rPr>
          <w:rFonts w:ascii="宋体" w:eastAsia="宋体" w:hAnsi="宋体" w:cs="Times New Roman" w:hint="eastAsia"/>
          <w:szCs w:val="20"/>
        </w:rPr>
        <w:t>和</w:t>
      </w:r>
      <w:r w:rsidR="003A6B1B" w:rsidRPr="00D472E9">
        <w:rPr>
          <w:rFonts w:ascii="宋体" w:eastAsia="宋体" w:hAnsi="宋体" w:cs="Times New Roman" w:hint="eastAsia"/>
          <w:szCs w:val="20"/>
        </w:rPr>
        <w:t>易方达中证稀土产业交易型开放式指数证券投资基金（场内简称：稀土ETF易方达，基金代码：159715）</w:t>
      </w:r>
      <w:r w:rsidRPr="004009C7">
        <w:rPr>
          <w:rFonts w:ascii="宋体" w:eastAsia="宋体" w:hAnsi="宋体" w:cs="Times New Roman" w:hint="eastAsia"/>
          <w:szCs w:val="20"/>
        </w:rPr>
        <w:t>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2025年</w:t>
      </w:r>
      <w:r w:rsidR="00D24C22">
        <w:rPr>
          <w:rFonts w:ascii="宋体" w:hAnsi="宋体"/>
          <w:kern w:val="0"/>
          <w:szCs w:val="21"/>
        </w:rPr>
        <w:t>11</w:t>
      </w:r>
      <w:r w:rsidR="00592867">
        <w:rPr>
          <w:rFonts w:ascii="宋体" w:hAnsi="宋体" w:hint="eastAsia"/>
          <w:kern w:val="0"/>
          <w:szCs w:val="21"/>
        </w:rPr>
        <w:t>月</w:t>
      </w:r>
      <w:r w:rsidR="008D2BB2">
        <w:rPr>
          <w:rFonts w:ascii="宋体" w:hAnsi="宋体"/>
          <w:kern w:val="0"/>
          <w:szCs w:val="21"/>
        </w:rPr>
        <w:t>1</w:t>
      </w:r>
      <w:r w:rsidR="003A6B1B">
        <w:rPr>
          <w:rFonts w:ascii="宋体" w:hAnsi="宋体"/>
          <w:kern w:val="0"/>
          <w:szCs w:val="21"/>
        </w:rPr>
        <w:t>2</w:t>
      </w:r>
      <w:r w:rsidR="00592867">
        <w:rPr>
          <w:rFonts w:ascii="宋体" w:hAnsi="宋体" w:hint="eastAsia"/>
          <w:kern w:val="0"/>
          <w:szCs w:val="21"/>
        </w:rPr>
        <w:t>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4009C7">
        <w:rPr>
          <w:rFonts w:ascii="宋体" w:eastAsia="宋体" w:hAnsi="宋体" w:cs="Times New Roman" w:hint="eastAsia"/>
          <w:szCs w:val="20"/>
        </w:rPr>
        <w:t>新增</w:t>
      </w:r>
      <w:r w:rsidR="00EE1799" w:rsidRPr="00EE1799">
        <w:rPr>
          <w:rFonts w:ascii="宋体" w:eastAsia="宋体" w:hAnsi="宋体" w:cs="Times New Roman" w:hint="eastAsia"/>
          <w:szCs w:val="20"/>
        </w:rPr>
        <w:t>申万宏源证券有限公司</w:t>
      </w:r>
      <w:r w:rsidRPr="004009C7">
        <w:rPr>
          <w:rFonts w:ascii="宋体" w:eastAsia="宋体" w:hAnsi="宋体" w:cs="Times New Roman" w:hint="eastAsia"/>
          <w:szCs w:val="20"/>
        </w:rPr>
        <w:t>为</w:t>
      </w:r>
      <w:r w:rsidR="00056BCB">
        <w:rPr>
          <w:rFonts w:ascii="宋体" w:eastAsia="宋体" w:hAnsi="宋体" w:cs="Times New Roman" w:hint="eastAsia"/>
          <w:szCs w:val="20"/>
        </w:rPr>
        <w:t>上述</w:t>
      </w:r>
      <w:r w:rsidR="006075E6">
        <w:rPr>
          <w:rFonts w:ascii="宋体" w:eastAsia="宋体" w:hAnsi="宋体" w:cs="Times New Roman" w:hint="eastAsia"/>
          <w:szCs w:val="20"/>
        </w:rPr>
        <w:t>基金</w:t>
      </w:r>
      <w:bookmarkStart w:id="0" w:name="_GoBack"/>
      <w:bookmarkEnd w:id="0"/>
      <w:r w:rsidR="006075E6">
        <w:rPr>
          <w:rFonts w:ascii="宋体" w:eastAsia="宋体" w:hAnsi="宋体" w:cs="Times New Roman" w:hint="eastAsia"/>
          <w:szCs w:val="20"/>
        </w:rPr>
        <w:t>的</w:t>
      </w:r>
      <w:r w:rsidRPr="004009C7">
        <w:rPr>
          <w:rFonts w:ascii="宋体" w:eastAsia="宋体" w:hAnsi="宋体" w:cs="Times New Roman" w:hint="eastAsia"/>
          <w:szCs w:val="20"/>
        </w:rPr>
        <w:t>流动性服务商。</w:t>
      </w:r>
    </w:p>
    <w:p w:rsidR="004009C7" w:rsidRPr="004009C7" w:rsidRDefault="00EA43F6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EA43F6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EA43F6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2025</w:t>
      </w:r>
      <w:r>
        <w:rPr>
          <w:rFonts w:ascii="宋体" w:eastAsia="宋体" w:hAnsi="宋体" w:cs="Times New Roman" w:hint="eastAsia"/>
          <w:szCs w:val="20"/>
        </w:rPr>
        <w:t>年</w:t>
      </w:r>
      <w:r w:rsidR="00D24C22">
        <w:rPr>
          <w:rFonts w:ascii="宋体" w:eastAsia="宋体" w:hAnsi="宋体" w:cs="Times New Roman"/>
          <w:szCs w:val="20"/>
        </w:rPr>
        <w:t>11</w:t>
      </w:r>
      <w:r>
        <w:rPr>
          <w:rFonts w:ascii="宋体" w:eastAsia="宋体" w:hAnsi="宋体" w:cs="Times New Roman" w:hint="eastAsia"/>
          <w:szCs w:val="20"/>
        </w:rPr>
        <w:t>月</w:t>
      </w:r>
      <w:r w:rsidR="00D472E9">
        <w:rPr>
          <w:rFonts w:ascii="宋体" w:eastAsia="宋体" w:hAnsi="宋体" w:cs="Times New Roman"/>
          <w:szCs w:val="20"/>
        </w:rPr>
        <w:t>1</w:t>
      </w:r>
      <w:r w:rsidR="003A6B1B">
        <w:rPr>
          <w:rFonts w:ascii="宋体" w:eastAsia="宋体" w:hAnsi="宋体" w:cs="Times New Roman"/>
          <w:szCs w:val="20"/>
        </w:rPr>
        <w:t>2</w:t>
      </w:r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2C3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0037A4"/>
    <w:rsid w:val="00052ABD"/>
    <w:rsid w:val="00056BCB"/>
    <w:rsid w:val="00060A1B"/>
    <w:rsid w:val="000D66AC"/>
    <w:rsid w:val="000F2121"/>
    <w:rsid w:val="00121A29"/>
    <w:rsid w:val="00133017"/>
    <w:rsid w:val="00137EED"/>
    <w:rsid w:val="0016023C"/>
    <w:rsid w:val="0016118D"/>
    <w:rsid w:val="001A300B"/>
    <w:rsid w:val="001B4263"/>
    <w:rsid w:val="00205832"/>
    <w:rsid w:val="00274F62"/>
    <w:rsid w:val="00285918"/>
    <w:rsid w:val="002C3DA4"/>
    <w:rsid w:val="00300A11"/>
    <w:rsid w:val="0030530F"/>
    <w:rsid w:val="00360A49"/>
    <w:rsid w:val="003A6B1B"/>
    <w:rsid w:val="003F06A7"/>
    <w:rsid w:val="004009C7"/>
    <w:rsid w:val="00566477"/>
    <w:rsid w:val="005752CD"/>
    <w:rsid w:val="00581F5A"/>
    <w:rsid w:val="00592867"/>
    <w:rsid w:val="005C1FEF"/>
    <w:rsid w:val="005C2EC3"/>
    <w:rsid w:val="00601BE7"/>
    <w:rsid w:val="006075E6"/>
    <w:rsid w:val="006A247C"/>
    <w:rsid w:val="007B7C47"/>
    <w:rsid w:val="007F782B"/>
    <w:rsid w:val="00850A0A"/>
    <w:rsid w:val="00880D19"/>
    <w:rsid w:val="008D0408"/>
    <w:rsid w:val="008D2BB2"/>
    <w:rsid w:val="008F173A"/>
    <w:rsid w:val="009743AE"/>
    <w:rsid w:val="00984F02"/>
    <w:rsid w:val="009C56EF"/>
    <w:rsid w:val="009E2EE9"/>
    <w:rsid w:val="009E5D16"/>
    <w:rsid w:val="00A93757"/>
    <w:rsid w:val="00A94812"/>
    <w:rsid w:val="00AD1241"/>
    <w:rsid w:val="00B8058C"/>
    <w:rsid w:val="00C17050"/>
    <w:rsid w:val="00C31919"/>
    <w:rsid w:val="00C510D2"/>
    <w:rsid w:val="00C97079"/>
    <w:rsid w:val="00CF5511"/>
    <w:rsid w:val="00D14DA8"/>
    <w:rsid w:val="00D24C22"/>
    <w:rsid w:val="00D472E9"/>
    <w:rsid w:val="00D67BEF"/>
    <w:rsid w:val="00E0576F"/>
    <w:rsid w:val="00E12C19"/>
    <w:rsid w:val="00E13BD7"/>
    <w:rsid w:val="00EA43F6"/>
    <w:rsid w:val="00EE1799"/>
    <w:rsid w:val="00FA67F7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4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2025-11-11T16:03:00Z</dcterms:created>
  <dcterms:modified xsi:type="dcterms:W3CDTF">2025-11-11T16:03:00Z</dcterms:modified>
</cp:coreProperties>
</file>