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9D3" w:rsidRDefault="003B6260">
      <w:pPr>
        <w:pStyle w:val="2"/>
        <w:keepNext w:val="0"/>
        <w:spacing w:before="0" w:after="232"/>
        <w:jc w:val="center"/>
        <w:rPr>
          <w:rFonts w:ascii="Times New Roman" w:hAnsi="Times New Roman" w:cs="Times New Roman"/>
        </w:rPr>
      </w:pPr>
      <w:r>
        <w:rPr>
          <w:rFonts w:ascii="宋体" w:eastAsia="宋体" w:hAnsi="宋体" w:cs="宋体"/>
          <w:i w:val="0"/>
          <w:iCs w:val="0"/>
        </w:rPr>
        <w:t>华宝基金关于华宝北证</w:t>
      </w:r>
      <w:r>
        <w:rPr>
          <w:rFonts w:ascii="宋体" w:eastAsia="宋体" w:hAnsi="宋体" w:cs="宋体"/>
          <w:i w:val="0"/>
          <w:iCs w:val="0"/>
        </w:rPr>
        <w:t>50</w:t>
      </w:r>
      <w:r>
        <w:rPr>
          <w:rFonts w:ascii="宋体" w:eastAsia="宋体" w:hAnsi="宋体" w:cs="宋体"/>
          <w:i w:val="0"/>
          <w:iCs w:val="0"/>
        </w:rPr>
        <w:t>成份指数型证券投资基金新增代销机构的公告</w:t>
      </w:r>
    </w:p>
    <w:p w:rsidR="009139D3" w:rsidRDefault="003B6260">
      <w:pPr>
        <w:spacing w:before="210" w:after="210" w:line="560" w:lineRule="atLeast"/>
        <w:ind w:firstLine="420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根据华宝基金管理有限公司（以下简称</w:t>
      </w:r>
      <w:r>
        <w:rPr>
          <w:rFonts w:ascii="宋体" w:eastAsia="宋体" w:hAnsi="宋体" w:cs="宋体"/>
          <w:sz w:val="21"/>
          <w:szCs w:val="21"/>
        </w:rPr>
        <w:t>“</w:t>
      </w:r>
      <w:r>
        <w:rPr>
          <w:rFonts w:ascii="宋体" w:eastAsia="宋体" w:hAnsi="宋体" w:cs="宋体"/>
          <w:sz w:val="21"/>
          <w:szCs w:val="21"/>
        </w:rPr>
        <w:t>本公司</w:t>
      </w:r>
      <w:r>
        <w:rPr>
          <w:rFonts w:ascii="宋体" w:eastAsia="宋体" w:hAnsi="宋体" w:cs="宋体"/>
          <w:sz w:val="21"/>
          <w:szCs w:val="21"/>
        </w:rPr>
        <w:t>”</w:t>
      </w:r>
      <w:r>
        <w:rPr>
          <w:rFonts w:ascii="宋体" w:eastAsia="宋体" w:hAnsi="宋体" w:cs="宋体"/>
          <w:sz w:val="21"/>
          <w:szCs w:val="21"/>
        </w:rPr>
        <w:t>）与民生证券股份有限公司（以下简称</w:t>
      </w:r>
      <w:r>
        <w:rPr>
          <w:rFonts w:ascii="宋体" w:eastAsia="宋体" w:hAnsi="宋体" w:cs="宋体"/>
          <w:sz w:val="21"/>
          <w:szCs w:val="21"/>
        </w:rPr>
        <w:t>“</w:t>
      </w:r>
      <w:r>
        <w:rPr>
          <w:rFonts w:ascii="宋体" w:eastAsia="宋体" w:hAnsi="宋体" w:cs="宋体"/>
          <w:sz w:val="21"/>
          <w:szCs w:val="21"/>
        </w:rPr>
        <w:t>民生证券</w:t>
      </w:r>
      <w:r>
        <w:rPr>
          <w:rFonts w:ascii="宋体" w:eastAsia="宋体" w:hAnsi="宋体" w:cs="宋体"/>
          <w:sz w:val="21"/>
          <w:szCs w:val="21"/>
        </w:rPr>
        <w:t>”</w:t>
      </w:r>
      <w:r>
        <w:rPr>
          <w:rFonts w:ascii="宋体" w:eastAsia="宋体" w:hAnsi="宋体" w:cs="宋体"/>
          <w:sz w:val="21"/>
          <w:szCs w:val="21"/>
        </w:rPr>
        <w:t>）、渤海证券股份有限公司（以下简称</w:t>
      </w:r>
      <w:r>
        <w:rPr>
          <w:rFonts w:ascii="宋体" w:eastAsia="宋体" w:hAnsi="宋体" w:cs="宋体"/>
          <w:sz w:val="21"/>
          <w:szCs w:val="21"/>
        </w:rPr>
        <w:t>“</w:t>
      </w:r>
      <w:r>
        <w:rPr>
          <w:rFonts w:ascii="宋体" w:eastAsia="宋体" w:hAnsi="宋体" w:cs="宋体"/>
          <w:sz w:val="21"/>
          <w:szCs w:val="21"/>
        </w:rPr>
        <w:t>渤海证券</w:t>
      </w:r>
      <w:r>
        <w:rPr>
          <w:rFonts w:ascii="宋体" w:eastAsia="宋体" w:hAnsi="宋体" w:cs="宋体"/>
          <w:sz w:val="21"/>
          <w:szCs w:val="21"/>
        </w:rPr>
        <w:t>”</w:t>
      </w:r>
      <w:r>
        <w:rPr>
          <w:rFonts w:ascii="宋体" w:eastAsia="宋体" w:hAnsi="宋体" w:cs="宋体"/>
          <w:sz w:val="21"/>
          <w:szCs w:val="21"/>
        </w:rPr>
        <w:t>）、光大证券股份有限公司（以下简称</w:t>
      </w:r>
      <w:r>
        <w:rPr>
          <w:rFonts w:ascii="宋体" w:eastAsia="宋体" w:hAnsi="宋体" w:cs="宋体"/>
          <w:sz w:val="21"/>
          <w:szCs w:val="21"/>
        </w:rPr>
        <w:t>“</w:t>
      </w:r>
      <w:r>
        <w:rPr>
          <w:rFonts w:ascii="宋体" w:eastAsia="宋体" w:hAnsi="宋体" w:cs="宋体"/>
          <w:sz w:val="21"/>
          <w:szCs w:val="21"/>
        </w:rPr>
        <w:t>光大证券</w:t>
      </w:r>
      <w:r>
        <w:rPr>
          <w:rFonts w:ascii="宋体" w:eastAsia="宋体" w:hAnsi="宋体" w:cs="宋体"/>
          <w:sz w:val="21"/>
          <w:szCs w:val="21"/>
        </w:rPr>
        <w:t>”</w:t>
      </w:r>
      <w:r>
        <w:rPr>
          <w:rFonts w:ascii="宋体" w:eastAsia="宋体" w:hAnsi="宋体" w:cs="宋体"/>
          <w:sz w:val="21"/>
          <w:szCs w:val="21"/>
        </w:rPr>
        <w:t>）、东北证券股份有限公司（以下简称</w:t>
      </w:r>
      <w:r>
        <w:rPr>
          <w:rFonts w:ascii="宋体" w:eastAsia="宋体" w:hAnsi="宋体" w:cs="宋体"/>
          <w:sz w:val="21"/>
          <w:szCs w:val="21"/>
        </w:rPr>
        <w:t>“</w:t>
      </w:r>
      <w:r>
        <w:rPr>
          <w:rFonts w:ascii="宋体" w:eastAsia="宋体" w:hAnsi="宋体" w:cs="宋体"/>
          <w:sz w:val="21"/>
          <w:szCs w:val="21"/>
        </w:rPr>
        <w:t>东北证券</w:t>
      </w:r>
      <w:r>
        <w:rPr>
          <w:rFonts w:ascii="宋体" w:eastAsia="宋体" w:hAnsi="宋体" w:cs="宋体"/>
          <w:sz w:val="21"/>
          <w:szCs w:val="21"/>
        </w:rPr>
        <w:t>”</w:t>
      </w:r>
      <w:r>
        <w:rPr>
          <w:rFonts w:ascii="宋体" w:eastAsia="宋体" w:hAnsi="宋体" w:cs="宋体"/>
          <w:sz w:val="21"/>
          <w:szCs w:val="21"/>
        </w:rPr>
        <w:t>）、南京证券股份有限公司（以下简称</w:t>
      </w:r>
      <w:r>
        <w:rPr>
          <w:rFonts w:ascii="宋体" w:eastAsia="宋体" w:hAnsi="宋体" w:cs="宋体"/>
          <w:sz w:val="21"/>
          <w:szCs w:val="21"/>
        </w:rPr>
        <w:t>“</w:t>
      </w:r>
      <w:r>
        <w:rPr>
          <w:rFonts w:ascii="宋体" w:eastAsia="宋体" w:hAnsi="宋体" w:cs="宋体"/>
          <w:sz w:val="21"/>
          <w:szCs w:val="21"/>
        </w:rPr>
        <w:t>南京证券</w:t>
      </w:r>
      <w:r>
        <w:rPr>
          <w:rFonts w:ascii="宋体" w:eastAsia="宋体" w:hAnsi="宋体" w:cs="宋体"/>
          <w:sz w:val="21"/>
          <w:szCs w:val="21"/>
        </w:rPr>
        <w:t>”</w:t>
      </w:r>
      <w:r>
        <w:rPr>
          <w:rFonts w:ascii="宋体" w:eastAsia="宋体" w:hAnsi="宋体" w:cs="宋体"/>
          <w:sz w:val="21"/>
          <w:szCs w:val="21"/>
        </w:rPr>
        <w:t>）、上海证券有限责任公司（以下简称</w:t>
      </w:r>
      <w:r>
        <w:rPr>
          <w:rFonts w:ascii="宋体" w:eastAsia="宋体" w:hAnsi="宋体" w:cs="宋体"/>
          <w:sz w:val="21"/>
          <w:szCs w:val="21"/>
        </w:rPr>
        <w:t>“</w:t>
      </w:r>
      <w:r>
        <w:rPr>
          <w:rFonts w:ascii="宋体" w:eastAsia="宋体" w:hAnsi="宋体" w:cs="宋体"/>
          <w:sz w:val="21"/>
          <w:szCs w:val="21"/>
        </w:rPr>
        <w:t>上海证券</w:t>
      </w:r>
      <w:r>
        <w:rPr>
          <w:rFonts w:ascii="宋体" w:eastAsia="宋体" w:hAnsi="宋体" w:cs="宋体"/>
          <w:sz w:val="21"/>
          <w:szCs w:val="21"/>
        </w:rPr>
        <w:t>”</w:t>
      </w:r>
      <w:r>
        <w:rPr>
          <w:rFonts w:ascii="宋体" w:eastAsia="宋体" w:hAnsi="宋体" w:cs="宋体"/>
          <w:sz w:val="21"/>
          <w:szCs w:val="21"/>
        </w:rPr>
        <w:t>）、平安证券股份有限公司（以下简称</w:t>
      </w:r>
      <w:r>
        <w:rPr>
          <w:rFonts w:ascii="宋体" w:eastAsia="宋体" w:hAnsi="宋体" w:cs="宋体"/>
          <w:sz w:val="21"/>
          <w:szCs w:val="21"/>
        </w:rPr>
        <w:t>“</w:t>
      </w:r>
      <w:r>
        <w:rPr>
          <w:rFonts w:ascii="宋体" w:eastAsia="宋体" w:hAnsi="宋体" w:cs="宋体"/>
          <w:sz w:val="21"/>
          <w:szCs w:val="21"/>
        </w:rPr>
        <w:t>平安证券</w:t>
      </w:r>
      <w:r>
        <w:rPr>
          <w:rFonts w:ascii="宋体" w:eastAsia="宋体" w:hAnsi="宋体" w:cs="宋体"/>
          <w:sz w:val="21"/>
          <w:szCs w:val="21"/>
        </w:rPr>
        <w:t>”</w:t>
      </w:r>
      <w:r>
        <w:rPr>
          <w:rFonts w:ascii="宋体" w:eastAsia="宋体" w:hAnsi="宋体" w:cs="宋体"/>
          <w:sz w:val="21"/>
          <w:szCs w:val="21"/>
        </w:rPr>
        <w:t>）、国都证券股份有限公司（以下简称</w:t>
      </w:r>
      <w:r>
        <w:rPr>
          <w:rFonts w:ascii="宋体" w:eastAsia="宋体" w:hAnsi="宋体" w:cs="宋体"/>
          <w:sz w:val="21"/>
          <w:szCs w:val="21"/>
        </w:rPr>
        <w:t>“</w:t>
      </w:r>
      <w:r>
        <w:rPr>
          <w:rFonts w:ascii="宋体" w:eastAsia="宋体" w:hAnsi="宋体" w:cs="宋体"/>
          <w:sz w:val="21"/>
          <w:szCs w:val="21"/>
        </w:rPr>
        <w:t>国都证券</w:t>
      </w:r>
      <w:r>
        <w:rPr>
          <w:rFonts w:ascii="宋体" w:eastAsia="宋体" w:hAnsi="宋体" w:cs="宋体"/>
          <w:sz w:val="21"/>
          <w:szCs w:val="21"/>
        </w:rPr>
        <w:t>”</w:t>
      </w:r>
      <w:r>
        <w:rPr>
          <w:rFonts w:ascii="宋体" w:eastAsia="宋体" w:hAnsi="宋体" w:cs="宋体"/>
          <w:sz w:val="21"/>
          <w:szCs w:val="21"/>
        </w:rPr>
        <w:t>）、东海证券股份有限公司（以下简称</w:t>
      </w:r>
      <w:r>
        <w:rPr>
          <w:rFonts w:ascii="宋体" w:eastAsia="宋体" w:hAnsi="宋体" w:cs="宋体"/>
          <w:sz w:val="21"/>
          <w:szCs w:val="21"/>
        </w:rPr>
        <w:t>“</w:t>
      </w:r>
      <w:r>
        <w:rPr>
          <w:rFonts w:ascii="宋体" w:eastAsia="宋体" w:hAnsi="宋体" w:cs="宋体"/>
          <w:sz w:val="21"/>
          <w:szCs w:val="21"/>
        </w:rPr>
        <w:t>东海证券</w:t>
      </w:r>
      <w:r>
        <w:rPr>
          <w:rFonts w:ascii="宋体" w:eastAsia="宋体" w:hAnsi="宋体" w:cs="宋体"/>
          <w:sz w:val="21"/>
          <w:szCs w:val="21"/>
        </w:rPr>
        <w:t>”</w:t>
      </w:r>
      <w:r>
        <w:rPr>
          <w:rFonts w:ascii="宋体" w:eastAsia="宋体" w:hAnsi="宋体" w:cs="宋体"/>
          <w:sz w:val="21"/>
          <w:szCs w:val="21"/>
        </w:rPr>
        <w:t>）、华西证券股份有限公司（以下简称</w:t>
      </w:r>
      <w:r>
        <w:rPr>
          <w:rFonts w:ascii="宋体" w:eastAsia="宋体" w:hAnsi="宋体" w:cs="宋体"/>
          <w:sz w:val="21"/>
          <w:szCs w:val="21"/>
        </w:rPr>
        <w:t>“</w:t>
      </w:r>
      <w:r>
        <w:rPr>
          <w:rFonts w:ascii="宋体" w:eastAsia="宋体" w:hAnsi="宋体" w:cs="宋体"/>
          <w:sz w:val="21"/>
          <w:szCs w:val="21"/>
        </w:rPr>
        <w:t>华西证券</w:t>
      </w:r>
      <w:r>
        <w:rPr>
          <w:rFonts w:ascii="宋体" w:eastAsia="宋体" w:hAnsi="宋体" w:cs="宋体"/>
          <w:sz w:val="21"/>
          <w:szCs w:val="21"/>
        </w:rPr>
        <w:t>”</w:t>
      </w:r>
      <w:r>
        <w:rPr>
          <w:rFonts w:ascii="宋体" w:eastAsia="宋体" w:hAnsi="宋体" w:cs="宋体"/>
          <w:sz w:val="21"/>
          <w:szCs w:val="21"/>
        </w:rPr>
        <w:t>）、华福证券有限责任公司（以下简称</w:t>
      </w:r>
      <w:r>
        <w:rPr>
          <w:rFonts w:ascii="宋体" w:eastAsia="宋体" w:hAnsi="宋体" w:cs="宋体"/>
          <w:sz w:val="21"/>
          <w:szCs w:val="21"/>
        </w:rPr>
        <w:t>“</w:t>
      </w:r>
      <w:r>
        <w:rPr>
          <w:rFonts w:ascii="宋体" w:eastAsia="宋体" w:hAnsi="宋体" w:cs="宋体"/>
          <w:sz w:val="21"/>
          <w:szCs w:val="21"/>
        </w:rPr>
        <w:t>华福证券</w:t>
      </w:r>
      <w:r>
        <w:rPr>
          <w:rFonts w:ascii="宋体" w:eastAsia="宋体" w:hAnsi="宋体" w:cs="宋体"/>
          <w:sz w:val="21"/>
          <w:szCs w:val="21"/>
        </w:rPr>
        <w:t>”</w:t>
      </w:r>
      <w:r>
        <w:rPr>
          <w:rFonts w:ascii="宋体" w:eastAsia="宋体" w:hAnsi="宋体" w:cs="宋体"/>
          <w:sz w:val="21"/>
          <w:szCs w:val="21"/>
        </w:rPr>
        <w:t>）、开源证券股份有限公司（以下简称</w:t>
      </w:r>
      <w:r>
        <w:rPr>
          <w:rFonts w:ascii="宋体" w:eastAsia="宋体" w:hAnsi="宋体" w:cs="宋体"/>
          <w:sz w:val="21"/>
          <w:szCs w:val="21"/>
        </w:rPr>
        <w:t>“</w:t>
      </w:r>
      <w:r>
        <w:rPr>
          <w:rFonts w:ascii="宋体" w:eastAsia="宋体" w:hAnsi="宋体" w:cs="宋体"/>
          <w:sz w:val="21"/>
          <w:szCs w:val="21"/>
        </w:rPr>
        <w:t>开源证券</w:t>
      </w:r>
      <w:r>
        <w:rPr>
          <w:rFonts w:ascii="宋体" w:eastAsia="宋体" w:hAnsi="宋体" w:cs="宋体"/>
          <w:sz w:val="21"/>
          <w:szCs w:val="21"/>
        </w:rPr>
        <w:t>”</w:t>
      </w:r>
      <w:r>
        <w:rPr>
          <w:rFonts w:ascii="宋体" w:eastAsia="宋体" w:hAnsi="宋体" w:cs="宋体"/>
          <w:sz w:val="21"/>
          <w:szCs w:val="21"/>
        </w:rPr>
        <w:t>）签署的《证券投资基金销售代理协议》，本公司自</w:t>
      </w:r>
      <w:r>
        <w:rPr>
          <w:rFonts w:ascii="宋体" w:eastAsia="宋体" w:hAnsi="宋体" w:cs="宋体"/>
          <w:sz w:val="21"/>
          <w:szCs w:val="21"/>
        </w:rPr>
        <w:t>2025</w:t>
      </w:r>
      <w:r>
        <w:rPr>
          <w:rFonts w:ascii="宋体" w:eastAsia="宋体" w:hAnsi="宋体" w:cs="宋体"/>
          <w:sz w:val="21"/>
          <w:szCs w:val="21"/>
        </w:rPr>
        <w:t>年</w:t>
      </w:r>
      <w:r>
        <w:rPr>
          <w:rFonts w:ascii="宋体" w:eastAsia="宋体" w:hAnsi="宋体" w:cs="宋体"/>
          <w:sz w:val="21"/>
          <w:szCs w:val="21"/>
        </w:rPr>
        <w:t>11</w:t>
      </w:r>
      <w:r>
        <w:rPr>
          <w:rFonts w:ascii="宋体" w:eastAsia="宋体" w:hAnsi="宋体" w:cs="宋体"/>
          <w:sz w:val="21"/>
          <w:szCs w:val="21"/>
        </w:rPr>
        <w:t>月</w:t>
      </w:r>
      <w:r>
        <w:rPr>
          <w:rFonts w:ascii="宋体" w:eastAsia="宋体" w:hAnsi="宋体" w:cs="宋体"/>
          <w:sz w:val="21"/>
          <w:szCs w:val="21"/>
        </w:rPr>
        <w:t>12</w:t>
      </w:r>
      <w:r>
        <w:rPr>
          <w:rFonts w:ascii="宋体" w:eastAsia="宋体" w:hAnsi="宋体" w:cs="宋体"/>
          <w:sz w:val="21"/>
          <w:szCs w:val="21"/>
        </w:rPr>
        <w:t>日起增加民生证券、渤海证券、光大证券、东北证券、南京证券、上海证券、平安证券、国都证券、东海证券、华西证券、华福证券、开源证券为华宝北证</w:t>
      </w:r>
      <w:r>
        <w:rPr>
          <w:rFonts w:ascii="宋体" w:eastAsia="宋体" w:hAnsi="宋体" w:cs="宋体"/>
          <w:sz w:val="21"/>
          <w:szCs w:val="21"/>
        </w:rPr>
        <w:t>50</w:t>
      </w:r>
      <w:r>
        <w:rPr>
          <w:rFonts w:ascii="宋体" w:eastAsia="宋体" w:hAnsi="宋体" w:cs="宋体"/>
          <w:sz w:val="21"/>
          <w:szCs w:val="21"/>
        </w:rPr>
        <w:t>成份指数型证券投资基金（华宝北证</w:t>
      </w:r>
      <w:r>
        <w:rPr>
          <w:rFonts w:ascii="宋体" w:eastAsia="宋体" w:hAnsi="宋体" w:cs="宋体"/>
          <w:sz w:val="21"/>
          <w:szCs w:val="21"/>
        </w:rPr>
        <w:t>50</w:t>
      </w:r>
      <w:r>
        <w:rPr>
          <w:rFonts w:ascii="宋体" w:eastAsia="宋体" w:hAnsi="宋体" w:cs="宋体"/>
          <w:sz w:val="21"/>
          <w:szCs w:val="21"/>
        </w:rPr>
        <w:t>成份指数</w:t>
      </w:r>
      <w:r>
        <w:rPr>
          <w:rFonts w:ascii="宋体" w:eastAsia="宋体" w:hAnsi="宋体" w:cs="宋体"/>
          <w:sz w:val="21"/>
          <w:szCs w:val="21"/>
        </w:rPr>
        <w:t>A:025954</w:t>
      </w:r>
      <w:r>
        <w:rPr>
          <w:rFonts w:ascii="宋体" w:eastAsia="宋体" w:hAnsi="宋体" w:cs="宋体"/>
          <w:sz w:val="21"/>
          <w:szCs w:val="21"/>
        </w:rPr>
        <w:t>；华宝北证</w:t>
      </w:r>
      <w:r>
        <w:rPr>
          <w:rFonts w:ascii="宋体" w:eastAsia="宋体" w:hAnsi="宋体" w:cs="宋体"/>
          <w:sz w:val="21"/>
          <w:szCs w:val="21"/>
        </w:rPr>
        <w:t>50</w:t>
      </w:r>
      <w:r>
        <w:rPr>
          <w:rFonts w:ascii="宋体" w:eastAsia="宋体" w:hAnsi="宋体" w:cs="宋体"/>
          <w:sz w:val="21"/>
          <w:szCs w:val="21"/>
        </w:rPr>
        <w:t>成份指数</w:t>
      </w:r>
      <w:r>
        <w:rPr>
          <w:rFonts w:ascii="宋体" w:eastAsia="宋体" w:hAnsi="宋体" w:cs="宋体"/>
          <w:sz w:val="21"/>
          <w:szCs w:val="21"/>
        </w:rPr>
        <w:t>C:025955</w:t>
      </w:r>
      <w:r>
        <w:rPr>
          <w:rFonts w:ascii="宋体" w:eastAsia="宋体" w:hAnsi="宋体" w:cs="宋体"/>
          <w:sz w:val="21"/>
          <w:szCs w:val="21"/>
        </w:rPr>
        <w:t>）的代销机构。投资者可通</w:t>
      </w:r>
      <w:r>
        <w:rPr>
          <w:rFonts w:ascii="宋体" w:eastAsia="宋体" w:hAnsi="宋体" w:cs="宋体"/>
          <w:sz w:val="21"/>
          <w:szCs w:val="21"/>
        </w:rPr>
        <w:t>过上述代销机构办理华宝北证</w:t>
      </w:r>
      <w:r>
        <w:rPr>
          <w:rFonts w:ascii="宋体" w:eastAsia="宋体" w:hAnsi="宋体" w:cs="宋体"/>
          <w:sz w:val="21"/>
          <w:szCs w:val="21"/>
        </w:rPr>
        <w:t>50</w:t>
      </w:r>
      <w:r>
        <w:rPr>
          <w:rFonts w:ascii="宋体" w:eastAsia="宋体" w:hAnsi="宋体" w:cs="宋体"/>
          <w:sz w:val="21"/>
          <w:szCs w:val="21"/>
        </w:rPr>
        <w:t>成份指数型证券投资基金的开户、认购、申赎及其他业务。</w:t>
      </w:r>
      <w:r>
        <w:rPr>
          <w:rFonts w:ascii="宋体" w:eastAsia="宋体" w:hAnsi="宋体" w:cs="宋体"/>
          <w:sz w:val="21"/>
          <w:szCs w:val="21"/>
        </w:rPr>
        <w:t xml:space="preserve"> </w:t>
      </w:r>
    </w:p>
    <w:p w:rsidR="009139D3" w:rsidRDefault="003B6260">
      <w:pPr>
        <w:spacing w:before="210" w:after="210" w:line="560" w:lineRule="atLeast"/>
        <w:ind w:left="420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投资者可通过以下途径咨询具体业务：</w:t>
      </w:r>
      <w:r>
        <w:rPr>
          <w:rFonts w:ascii="宋体" w:eastAsia="宋体" w:hAnsi="宋体" w:cs="宋体"/>
          <w:sz w:val="21"/>
          <w:szCs w:val="21"/>
        </w:rPr>
        <w:br/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）民生证券股份有限公司</w:t>
      </w:r>
      <w:r>
        <w:rPr>
          <w:rFonts w:ascii="宋体" w:eastAsia="宋体" w:hAnsi="宋体" w:cs="宋体"/>
          <w:sz w:val="21"/>
          <w:szCs w:val="21"/>
        </w:rPr>
        <w:br/>
        <w:t>  </w:t>
      </w:r>
      <w:r>
        <w:rPr>
          <w:rFonts w:ascii="宋体" w:eastAsia="宋体" w:hAnsi="宋体" w:cs="宋体"/>
          <w:sz w:val="21"/>
          <w:szCs w:val="21"/>
        </w:rPr>
        <w:t>客户服务电话：</w:t>
      </w:r>
      <w:r>
        <w:rPr>
          <w:rFonts w:ascii="宋体" w:eastAsia="宋体" w:hAnsi="宋体" w:cs="宋体"/>
          <w:sz w:val="21"/>
          <w:szCs w:val="21"/>
        </w:rPr>
        <w:t>95376</w:t>
      </w:r>
      <w:r>
        <w:rPr>
          <w:rFonts w:ascii="宋体" w:eastAsia="宋体" w:hAnsi="宋体" w:cs="宋体"/>
          <w:sz w:val="21"/>
          <w:szCs w:val="21"/>
        </w:rPr>
        <w:br/>
        <w:t>  </w:t>
      </w:r>
      <w:r>
        <w:rPr>
          <w:rFonts w:ascii="宋体" w:eastAsia="宋体" w:hAnsi="宋体" w:cs="宋体"/>
          <w:sz w:val="21"/>
          <w:szCs w:val="21"/>
        </w:rPr>
        <w:t>公司网址：</w:t>
      </w:r>
      <w:r>
        <w:rPr>
          <w:rFonts w:ascii="宋体" w:eastAsia="宋体" w:hAnsi="宋体" w:cs="宋体"/>
          <w:sz w:val="21"/>
          <w:szCs w:val="21"/>
        </w:rPr>
        <w:t>www.mszq.com</w:t>
      </w:r>
      <w:r>
        <w:rPr>
          <w:rFonts w:ascii="宋体" w:eastAsia="宋体" w:hAnsi="宋体" w:cs="宋体"/>
          <w:sz w:val="21"/>
          <w:szCs w:val="21"/>
        </w:rPr>
        <w:br/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2</w:t>
      </w:r>
      <w:r>
        <w:rPr>
          <w:rFonts w:ascii="宋体" w:eastAsia="宋体" w:hAnsi="宋体" w:cs="宋体"/>
          <w:sz w:val="21"/>
          <w:szCs w:val="21"/>
        </w:rPr>
        <w:t>）渤海证券股份有限公司</w:t>
      </w:r>
      <w:r>
        <w:rPr>
          <w:rFonts w:ascii="宋体" w:eastAsia="宋体" w:hAnsi="宋体" w:cs="宋体"/>
          <w:sz w:val="21"/>
          <w:szCs w:val="21"/>
        </w:rPr>
        <w:br/>
        <w:t>  </w:t>
      </w:r>
      <w:r>
        <w:rPr>
          <w:rFonts w:ascii="宋体" w:eastAsia="宋体" w:hAnsi="宋体" w:cs="宋体"/>
          <w:sz w:val="21"/>
          <w:szCs w:val="21"/>
        </w:rPr>
        <w:t>客户服务电话：</w:t>
      </w:r>
      <w:r>
        <w:rPr>
          <w:rFonts w:ascii="宋体" w:eastAsia="宋体" w:hAnsi="宋体" w:cs="宋体"/>
          <w:sz w:val="21"/>
          <w:szCs w:val="21"/>
        </w:rPr>
        <w:t>956066</w:t>
      </w:r>
      <w:r>
        <w:rPr>
          <w:rFonts w:ascii="宋体" w:eastAsia="宋体" w:hAnsi="宋体" w:cs="宋体"/>
          <w:sz w:val="21"/>
          <w:szCs w:val="21"/>
        </w:rPr>
        <w:br/>
        <w:t>  </w:t>
      </w:r>
      <w:r>
        <w:rPr>
          <w:rFonts w:ascii="宋体" w:eastAsia="宋体" w:hAnsi="宋体" w:cs="宋体"/>
          <w:sz w:val="21"/>
          <w:szCs w:val="21"/>
        </w:rPr>
        <w:t>公司网址：</w:t>
      </w:r>
      <w:r>
        <w:rPr>
          <w:rFonts w:ascii="宋体" w:eastAsia="宋体" w:hAnsi="宋体" w:cs="宋体"/>
          <w:sz w:val="21"/>
          <w:szCs w:val="21"/>
        </w:rPr>
        <w:t>www.bhzq.com</w:t>
      </w:r>
      <w:r>
        <w:rPr>
          <w:rFonts w:ascii="宋体" w:eastAsia="宋体" w:hAnsi="宋体" w:cs="宋体"/>
          <w:sz w:val="21"/>
          <w:szCs w:val="21"/>
        </w:rPr>
        <w:br/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3</w:t>
      </w:r>
      <w:r>
        <w:rPr>
          <w:rFonts w:ascii="宋体" w:eastAsia="宋体" w:hAnsi="宋体" w:cs="宋体"/>
          <w:sz w:val="21"/>
          <w:szCs w:val="21"/>
        </w:rPr>
        <w:t>）光大证券股份有限公司</w:t>
      </w:r>
      <w:r>
        <w:rPr>
          <w:rFonts w:ascii="宋体" w:eastAsia="宋体" w:hAnsi="宋体" w:cs="宋体"/>
          <w:sz w:val="21"/>
          <w:szCs w:val="21"/>
        </w:rPr>
        <w:br/>
        <w:t>  </w:t>
      </w:r>
      <w:r>
        <w:rPr>
          <w:rFonts w:ascii="宋体" w:eastAsia="宋体" w:hAnsi="宋体" w:cs="宋体"/>
          <w:sz w:val="21"/>
          <w:szCs w:val="21"/>
        </w:rPr>
        <w:t>客户服务电话：</w:t>
      </w:r>
      <w:r>
        <w:rPr>
          <w:rFonts w:ascii="宋体" w:eastAsia="宋体" w:hAnsi="宋体" w:cs="宋体"/>
          <w:sz w:val="21"/>
          <w:szCs w:val="21"/>
        </w:rPr>
        <w:t>95525</w:t>
      </w:r>
      <w:r>
        <w:rPr>
          <w:rFonts w:ascii="宋体" w:eastAsia="宋体" w:hAnsi="宋体" w:cs="宋体"/>
          <w:sz w:val="21"/>
          <w:szCs w:val="21"/>
        </w:rPr>
        <w:br/>
        <w:t>  </w:t>
      </w:r>
      <w:r>
        <w:rPr>
          <w:rFonts w:ascii="宋体" w:eastAsia="宋体" w:hAnsi="宋体" w:cs="宋体"/>
          <w:sz w:val="21"/>
          <w:szCs w:val="21"/>
        </w:rPr>
        <w:t>公司网址：</w:t>
      </w:r>
      <w:r>
        <w:rPr>
          <w:rFonts w:ascii="宋体" w:eastAsia="宋体" w:hAnsi="宋体" w:cs="宋体"/>
          <w:sz w:val="21"/>
          <w:szCs w:val="21"/>
        </w:rPr>
        <w:t>www.ebscn.com</w:t>
      </w:r>
      <w:r>
        <w:rPr>
          <w:rFonts w:ascii="宋体" w:eastAsia="宋体" w:hAnsi="宋体" w:cs="宋体"/>
          <w:sz w:val="21"/>
          <w:szCs w:val="21"/>
        </w:rPr>
        <w:br/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4</w:t>
      </w:r>
      <w:r>
        <w:rPr>
          <w:rFonts w:ascii="宋体" w:eastAsia="宋体" w:hAnsi="宋体" w:cs="宋体"/>
          <w:sz w:val="21"/>
          <w:szCs w:val="21"/>
        </w:rPr>
        <w:t>）东北证券股份有限公司</w:t>
      </w:r>
      <w:r>
        <w:rPr>
          <w:rFonts w:ascii="宋体" w:eastAsia="宋体" w:hAnsi="宋体" w:cs="宋体"/>
          <w:sz w:val="21"/>
          <w:szCs w:val="21"/>
        </w:rPr>
        <w:br/>
        <w:t>  </w:t>
      </w:r>
      <w:r>
        <w:rPr>
          <w:rFonts w:ascii="宋体" w:eastAsia="宋体" w:hAnsi="宋体" w:cs="宋体"/>
          <w:sz w:val="21"/>
          <w:szCs w:val="21"/>
        </w:rPr>
        <w:t>客户服务电话：</w:t>
      </w:r>
      <w:r>
        <w:rPr>
          <w:rFonts w:ascii="宋体" w:eastAsia="宋体" w:hAnsi="宋体" w:cs="宋体"/>
          <w:sz w:val="21"/>
          <w:szCs w:val="21"/>
        </w:rPr>
        <w:t>95360</w:t>
      </w:r>
      <w:r>
        <w:rPr>
          <w:rFonts w:ascii="宋体" w:eastAsia="宋体" w:hAnsi="宋体" w:cs="宋体"/>
          <w:sz w:val="21"/>
          <w:szCs w:val="21"/>
        </w:rPr>
        <w:br/>
      </w:r>
      <w:r>
        <w:rPr>
          <w:rFonts w:ascii="宋体" w:eastAsia="宋体" w:hAnsi="宋体" w:cs="宋体"/>
          <w:sz w:val="21"/>
          <w:szCs w:val="21"/>
        </w:rPr>
        <w:lastRenderedPageBreak/>
        <w:t>  </w:t>
      </w:r>
      <w:r>
        <w:rPr>
          <w:rFonts w:ascii="宋体" w:eastAsia="宋体" w:hAnsi="宋体" w:cs="宋体"/>
          <w:sz w:val="21"/>
          <w:szCs w:val="21"/>
        </w:rPr>
        <w:t>公司网址：</w:t>
      </w:r>
      <w:r>
        <w:rPr>
          <w:rFonts w:ascii="宋体" w:eastAsia="宋体" w:hAnsi="宋体" w:cs="宋体"/>
          <w:sz w:val="21"/>
          <w:szCs w:val="21"/>
        </w:rPr>
        <w:t>www.nesc.c</w:t>
      </w:r>
      <w:r>
        <w:rPr>
          <w:rFonts w:ascii="宋体" w:eastAsia="宋体" w:hAnsi="宋体" w:cs="宋体"/>
          <w:sz w:val="21"/>
          <w:szCs w:val="21"/>
        </w:rPr>
        <w:t>n</w:t>
      </w:r>
      <w:r>
        <w:rPr>
          <w:rFonts w:ascii="宋体" w:eastAsia="宋体" w:hAnsi="宋体" w:cs="宋体"/>
          <w:sz w:val="21"/>
          <w:szCs w:val="21"/>
        </w:rPr>
        <w:br/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5</w:t>
      </w:r>
      <w:r>
        <w:rPr>
          <w:rFonts w:ascii="宋体" w:eastAsia="宋体" w:hAnsi="宋体" w:cs="宋体"/>
          <w:sz w:val="21"/>
          <w:szCs w:val="21"/>
        </w:rPr>
        <w:t>）南京证券股份有限公司</w:t>
      </w:r>
      <w:r>
        <w:rPr>
          <w:rFonts w:ascii="宋体" w:eastAsia="宋体" w:hAnsi="宋体" w:cs="宋体"/>
          <w:sz w:val="21"/>
          <w:szCs w:val="21"/>
        </w:rPr>
        <w:br/>
        <w:t>  </w:t>
      </w:r>
      <w:r>
        <w:rPr>
          <w:rFonts w:ascii="宋体" w:eastAsia="宋体" w:hAnsi="宋体" w:cs="宋体"/>
          <w:sz w:val="21"/>
          <w:szCs w:val="21"/>
        </w:rPr>
        <w:t>客户服务电话：</w:t>
      </w:r>
      <w:r>
        <w:rPr>
          <w:rFonts w:ascii="宋体" w:eastAsia="宋体" w:hAnsi="宋体" w:cs="宋体"/>
          <w:sz w:val="21"/>
          <w:szCs w:val="21"/>
        </w:rPr>
        <w:t>95386</w:t>
      </w:r>
      <w:r>
        <w:rPr>
          <w:rFonts w:ascii="宋体" w:eastAsia="宋体" w:hAnsi="宋体" w:cs="宋体"/>
          <w:sz w:val="21"/>
          <w:szCs w:val="21"/>
        </w:rPr>
        <w:br/>
        <w:t>  </w:t>
      </w:r>
      <w:r>
        <w:rPr>
          <w:rFonts w:ascii="宋体" w:eastAsia="宋体" w:hAnsi="宋体" w:cs="宋体"/>
          <w:sz w:val="21"/>
          <w:szCs w:val="21"/>
        </w:rPr>
        <w:t>公司网址：</w:t>
      </w:r>
      <w:r>
        <w:rPr>
          <w:rFonts w:ascii="宋体" w:eastAsia="宋体" w:hAnsi="宋体" w:cs="宋体"/>
          <w:sz w:val="21"/>
          <w:szCs w:val="21"/>
        </w:rPr>
        <w:t>www.njzq.com.cn</w:t>
      </w:r>
      <w:r>
        <w:rPr>
          <w:rFonts w:ascii="宋体" w:eastAsia="宋体" w:hAnsi="宋体" w:cs="宋体"/>
          <w:sz w:val="21"/>
          <w:szCs w:val="21"/>
        </w:rPr>
        <w:br/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6</w:t>
      </w:r>
      <w:r>
        <w:rPr>
          <w:rFonts w:ascii="宋体" w:eastAsia="宋体" w:hAnsi="宋体" w:cs="宋体"/>
          <w:sz w:val="21"/>
          <w:szCs w:val="21"/>
        </w:rPr>
        <w:t>）上海证券有限责任公司</w:t>
      </w:r>
      <w:r>
        <w:rPr>
          <w:rFonts w:ascii="宋体" w:eastAsia="宋体" w:hAnsi="宋体" w:cs="宋体"/>
          <w:sz w:val="21"/>
          <w:szCs w:val="21"/>
        </w:rPr>
        <w:br/>
        <w:t>  </w:t>
      </w:r>
      <w:r>
        <w:rPr>
          <w:rFonts w:ascii="宋体" w:eastAsia="宋体" w:hAnsi="宋体" w:cs="宋体"/>
          <w:sz w:val="21"/>
          <w:szCs w:val="21"/>
        </w:rPr>
        <w:t>客户服务电话：</w:t>
      </w:r>
      <w:r>
        <w:rPr>
          <w:rFonts w:ascii="宋体" w:eastAsia="宋体" w:hAnsi="宋体" w:cs="宋体"/>
          <w:sz w:val="21"/>
          <w:szCs w:val="21"/>
        </w:rPr>
        <w:t>4008918918</w:t>
      </w:r>
      <w:r>
        <w:rPr>
          <w:rFonts w:ascii="宋体" w:eastAsia="宋体" w:hAnsi="宋体" w:cs="宋体"/>
          <w:sz w:val="21"/>
          <w:szCs w:val="21"/>
        </w:rPr>
        <w:br/>
        <w:t>  </w:t>
      </w:r>
      <w:r>
        <w:rPr>
          <w:rFonts w:ascii="宋体" w:eastAsia="宋体" w:hAnsi="宋体" w:cs="宋体"/>
          <w:sz w:val="21"/>
          <w:szCs w:val="21"/>
        </w:rPr>
        <w:t>公司网址：</w:t>
      </w:r>
      <w:r>
        <w:rPr>
          <w:rFonts w:ascii="宋体" w:eastAsia="宋体" w:hAnsi="宋体" w:cs="宋体"/>
          <w:sz w:val="21"/>
          <w:szCs w:val="21"/>
        </w:rPr>
        <w:t>www.shzq.com</w:t>
      </w:r>
      <w:r>
        <w:rPr>
          <w:rFonts w:ascii="宋体" w:eastAsia="宋体" w:hAnsi="宋体" w:cs="宋体"/>
          <w:sz w:val="21"/>
          <w:szCs w:val="21"/>
        </w:rPr>
        <w:br/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7</w:t>
      </w:r>
      <w:r>
        <w:rPr>
          <w:rFonts w:ascii="宋体" w:eastAsia="宋体" w:hAnsi="宋体" w:cs="宋体"/>
          <w:sz w:val="21"/>
          <w:szCs w:val="21"/>
        </w:rPr>
        <w:t>）平安证券股份有限公司</w:t>
      </w:r>
      <w:r>
        <w:rPr>
          <w:rFonts w:ascii="宋体" w:eastAsia="宋体" w:hAnsi="宋体" w:cs="宋体"/>
          <w:sz w:val="21"/>
          <w:szCs w:val="21"/>
        </w:rPr>
        <w:br/>
        <w:t>  </w:t>
      </w:r>
      <w:r>
        <w:rPr>
          <w:rFonts w:ascii="宋体" w:eastAsia="宋体" w:hAnsi="宋体" w:cs="宋体"/>
          <w:sz w:val="21"/>
          <w:szCs w:val="21"/>
        </w:rPr>
        <w:t>客户服务电话：</w:t>
      </w:r>
      <w:r>
        <w:rPr>
          <w:rFonts w:ascii="宋体" w:eastAsia="宋体" w:hAnsi="宋体" w:cs="宋体"/>
          <w:sz w:val="21"/>
          <w:szCs w:val="21"/>
        </w:rPr>
        <w:t>95511-8</w:t>
      </w:r>
      <w:r>
        <w:rPr>
          <w:rFonts w:ascii="宋体" w:eastAsia="宋体" w:hAnsi="宋体" w:cs="宋体"/>
          <w:sz w:val="21"/>
          <w:szCs w:val="21"/>
        </w:rPr>
        <w:br/>
        <w:t>  </w:t>
      </w:r>
      <w:r>
        <w:rPr>
          <w:rFonts w:ascii="宋体" w:eastAsia="宋体" w:hAnsi="宋体" w:cs="宋体"/>
          <w:sz w:val="21"/>
          <w:szCs w:val="21"/>
        </w:rPr>
        <w:t>公司网址：</w:t>
      </w:r>
      <w:r>
        <w:rPr>
          <w:rFonts w:ascii="宋体" w:eastAsia="宋体" w:hAnsi="宋体" w:cs="宋体"/>
          <w:sz w:val="21"/>
          <w:szCs w:val="21"/>
        </w:rPr>
        <w:t>www.stock.pingan.com</w:t>
      </w:r>
      <w:r>
        <w:rPr>
          <w:rFonts w:ascii="宋体" w:eastAsia="宋体" w:hAnsi="宋体" w:cs="宋体"/>
          <w:sz w:val="21"/>
          <w:szCs w:val="21"/>
        </w:rPr>
        <w:br/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8</w:t>
      </w:r>
      <w:r>
        <w:rPr>
          <w:rFonts w:ascii="宋体" w:eastAsia="宋体" w:hAnsi="宋体" w:cs="宋体"/>
          <w:sz w:val="21"/>
          <w:szCs w:val="21"/>
        </w:rPr>
        <w:t>）国都证券股份有限公司</w:t>
      </w:r>
      <w:r>
        <w:rPr>
          <w:rFonts w:ascii="宋体" w:eastAsia="宋体" w:hAnsi="宋体" w:cs="宋体"/>
          <w:sz w:val="21"/>
          <w:szCs w:val="21"/>
        </w:rPr>
        <w:br/>
        <w:t>  </w:t>
      </w:r>
      <w:r>
        <w:rPr>
          <w:rFonts w:ascii="宋体" w:eastAsia="宋体" w:hAnsi="宋体" w:cs="宋体"/>
          <w:sz w:val="21"/>
          <w:szCs w:val="21"/>
        </w:rPr>
        <w:t>客户服务电话：</w:t>
      </w:r>
      <w:r>
        <w:rPr>
          <w:rFonts w:ascii="宋体" w:eastAsia="宋体" w:hAnsi="宋体" w:cs="宋体"/>
          <w:sz w:val="21"/>
          <w:szCs w:val="21"/>
        </w:rPr>
        <w:t>400-818-8118</w:t>
      </w:r>
      <w:r>
        <w:rPr>
          <w:rFonts w:ascii="宋体" w:eastAsia="宋体" w:hAnsi="宋体" w:cs="宋体"/>
          <w:sz w:val="21"/>
          <w:szCs w:val="21"/>
        </w:rPr>
        <w:br/>
        <w:t>  </w:t>
      </w:r>
      <w:r>
        <w:rPr>
          <w:rFonts w:ascii="宋体" w:eastAsia="宋体" w:hAnsi="宋体" w:cs="宋体"/>
          <w:sz w:val="21"/>
          <w:szCs w:val="21"/>
        </w:rPr>
        <w:t>公司网址：</w:t>
      </w:r>
      <w:r>
        <w:rPr>
          <w:rFonts w:ascii="宋体" w:eastAsia="宋体" w:hAnsi="宋体" w:cs="宋体"/>
          <w:sz w:val="21"/>
          <w:szCs w:val="21"/>
        </w:rPr>
        <w:t>www.guodu.com</w:t>
      </w:r>
      <w:r>
        <w:rPr>
          <w:rFonts w:ascii="宋体" w:eastAsia="宋体" w:hAnsi="宋体" w:cs="宋体"/>
          <w:sz w:val="21"/>
          <w:szCs w:val="21"/>
        </w:rPr>
        <w:br/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9</w:t>
      </w:r>
      <w:r>
        <w:rPr>
          <w:rFonts w:ascii="宋体" w:eastAsia="宋体" w:hAnsi="宋体" w:cs="宋体"/>
          <w:sz w:val="21"/>
          <w:szCs w:val="21"/>
        </w:rPr>
        <w:t>）东海证券股份有限公司</w:t>
      </w:r>
      <w:r>
        <w:rPr>
          <w:rFonts w:ascii="宋体" w:eastAsia="宋体" w:hAnsi="宋体" w:cs="宋体"/>
          <w:sz w:val="21"/>
          <w:szCs w:val="21"/>
        </w:rPr>
        <w:br/>
        <w:t>  </w:t>
      </w:r>
      <w:r>
        <w:rPr>
          <w:rFonts w:ascii="宋体" w:eastAsia="宋体" w:hAnsi="宋体" w:cs="宋体"/>
          <w:sz w:val="21"/>
          <w:szCs w:val="21"/>
        </w:rPr>
        <w:t>客户服务电话：</w:t>
      </w:r>
      <w:r>
        <w:rPr>
          <w:rFonts w:ascii="宋体" w:eastAsia="宋体" w:hAnsi="宋体" w:cs="宋体"/>
          <w:sz w:val="21"/>
          <w:szCs w:val="21"/>
        </w:rPr>
        <w:t>95531</w:t>
      </w:r>
      <w:r>
        <w:rPr>
          <w:rFonts w:ascii="宋体" w:eastAsia="宋体" w:hAnsi="宋体" w:cs="宋体"/>
          <w:sz w:val="21"/>
          <w:szCs w:val="21"/>
        </w:rPr>
        <w:t>；</w:t>
      </w:r>
      <w:r>
        <w:rPr>
          <w:rFonts w:ascii="宋体" w:eastAsia="宋体" w:hAnsi="宋体" w:cs="宋体"/>
          <w:sz w:val="21"/>
          <w:szCs w:val="21"/>
        </w:rPr>
        <w:t>400</w:t>
      </w:r>
      <w:r>
        <w:rPr>
          <w:rFonts w:ascii="宋体" w:eastAsia="宋体" w:hAnsi="宋体" w:cs="宋体"/>
          <w:sz w:val="21"/>
          <w:szCs w:val="21"/>
        </w:rPr>
        <w:t>8888588</w:t>
      </w:r>
      <w:r>
        <w:rPr>
          <w:rFonts w:ascii="宋体" w:eastAsia="宋体" w:hAnsi="宋体" w:cs="宋体"/>
          <w:sz w:val="21"/>
          <w:szCs w:val="21"/>
        </w:rPr>
        <w:br/>
        <w:t>  </w:t>
      </w:r>
      <w:r>
        <w:rPr>
          <w:rFonts w:ascii="宋体" w:eastAsia="宋体" w:hAnsi="宋体" w:cs="宋体"/>
          <w:sz w:val="21"/>
          <w:szCs w:val="21"/>
        </w:rPr>
        <w:t>公司网址：</w:t>
      </w:r>
      <w:r>
        <w:rPr>
          <w:rFonts w:ascii="宋体" w:eastAsia="宋体" w:hAnsi="宋体" w:cs="宋体"/>
          <w:sz w:val="21"/>
          <w:szCs w:val="21"/>
        </w:rPr>
        <w:t>www.longone.com.cn</w:t>
      </w:r>
      <w:r>
        <w:rPr>
          <w:rFonts w:ascii="宋体" w:eastAsia="宋体" w:hAnsi="宋体" w:cs="宋体"/>
          <w:sz w:val="21"/>
          <w:szCs w:val="21"/>
        </w:rPr>
        <w:br/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10</w:t>
      </w:r>
      <w:r>
        <w:rPr>
          <w:rFonts w:ascii="宋体" w:eastAsia="宋体" w:hAnsi="宋体" w:cs="宋体"/>
          <w:sz w:val="21"/>
          <w:szCs w:val="21"/>
        </w:rPr>
        <w:t>）华西证券股份有限公司</w:t>
      </w:r>
      <w:r>
        <w:rPr>
          <w:rFonts w:ascii="宋体" w:eastAsia="宋体" w:hAnsi="宋体" w:cs="宋体"/>
          <w:sz w:val="21"/>
          <w:szCs w:val="21"/>
        </w:rPr>
        <w:br/>
        <w:t>  </w:t>
      </w:r>
      <w:r>
        <w:rPr>
          <w:rFonts w:ascii="宋体" w:eastAsia="宋体" w:hAnsi="宋体" w:cs="宋体"/>
          <w:sz w:val="21"/>
          <w:szCs w:val="21"/>
        </w:rPr>
        <w:t>客户服务电话：</w:t>
      </w:r>
      <w:r>
        <w:rPr>
          <w:rFonts w:ascii="宋体" w:eastAsia="宋体" w:hAnsi="宋体" w:cs="宋体"/>
          <w:sz w:val="21"/>
          <w:szCs w:val="21"/>
        </w:rPr>
        <w:t>95584</w:t>
      </w:r>
      <w:r>
        <w:rPr>
          <w:rFonts w:ascii="宋体" w:eastAsia="宋体" w:hAnsi="宋体" w:cs="宋体"/>
          <w:sz w:val="21"/>
          <w:szCs w:val="21"/>
        </w:rPr>
        <w:t>、</w:t>
      </w:r>
      <w:r>
        <w:rPr>
          <w:rFonts w:ascii="宋体" w:eastAsia="宋体" w:hAnsi="宋体" w:cs="宋体"/>
          <w:sz w:val="21"/>
          <w:szCs w:val="21"/>
        </w:rPr>
        <w:t>4008888818</w:t>
      </w:r>
      <w:r>
        <w:rPr>
          <w:rFonts w:ascii="宋体" w:eastAsia="宋体" w:hAnsi="宋体" w:cs="宋体"/>
          <w:sz w:val="21"/>
          <w:szCs w:val="21"/>
        </w:rPr>
        <w:br/>
        <w:t>  </w:t>
      </w:r>
      <w:r>
        <w:rPr>
          <w:rFonts w:ascii="宋体" w:eastAsia="宋体" w:hAnsi="宋体" w:cs="宋体"/>
          <w:sz w:val="21"/>
          <w:szCs w:val="21"/>
        </w:rPr>
        <w:t>公司网址：</w:t>
      </w:r>
      <w:r>
        <w:rPr>
          <w:rFonts w:ascii="宋体" w:eastAsia="宋体" w:hAnsi="宋体" w:cs="宋体"/>
          <w:sz w:val="21"/>
          <w:szCs w:val="21"/>
        </w:rPr>
        <w:t>www.hx168.com.cn</w:t>
      </w:r>
      <w:r>
        <w:rPr>
          <w:rFonts w:ascii="宋体" w:eastAsia="宋体" w:hAnsi="宋体" w:cs="宋体"/>
          <w:sz w:val="21"/>
          <w:szCs w:val="21"/>
        </w:rPr>
        <w:br/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11</w:t>
      </w:r>
      <w:r>
        <w:rPr>
          <w:rFonts w:ascii="宋体" w:eastAsia="宋体" w:hAnsi="宋体" w:cs="宋体"/>
          <w:sz w:val="21"/>
          <w:szCs w:val="21"/>
        </w:rPr>
        <w:t>）华福证券有限责任公司</w:t>
      </w:r>
      <w:r>
        <w:rPr>
          <w:rFonts w:ascii="宋体" w:eastAsia="宋体" w:hAnsi="宋体" w:cs="宋体"/>
          <w:sz w:val="21"/>
          <w:szCs w:val="21"/>
        </w:rPr>
        <w:br/>
        <w:t>  </w:t>
      </w:r>
      <w:r>
        <w:rPr>
          <w:rFonts w:ascii="宋体" w:eastAsia="宋体" w:hAnsi="宋体" w:cs="宋体"/>
          <w:sz w:val="21"/>
          <w:szCs w:val="21"/>
        </w:rPr>
        <w:t>客户服务电话：</w:t>
      </w:r>
      <w:r>
        <w:rPr>
          <w:rFonts w:ascii="宋体" w:eastAsia="宋体" w:hAnsi="宋体" w:cs="宋体"/>
          <w:sz w:val="21"/>
          <w:szCs w:val="21"/>
        </w:rPr>
        <w:t>95547</w:t>
      </w:r>
      <w:r>
        <w:rPr>
          <w:rFonts w:ascii="宋体" w:eastAsia="宋体" w:hAnsi="宋体" w:cs="宋体"/>
          <w:sz w:val="21"/>
          <w:szCs w:val="21"/>
        </w:rPr>
        <w:br/>
        <w:t>  </w:t>
      </w:r>
      <w:r>
        <w:rPr>
          <w:rFonts w:ascii="宋体" w:eastAsia="宋体" w:hAnsi="宋体" w:cs="宋体"/>
          <w:sz w:val="21"/>
          <w:szCs w:val="21"/>
        </w:rPr>
        <w:t>公司网址：</w:t>
      </w:r>
      <w:r>
        <w:rPr>
          <w:rFonts w:ascii="宋体" w:eastAsia="宋体" w:hAnsi="宋体" w:cs="宋体"/>
          <w:sz w:val="21"/>
          <w:szCs w:val="21"/>
        </w:rPr>
        <w:t xml:space="preserve">www.hfzq.com.cn </w:t>
      </w:r>
      <w:r>
        <w:rPr>
          <w:rFonts w:ascii="宋体" w:eastAsia="宋体" w:hAnsi="宋体" w:cs="宋体"/>
          <w:sz w:val="21"/>
          <w:szCs w:val="21"/>
        </w:rPr>
        <w:br/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12</w:t>
      </w:r>
      <w:r>
        <w:rPr>
          <w:rFonts w:ascii="宋体" w:eastAsia="宋体" w:hAnsi="宋体" w:cs="宋体"/>
          <w:sz w:val="21"/>
          <w:szCs w:val="21"/>
        </w:rPr>
        <w:t>）开源证券股份有限公司</w:t>
      </w:r>
      <w:r>
        <w:rPr>
          <w:rFonts w:ascii="宋体" w:eastAsia="宋体" w:hAnsi="宋体" w:cs="宋体"/>
          <w:sz w:val="21"/>
          <w:szCs w:val="21"/>
        </w:rPr>
        <w:br/>
        <w:t>  </w:t>
      </w:r>
      <w:r>
        <w:rPr>
          <w:rFonts w:ascii="宋体" w:eastAsia="宋体" w:hAnsi="宋体" w:cs="宋体"/>
          <w:sz w:val="21"/>
          <w:szCs w:val="21"/>
        </w:rPr>
        <w:t>客户服务电话：</w:t>
      </w:r>
      <w:r>
        <w:rPr>
          <w:rFonts w:ascii="宋体" w:eastAsia="宋体" w:hAnsi="宋体" w:cs="宋体"/>
          <w:sz w:val="21"/>
          <w:szCs w:val="21"/>
        </w:rPr>
        <w:t>95325</w:t>
      </w:r>
      <w:r>
        <w:rPr>
          <w:rFonts w:ascii="宋体" w:eastAsia="宋体" w:hAnsi="宋体" w:cs="宋体"/>
          <w:sz w:val="21"/>
          <w:szCs w:val="21"/>
        </w:rPr>
        <w:br/>
        <w:t>  </w:t>
      </w:r>
      <w:r>
        <w:rPr>
          <w:rFonts w:ascii="宋体" w:eastAsia="宋体" w:hAnsi="宋体" w:cs="宋体"/>
          <w:sz w:val="21"/>
          <w:szCs w:val="21"/>
        </w:rPr>
        <w:t>公司网址：</w:t>
      </w:r>
      <w:r>
        <w:rPr>
          <w:rFonts w:ascii="宋体" w:eastAsia="宋体" w:hAnsi="宋体" w:cs="宋体"/>
          <w:sz w:val="21"/>
          <w:szCs w:val="21"/>
        </w:rPr>
        <w:t>www.kysec.cn</w:t>
      </w:r>
      <w:r>
        <w:rPr>
          <w:rFonts w:ascii="宋体" w:eastAsia="宋体" w:hAnsi="宋体" w:cs="宋体"/>
          <w:sz w:val="21"/>
          <w:szCs w:val="21"/>
        </w:rPr>
        <w:br/>
      </w:r>
      <w:r>
        <w:rPr>
          <w:rFonts w:ascii="宋体" w:eastAsia="宋体" w:hAnsi="宋体" w:cs="宋体"/>
          <w:sz w:val="21"/>
          <w:szCs w:val="21"/>
        </w:rPr>
        <w:lastRenderedPageBreak/>
        <w:t>（</w:t>
      </w:r>
      <w:r>
        <w:rPr>
          <w:rFonts w:ascii="宋体" w:eastAsia="宋体" w:hAnsi="宋体" w:cs="宋体"/>
          <w:sz w:val="21"/>
          <w:szCs w:val="21"/>
        </w:rPr>
        <w:t>13</w:t>
      </w:r>
      <w:r>
        <w:rPr>
          <w:rFonts w:ascii="宋体" w:eastAsia="宋体" w:hAnsi="宋体" w:cs="宋体"/>
          <w:sz w:val="21"/>
          <w:szCs w:val="21"/>
        </w:rPr>
        <w:t>）华宝基金管理有限公司</w:t>
      </w:r>
      <w:r>
        <w:rPr>
          <w:rFonts w:ascii="宋体" w:eastAsia="宋体" w:hAnsi="宋体" w:cs="宋体"/>
          <w:sz w:val="21"/>
          <w:szCs w:val="21"/>
        </w:rPr>
        <w:br/>
        <w:t>  </w:t>
      </w:r>
      <w:r>
        <w:rPr>
          <w:rFonts w:ascii="宋体" w:eastAsia="宋体" w:hAnsi="宋体" w:cs="宋体"/>
          <w:sz w:val="21"/>
          <w:szCs w:val="21"/>
        </w:rPr>
        <w:t>客户服务电话：</w:t>
      </w:r>
      <w:r>
        <w:rPr>
          <w:rFonts w:ascii="宋体" w:eastAsia="宋体" w:hAnsi="宋体" w:cs="宋体"/>
          <w:sz w:val="21"/>
          <w:szCs w:val="21"/>
        </w:rPr>
        <w:t>400-820-5050</w:t>
      </w:r>
      <w:r>
        <w:rPr>
          <w:rFonts w:ascii="宋体" w:eastAsia="宋体" w:hAnsi="宋体" w:cs="宋体"/>
          <w:sz w:val="21"/>
          <w:szCs w:val="21"/>
        </w:rPr>
        <w:t>、</w:t>
      </w:r>
      <w:r>
        <w:rPr>
          <w:rFonts w:ascii="宋体" w:eastAsia="宋体" w:hAnsi="宋体" w:cs="宋体"/>
          <w:sz w:val="21"/>
          <w:szCs w:val="21"/>
        </w:rPr>
        <w:t>400-700-5588</w:t>
      </w:r>
      <w:r>
        <w:rPr>
          <w:rFonts w:ascii="宋体" w:eastAsia="宋体" w:hAnsi="宋体" w:cs="宋体"/>
          <w:sz w:val="21"/>
          <w:szCs w:val="21"/>
        </w:rPr>
        <w:br/>
        <w:t>  </w:t>
      </w:r>
      <w:r>
        <w:rPr>
          <w:rFonts w:ascii="宋体" w:eastAsia="宋体" w:hAnsi="宋体" w:cs="宋体"/>
          <w:sz w:val="21"/>
          <w:szCs w:val="21"/>
        </w:rPr>
        <w:t>公</w:t>
      </w:r>
      <w:r>
        <w:rPr>
          <w:rFonts w:ascii="宋体" w:eastAsia="宋体" w:hAnsi="宋体" w:cs="宋体"/>
          <w:sz w:val="21"/>
          <w:szCs w:val="21"/>
        </w:rPr>
        <w:t>司网址：</w:t>
      </w:r>
      <w:r>
        <w:rPr>
          <w:rFonts w:ascii="宋体" w:eastAsia="宋体" w:hAnsi="宋体" w:cs="宋体"/>
          <w:sz w:val="21"/>
          <w:szCs w:val="21"/>
        </w:rPr>
        <w:t>www.fsfund.com</w:t>
      </w:r>
    </w:p>
    <w:p w:rsidR="009139D3" w:rsidRDefault="003B6260">
      <w:pPr>
        <w:spacing w:before="210" w:after="210" w:line="560" w:lineRule="atLeast"/>
        <w:ind w:firstLine="420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风险提示：基金管理人承诺以诚实信用、勤勉尽责的原则管理和运用基金资产，但不保证基金一定盈利，也不保证最低收益。投资者投资本公司旗下基金时应认真阅读基金的基金产品资料概要、《基金合同》和《招募说明书》。敬请投资者注意投资风险。</w:t>
      </w:r>
      <w:r>
        <w:rPr>
          <w:rFonts w:ascii="宋体" w:eastAsia="宋体" w:hAnsi="宋体" w:cs="宋体"/>
          <w:sz w:val="21"/>
          <w:szCs w:val="21"/>
        </w:rPr>
        <w:t xml:space="preserve"> </w:t>
      </w:r>
    </w:p>
    <w:p w:rsidR="009139D3" w:rsidRDefault="003B6260">
      <w:pPr>
        <w:spacing w:before="210" w:after="210" w:line="560" w:lineRule="atLeast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  </w:t>
      </w:r>
      <w:r>
        <w:rPr>
          <w:rFonts w:ascii="宋体" w:eastAsia="宋体" w:hAnsi="宋体" w:cs="宋体"/>
          <w:sz w:val="21"/>
          <w:szCs w:val="21"/>
        </w:rPr>
        <w:t>特此公告。</w:t>
      </w:r>
      <w:r>
        <w:rPr>
          <w:rFonts w:ascii="宋体" w:eastAsia="宋体" w:hAnsi="宋体" w:cs="宋体"/>
          <w:sz w:val="21"/>
          <w:szCs w:val="21"/>
        </w:rPr>
        <w:t xml:space="preserve"> </w:t>
      </w:r>
    </w:p>
    <w:p w:rsidR="009139D3" w:rsidRDefault="003B6260">
      <w:pPr>
        <w:spacing w:before="210" w:after="210" w:line="560" w:lineRule="atLeast"/>
        <w:jc w:val="right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华宝基金管理有限公司</w:t>
      </w:r>
      <w:r>
        <w:rPr>
          <w:rFonts w:ascii="宋体" w:eastAsia="宋体" w:hAnsi="宋体" w:cs="宋体"/>
          <w:sz w:val="21"/>
          <w:szCs w:val="21"/>
        </w:rPr>
        <w:br/>
        <w:t>2025</w:t>
      </w:r>
      <w:r>
        <w:rPr>
          <w:rFonts w:ascii="宋体" w:eastAsia="宋体" w:hAnsi="宋体" w:cs="宋体"/>
          <w:sz w:val="21"/>
          <w:szCs w:val="21"/>
        </w:rPr>
        <w:t>年</w:t>
      </w:r>
      <w:r>
        <w:rPr>
          <w:rFonts w:ascii="宋体" w:eastAsia="宋体" w:hAnsi="宋体" w:cs="宋体"/>
          <w:sz w:val="21"/>
          <w:szCs w:val="21"/>
        </w:rPr>
        <w:t>11</w:t>
      </w:r>
      <w:r>
        <w:rPr>
          <w:rFonts w:ascii="宋体" w:eastAsia="宋体" w:hAnsi="宋体" w:cs="宋体"/>
          <w:sz w:val="21"/>
          <w:szCs w:val="21"/>
        </w:rPr>
        <w:t>月</w:t>
      </w:r>
      <w:r>
        <w:rPr>
          <w:rFonts w:ascii="宋体" w:eastAsia="宋体" w:hAnsi="宋体" w:cs="宋体"/>
          <w:sz w:val="21"/>
          <w:szCs w:val="21"/>
        </w:rPr>
        <w:t>12</w:t>
      </w:r>
      <w:r>
        <w:rPr>
          <w:rFonts w:ascii="宋体" w:eastAsia="宋体" w:hAnsi="宋体" w:cs="宋体"/>
          <w:sz w:val="21"/>
          <w:szCs w:val="21"/>
        </w:rPr>
        <w:t>日</w:t>
      </w:r>
      <w:r>
        <w:rPr>
          <w:rFonts w:ascii="宋体" w:eastAsia="宋体" w:hAnsi="宋体" w:cs="宋体"/>
          <w:sz w:val="21"/>
          <w:szCs w:val="21"/>
        </w:rPr>
        <w:t xml:space="preserve"> </w:t>
      </w:r>
    </w:p>
    <w:p w:rsidR="009139D3" w:rsidRDefault="009139D3">
      <w:pPr>
        <w:spacing w:before="240" w:after="240"/>
      </w:pPr>
    </w:p>
    <w:sectPr w:rsidR="009139D3" w:rsidSect="009139D3">
      <w:footerReference w:type="default" r:id="rId6"/>
      <w:pgSz w:w="11906" w:h="16838"/>
      <w:pgMar w:top="1200" w:right="1200" w:bottom="1200" w:left="12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9D3" w:rsidRDefault="009139D3" w:rsidP="009139D3">
      <w:r>
        <w:separator/>
      </w:r>
    </w:p>
  </w:endnote>
  <w:endnote w:type="continuationSeparator" w:id="0">
    <w:p w:rsidR="009139D3" w:rsidRDefault="009139D3" w:rsidP="00913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9D3" w:rsidRDefault="009139D3">
    <w:pPr>
      <w:jc w:val="center"/>
      <w:rPr>
        <w:sz w:val="20"/>
      </w:rPr>
    </w:pPr>
    <w:r>
      <w:rPr>
        <w:sz w:val="20"/>
      </w:rPr>
      <w:fldChar w:fldCharType="begin"/>
    </w:r>
    <w:r w:rsidR="003B6260">
      <w:rPr>
        <w:rFonts w:ascii="宋体" w:eastAsia="宋体" w:hAnsi="宋体" w:cs="宋体"/>
        <w:sz w:val="20"/>
      </w:rPr>
      <w:instrText>PAGE</w:instrText>
    </w:r>
    <w:r>
      <w:rPr>
        <w:sz w:val="20"/>
      </w:rPr>
      <w:fldChar w:fldCharType="separate"/>
    </w:r>
    <w:r w:rsidR="003B6260">
      <w:rPr>
        <w:rFonts w:ascii="宋体" w:eastAsia="宋体" w:hAnsi="宋体" w:cs="宋体"/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9D3" w:rsidRDefault="009139D3" w:rsidP="009139D3">
      <w:r>
        <w:separator/>
      </w:r>
    </w:p>
  </w:footnote>
  <w:footnote w:type="continuationSeparator" w:id="0">
    <w:p w:rsidR="009139D3" w:rsidRDefault="009139D3" w:rsidP="009139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3B6260"/>
    <w:rsid w:val="009139D3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39D3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213</Words>
  <Characters>1217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2025-11-11T16:01:00Z</dcterms:created>
  <dcterms:modified xsi:type="dcterms:W3CDTF">2025-11-11T16:01:00Z</dcterms:modified>
</cp:coreProperties>
</file>