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391990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056BCB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关于旗下部分基金新增</w:t>
      </w:r>
      <w:r w:rsidR="00D472E9" w:rsidRPr="00D472E9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中国银河证券股份有限公司</w:t>
      </w:r>
      <w:r w:rsidR="00D24C22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为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391990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 w:rsidR="000D66AC" w:rsidRPr="000D66AC">
        <w:rPr>
          <w:rFonts w:ascii="宋体" w:eastAsia="宋体" w:hAnsi="宋体" w:cs="Times New Roman" w:hint="eastAsia"/>
          <w:szCs w:val="20"/>
        </w:rPr>
        <w:t>易方达国证成长100交易型开放式指数证券投资基金（场内简称：成长ETF，基金代码：159259）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易方达国证价值100交易型开放式指数证券投资基金（场内简称：价值ETF，基金代码：159263）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易方达中证金融科技主题交易型开放式指数证券投资基金（场内简称：金融科技ETF易方达，基金代码：159299）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易方达恒生港股通创新药交易型开放式指数证券投资基金（场内简称：恒生创新药ETF，基金代码：159316）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易方达国证机器人产业交易型开放式指数证券投资基金（场内简称：机器人ETF易方达，基金代码：159530）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易方达中证2000交易型开放式指数证券投资基金（场内简称：中证2000ETF易方达，基金代码：159532）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易方达国证信息技术创新主题交易型开放式指数证券投资基金（场内简称：信创ETF易方达，基金代码：159540）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易方达中证半导体材料设备主题交易型开放式指数证券投资基金（场内简称：半导体设备ETF易方达，基金代码：159558）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易方达中证汽车零部件主题交易型开放式指数证券投资基金（场内简称：汽车零部件ETF，基金代码：159565）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易方达国证新能源电池交易型开放式指数证券投资基金（场内简称：储能电池ETF，基金代码：159566）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易方达创业板中盘200交易型开放式指数证券投资基金（场内简称：创业板200ETF易方达，基金代码：159572）</w:t>
      </w:r>
      <w:r w:rsidR="00D472E9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易方达中证A100交易型开放式指数证券投资基金（场内简称：A100ETF易方达，基金代码：159686）</w:t>
      </w:r>
      <w:r w:rsidR="00D472E9">
        <w:rPr>
          <w:rFonts w:ascii="宋体" w:eastAsia="宋体" w:hAnsi="宋体" w:cs="Times New Roman" w:hint="eastAsia"/>
          <w:szCs w:val="20"/>
        </w:rPr>
        <w:t>、</w:t>
      </w:r>
      <w:r w:rsidR="00D472E9" w:rsidRPr="00D472E9">
        <w:rPr>
          <w:rFonts w:ascii="宋体" w:eastAsia="宋体" w:hAnsi="宋体" w:cs="Times New Roman" w:hint="eastAsia"/>
          <w:szCs w:val="20"/>
        </w:rPr>
        <w:t>易方达中证稀土产业交易型开放式指数证券投资基金（场内简称：稀土ETF易方达，基金代码：159715）</w:t>
      </w:r>
      <w:r w:rsidR="00D472E9">
        <w:rPr>
          <w:rFonts w:ascii="宋体" w:eastAsia="宋体" w:hAnsi="宋体" w:cs="Times New Roman" w:hint="eastAsia"/>
          <w:szCs w:val="20"/>
        </w:rPr>
        <w:t>和</w:t>
      </w:r>
      <w:r w:rsidR="00D472E9" w:rsidRPr="00D472E9">
        <w:rPr>
          <w:rFonts w:ascii="宋体" w:eastAsia="宋体" w:hAnsi="宋体" w:cs="Times New Roman" w:hint="eastAsia"/>
          <w:szCs w:val="20"/>
        </w:rPr>
        <w:t>易方达深证100交易型开放式指数证券投资基金（场内简称：深证100ETF，基金代码：159901）</w:t>
      </w:r>
      <w:r w:rsidRPr="004009C7">
        <w:rPr>
          <w:rFonts w:ascii="宋体" w:eastAsia="宋体" w:hAnsi="宋体" w:cs="Times New Roman" w:hint="eastAsia"/>
          <w:szCs w:val="20"/>
        </w:rPr>
        <w:t>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2025年</w:t>
      </w:r>
      <w:r w:rsidR="00D24C22">
        <w:rPr>
          <w:rFonts w:ascii="宋体" w:hAnsi="宋体"/>
          <w:kern w:val="0"/>
          <w:szCs w:val="21"/>
        </w:rPr>
        <w:t>11</w:t>
      </w:r>
      <w:r w:rsidR="00592867">
        <w:rPr>
          <w:rFonts w:ascii="宋体" w:hAnsi="宋体" w:hint="eastAsia"/>
          <w:kern w:val="0"/>
          <w:szCs w:val="21"/>
        </w:rPr>
        <w:t>月</w:t>
      </w:r>
      <w:r w:rsidR="008D2BB2">
        <w:rPr>
          <w:rFonts w:ascii="宋体" w:hAnsi="宋体"/>
          <w:kern w:val="0"/>
          <w:szCs w:val="21"/>
        </w:rPr>
        <w:t>1</w:t>
      </w:r>
      <w:r w:rsidR="00D472E9">
        <w:rPr>
          <w:rFonts w:ascii="宋体" w:hAnsi="宋体"/>
          <w:kern w:val="0"/>
          <w:szCs w:val="21"/>
        </w:rPr>
        <w:t>1</w:t>
      </w:r>
      <w:bookmarkStart w:id="0" w:name="_GoBack"/>
      <w:bookmarkEnd w:id="0"/>
      <w:r w:rsidR="00592867">
        <w:rPr>
          <w:rFonts w:ascii="宋体" w:hAnsi="宋体" w:hint="eastAsia"/>
          <w:kern w:val="0"/>
          <w:szCs w:val="21"/>
        </w:rPr>
        <w:t>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r w:rsidR="00D472E9" w:rsidRPr="00D472E9">
        <w:rPr>
          <w:rFonts w:ascii="宋体" w:eastAsia="宋体" w:hAnsi="宋体" w:cs="Times New Roman" w:hint="eastAsia"/>
          <w:szCs w:val="20"/>
        </w:rPr>
        <w:t>中国银河证券股份有限公司</w:t>
      </w:r>
      <w:r w:rsidRPr="004009C7">
        <w:rPr>
          <w:rFonts w:ascii="宋体" w:eastAsia="宋体" w:hAnsi="宋体" w:cs="Times New Roman" w:hint="eastAsia"/>
          <w:szCs w:val="20"/>
        </w:rPr>
        <w:t>为</w:t>
      </w:r>
      <w:r w:rsidR="00056BCB">
        <w:rPr>
          <w:rFonts w:ascii="宋体" w:eastAsia="宋体" w:hAnsi="宋体" w:cs="Times New Roman" w:hint="eastAsia"/>
          <w:szCs w:val="20"/>
        </w:rPr>
        <w:t>上述</w:t>
      </w:r>
      <w:r w:rsidR="006075E6">
        <w:rPr>
          <w:rFonts w:ascii="宋体" w:eastAsia="宋体" w:hAnsi="宋体" w:cs="Times New Roman" w:hint="eastAsia"/>
          <w:szCs w:val="20"/>
        </w:rPr>
        <w:t>基金的</w:t>
      </w:r>
      <w:r w:rsidRPr="004009C7">
        <w:rPr>
          <w:rFonts w:ascii="宋体" w:eastAsia="宋体" w:hAnsi="宋体" w:cs="Times New Roman" w:hint="eastAsia"/>
          <w:szCs w:val="20"/>
        </w:rPr>
        <w:t>流动性服务商。</w:t>
      </w:r>
    </w:p>
    <w:p w:rsidR="004009C7" w:rsidRPr="004009C7" w:rsidRDefault="00391990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391990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391990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2025</w:t>
      </w:r>
      <w:r>
        <w:rPr>
          <w:rFonts w:ascii="宋体" w:eastAsia="宋体" w:hAnsi="宋体" w:cs="Times New Roman" w:hint="eastAsia"/>
          <w:szCs w:val="20"/>
        </w:rPr>
        <w:t>年</w:t>
      </w:r>
      <w:r w:rsidR="00D24C22">
        <w:rPr>
          <w:rFonts w:ascii="宋体" w:eastAsia="宋体" w:hAnsi="宋体" w:cs="Times New Roman"/>
          <w:szCs w:val="20"/>
        </w:rPr>
        <w:t>11</w:t>
      </w:r>
      <w:r>
        <w:rPr>
          <w:rFonts w:ascii="宋体" w:eastAsia="宋体" w:hAnsi="宋体" w:cs="Times New Roman" w:hint="eastAsia"/>
          <w:szCs w:val="20"/>
        </w:rPr>
        <w:t>月</w:t>
      </w:r>
      <w:r w:rsidR="00D472E9">
        <w:rPr>
          <w:rFonts w:ascii="宋体" w:eastAsia="宋体" w:hAnsi="宋体" w:cs="Times New Roman"/>
          <w:szCs w:val="20"/>
        </w:rPr>
        <w:t>11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AA6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0037A4"/>
    <w:rsid w:val="00052ABD"/>
    <w:rsid w:val="00056BCB"/>
    <w:rsid w:val="00060A1B"/>
    <w:rsid w:val="000D66AC"/>
    <w:rsid w:val="00121A29"/>
    <w:rsid w:val="00133017"/>
    <w:rsid w:val="00137EED"/>
    <w:rsid w:val="0016023C"/>
    <w:rsid w:val="0016118D"/>
    <w:rsid w:val="001A300B"/>
    <w:rsid w:val="001B4263"/>
    <w:rsid w:val="00205832"/>
    <w:rsid w:val="00274F62"/>
    <w:rsid w:val="00285918"/>
    <w:rsid w:val="00300A11"/>
    <w:rsid w:val="0030530F"/>
    <w:rsid w:val="00360A49"/>
    <w:rsid w:val="00391990"/>
    <w:rsid w:val="003F06A7"/>
    <w:rsid w:val="004009C7"/>
    <w:rsid w:val="00566477"/>
    <w:rsid w:val="005752CD"/>
    <w:rsid w:val="00581F5A"/>
    <w:rsid w:val="00592867"/>
    <w:rsid w:val="005C1FEF"/>
    <w:rsid w:val="005C2EC3"/>
    <w:rsid w:val="00601BE7"/>
    <w:rsid w:val="006075E6"/>
    <w:rsid w:val="006A247C"/>
    <w:rsid w:val="007B7C47"/>
    <w:rsid w:val="007F782B"/>
    <w:rsid w:val="00850A0A"/>
    <w:rsid w:val="00880D19"/>
    <w:rsid w:val="008D0408"/>
    <w:rsid w:val="008D2BB2"/>
    <w:rsid w:val="008F173A"/>
    <w:rsid w:val="009743AE"/>
    <w:rsid w:val="00984F02"/>
    <w:rsid w:val="009E2EE9"/>
    <w:rsid w:val="009E5D16"/>
    <w:rsid w:val="00A93757"/>
    <w:rsid w:val="00AA6568"/>
    <w:rsid w:val="00AD1241"/>
    <w:rsid w:val="00B8058C"/>
    <w:rsid w:val="00C17050"/>
    <w:rsid w:val="00C31919"/>
    <w:rsid w:val="00C510D2"/>
    <w:rsid w:val="00C97079"/>
    <w:rsid w:val="00CF5511"/>
    <w:rsid w:val="00D14DA8"/>
    <w:rsid w:val="00D24C22"/>
    <w:rsid w:val="00D472E9"/>
    <w:rsid w:val="00D67BEF"/>
    <w:rsid w:val="00E0576F"/>
    <w:rsid w:val="00E12C19"/>
    <w:rsid w:val="00E13BD7"/>
    <w:rsid w:val="00FA67F7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4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2025-11-10T16:01:00Z</dcterms:created>
  <dcterms:modified xsi:type="dcterms:W3CDTF">2025-11-10T16:01:00Z</dcterms:modified>
</cp:coreProperties>
</file>