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969" w:rsidRDefault="00C83969">
      <w:pPr>
        <w:jc w:val="center"/>
        <w:rPr>
          <w:b/>
          <w:color w:val="000000"/>
          <w:sz w:val="30"/>
          <w:szCs w:val="30"/>
        </w:rPr>
      </w:pPr>
      <w:r>
        <w:rPr>
          <w:rFonts w:hint="eastAsia"/>
          <w:b/>
          <w:color w:val="000000"/>
          <w:sz w:val="30"/>
          <w:szCs w:val="30"/>
        </w:rPr>
        <w:t>中海</w:t>
      </w:r>
      <w:r>
        <w:rPr>
          <w:b/>
          <w:color w:val="000000"/>
          <w:sz w:val="30"/>
          <w:szCs w:val="30"/>
        </w:rPr>
        <w:t>基金</w:t>
      </w:r>
      <w:r>
        <w:rPr>
          <w:rFonts w:hint="eastAsia"/>
          <w:b/>
          <w:color w:val="000000"/>
          <w:sz w:val="30"/>
          <w:szCs w:val="30"/>
        </w:rPr>
        <w:t>管理有限公司</w:t>
      </w:r>
      <w:r>
        <w:rPr>
          <w:b/>
          <w:color w:val="000000"/>
          <w:sz w:val="30"/>
          <w:szCs w:val="30"/>
        </w:rPr>
        <w:t>关于</w:t>
      </w:r>
      <w:r w:rsidR="00B166D0">
        <w:rPr>
          <w:rFonts w:hint="eastAsia"/>
          <w:b/>
          <w:color w:val="000000"/>
          <w:sz w:val="30"/>
          <w:szCs w:val="30"/>
        </w:rPr>
        <w:t>旗下部分基金</w:t>
      </w:r>
      <w:r>
        <w:rPr>
          <w:b/>
          <w:color w:val="000000"/>
          <w:sz w:val="30"/>
          <w:szCs w:val="30"/>
        </w:rPr>
        <w:t>参与</w:t>
      </w:r>
      <w:r w:rsidR="00AD7ADB">
        <w:rPr>
          <w:rFonts w:hint="eastAsia"/>
          <w:b/>
          <w:color w:val="000000"/>
          <w:sz w:val="30"/>
          <w:szCs w:val="30"/>
        </w:rPr>
        <w:t>民生证券</w:t>
      </w:r>
      <w:r w:rsidR="0031028F">
        <w:rPr>
          <w:rFonts w:hint="eastAsia"/>
          <w:b/>
          <w:color w:val="000000"/>
          <w:sz w:val="30"/>
          <w:szCs w:val="30"/>
        </w:rPr>
        <w:t>股份有限公司</w:t>
      </w:r>
      <w:r>
        <w:rPr>
          <w:rFonts w:hint="eastAsia"/>
          <w:b/>
          <w:color w:val="000000"/>
          <w:sz w:val="30"/>
          <w:szCs w:val="30"/>
        </w:rPr>
        <w:t>申购（含定期定额申购）费率优惠活动</w:t>
      </w:r>
      <w:r>
        <w:rPr>
          <w:b/>
          <w:color w:val="000000"/>
          <w:sz w:val="30"/>
          <w:szCs w:val="30"/>
        </w:rPr>
        <w:t>的公告</w:t>
      </w:r>
    </w:p>
    <w:p w:rsidR="00C83969" w:rsidRDefault="00C83969">
      <w:pPr>
        <w:ind w:firstLineChars="150" w:firstLine="315"/>
        <w:rPr>
          <w:rFonts w:hint="eastAsia"/>
          <w:color w:val="000000"/>
        </w:rPr>
      </w:pPr>
    </w:p>
    <w:p w:rsidR="00C83969" w:rsidRDefault="00C83969">
      <w:pPr>
        <w:spacing w:line="360" w:lineRule="auto"/>
        <w:ind w:firstLineChars="200" w:firstLine="480"/>
        <w:rPr>
          <w:rFonts w:ascii="宋体" w:hAnsi="宋体" w:hint="eastAsia"/>
          <w:color w:val="000000"/>
          <w:sz w:val="24"/>
        </w:rPr>
      </w:pPr>
      <w:r>
        <w:rPr>
          <w:rFonts w:ascii="宋体" w:hAnsi="宋体" w:hint="eastAsia"/>
          <w:color w:val="000000"/>
          <w:sz w:val="24"/>
        </w:rPr>
        <w:t>为更好满足投资者的理财需求，经中海基金管理有限公司（以下简称</w:t>
      </w:r>
      <w:r>
        <w:rPr>
          <w:rFonts w:ascii="宋体" w:hAnsi="宋体"/>
          <w:color w:val="000000"/>
          <w:sz w:val="24"/>
        </w:rPr>
        <w:t>“</w:t>
      </w:r>
      <w:r>
        <w:rPr>
          <w:rFonts w:ascii="宋体" w:hAnsi="宋体" w:hint="eastAsia"/>
          <w:color w:val="000000"/>
          <w:sz w:val="24"/>
        </w:rPr>
        <w:t>本公司</w:t>
      </w:r>
      <w:r>
        <w:rPr>
          <w:rFonts w:ascii="宋体" w:hAnsi="宋体"/>
          <w:color w:val="000000"/>
          <w:sz w:val="24"/>
        </w:rPr>
        <w:t>”</w:t>
      </w:r>
      <w:r>
        <w:rPr>
          <w:rFonts w:ascii="宋体" w:hAnsi="宋体" w:hint="eastAsia"/>
          <w:color w:val="000000"/>
          <w:sz w:val="24"/>
        </w:rPr>
        <w:t>）与</w:t>
      </w:r>
      <w:r w:rsidR="00AD7ADB">
        <w:rPr>
          <w:rFonts w:ascii="宋体" w:hAnsi="宋体" w:hint="eastAsia"/>
          <w:color w:val="000000"/>
          <w:sz w:val="24"/>
        </w:rPr>
        <w:t>民生证券</w:t>
      </w:r>
      <w:r w:rsidR="0031028F">
        <w:rPr>
          <w:rFonts w:ascii="宋体" w:hAnsi="宋体" w:hint="eastAsia"/>
          <w:color w:val="000000"/>
          <w:sz w:val="24"/>
        </w:rPr>
        <w:t>股份有限公司</w:t>
      </w:r>
      <w:r>
        <w:rPr>
          <w:rFonts w:ascii="宋体" w:hAnsi="宋体" w:hint="eastAsia"/>
          <w:color w:val="000000"/>
          <w:sz w:val="24"/>
        </w:rPr>
        <w:t>（以下简称</w:t>
      </w:r>
      <w:r>
        <w:rPr>
          <w:rFonts w:ascii="宋体" w:hAnsi="宋体"/>
          <w:color w:val="000000"/>
          <w:sz w:val="24"/>
        </w:rPr>
        <w:t>“</w:t>
      </w:r>
      <w:r w:rsidR="00AD7ADB">
        <w:rPr>
          <w:rFonts w:ascii="宋体" w:hAnsi="宋体" w:hint="eastAsia"/>
          <w:color w:val="000000"/>
          <w:sz w:val="24"/>
        </w:rPr>
        <w:t>民生证券</w:t>
      </w:r>
      <w:r>
        <w:rPr>
          <w:rFonts w:ascii="宋体" w:hAnsi="宋体"/>
          <w:color w:val="000000"/>
          <w:sz w:val="24"/>
        </w:rPr>
        <w:t>”</w:t>
      </w:r>
      <w:r>
        <w:rPr>
          <w:rFonts w:ascii="宋体" w:hAnsi="宋体" w:hint="eastAsia"/>
          <w:color w:val="000000"/>
          <w:sz w:val="24"/>
        </w:rPr>
        <w:t>）协商一致，自</w:t>
      </w:r>
      <w:r w:rsidR="00480004">
        <w:rPr>
          <w:rFonts w:ascii="宋体" w:hAnsi="宋体" w:hint="eastAsia"/>
          <w:color w:val="000000"/>
          <w:sz w:val="24"/>
        </w:rPr>
        <w:t>202</w:t>
      </w:r>
      <w:r w:rsidR="00AD7ADB">
        <w:rPr>
          <w:rFonts w:ascii="宋体" w:hAnsi="宋体"/>
          <w:color w:val="000000"/>
          <w:sz w:val="24"/>
        </w:rPr>
        <w:t>5</w:t>
      </w:r>
      <w:r w:rsidR="00480004">
        <w:rPr>
          <w:rFonts w:ascii="宋体" w:hAnsi="宋体" w:hint="eastAsia"/>
          <w:color w:val="000000"/>
          <w:sz w:val="24"/>
        </w:rPr>
        <w:t>年</w:t>
      </w:r>
      <w:r w:rsidR="002C42B3">
        <w:rPr>
          <w:rFonts w:ascii="宋体" w:hAnsi="宋体"/>
          <w:color w:val="000000"/>
          <w:sz w:val="24"/>
        </w:rPr>
        <w:t>11</w:t>
      </w:r>
      <w:r w:rsidR="0031028F">
        <w:rPr>
          <w:rFonts w:ascii="宋体" w:hAnsi="宋体" w:hint="eastAsia"/>
          <w:color w:val="000000"/>
          <w:sz w:val="24"/>
        </w:rPr>
        <w:t>月</w:t>
      </w:r>
      <w:r w:rsidR="002C42B3">
        <w:rPr>
          <w:rFonts w:ascii="宋体" w:hAnsi="宋体"/>
          <w:color w:val="000000"/>
          <w:sz w:val="24"/>
        </w:rPr>
        <w:t>12</w:t>
      </w:r>
      <w:r w:rsidR="0031028F">
        <w:rPr>
          <w:rFonts w:ascii="宋体" w:hAnsi="宋体" w:hint="eastAsia"/>
          <w:color w:val="000000"/>
          <w:sz w:val="24"/>
        </w:rPr>
        <w:t>日</w:t>
      </w:r>
      <w:r>
        <w:rPr>
          <w:rFonts w:ascii="宋体" w:hAnsi="宋体" w:hint="eastAsia"/>
          <w:color w:val="000000"/>
          <w:sz w:val="24"/>
        </w:rPr>
        <w:t>起对通过</w:t>
      </w:r>
      <w:r w:rsidR="00AD7ADB">
        <w:rPr>
          <w:rFonts w:ascii="宋体" w:hAnsi="宋体" w:hint="eastAsia"/>
          <w:color w:val="000000"/>
          <w:sz w:val="24"/>
        </w:rPr>
        <w:t>民生证券</w:t>
      </w:r>
      <w:r>
        <w:rPr>
          <w:rFonts w:ascii="宋体" w:hAnsi="宋体" w:hint="eastAsia"/>
          <w:color w:val="000000"/>
          <w:sz w:val="24"/>
        </w:rPr>
        <w:t>申购（含定期定额申购）本公司旗下部分基金的投资者实行费率优惠。具体内容如下：</w:t>
      </w:r>
    </w:p>
    <w:p w:rsidR="00C83969" w:rsidRDefault="00C83969">
      <w:pPr>
        <w:spacing w:line="360" w:lineRule="auto"/>
        <w:ind w:firstLineChars="200" w:firstLine="480"/>
        <w:rPr>
          <w:rFonts w:ascii="宋体" w:hAnsi="宋体" w:hint="eastAsia"/>
          <w:color w:val="000000"/>
          <w:sz w:val="24"/>
        </w:rPr>
      </w:pPr>
    </w:p>
    <w:p w:rsidR="00C83969" w:rsidRDefault="00C83969">
      <w:pPr>
        <w:spacing w:line="360" w:lineRule="auto"/>
        <w:ind w:firstLineChars="200" w:firstLine="480"/>
        <w:rPr>
          <w:rFonts w:ascii="宋体" w:hAnsi="宋体" w:hint="eastAsia"/>
          <w:color w:val="000000"/>
          <w:sz w:val="24"/>
        </w:rPr>
      </w:pPr>
      <w:r>
        <w:rPr>
          <w:rFonts w:ascii="宋体" w:hAnsi="宋体"/>
          <w:color w:val="000000"/>
          <w:sz w:val="24"/>
        </w:rPr>
        <w:t>一</w:t>
      </w:r>
      <w:r>
        <w:rPr>
          <w:rFonts w:ascii="宋体" w:hAnsi="宋体" w:hint="eastAsia"/>
          <w:color w:val="000000"/>
          <w:sz w:val="24"/>
        </w:rPr>
        <w:t>、适用投资者范围</w:t>
      </w:r>
    </w:p>
    <w:p w:rsidR="00C83969" w:rsidRDefault="00C83969">
      <w:pPr>
        <w:autoSpaceDE w:val="0"/>
        <w:autoSpaceDN w:val="0"/>
        <w:adjustRightInd w:val="0"/>
        <w:spacing w:line="360" w:lineRule="auto"/>
        <w:ind w:firstLineChars="200" w:firstLine="480"/>
        <w:rPr>
          <w:rFonts w:ascii="宋体"/>
          <w:color w:val="000000"/>
          <w:sz w:val="24"/>
        </w:rPr>
      </w:pPr>
      <w:r>
        <w:rPr>
          <w:rFonts w:ascii="宋体" w:hAnsi="宋体" w:hint="eastAsia"/>
          <w:color w:val="000000"/>
          <w:sz w:val="24"/>
        </w:rPr>
        <w:t>自</w:t>
      </w:r>
      <w:r w:rsidR="00762714">
        <w:rPr>
          <w:rFonts w:ascii="宋体" w:hAnsi="宋体" w:hint="eastAsia"/>
          <w:color w:val="000000"/>
          <w:sz w:val="24"/>
        </w:rPr>
        <w:t>202</w:t>
      </w:r>
      <w:r w:rsidR="00AD7ADB">
        <w:rPr>
          <w:rFonts w:ascii="宋体" w:hAnsi="宋体"/>
          <w:color w:val="000000"/>
          <w:sz w:val="24"/>
        </w:rPr>
        <w:t>5</w:t>
      </w:r>
      <w:r w:rsidR="0031028F">
        <w:rPr>
          <w:rFonts w:ascii="宋体" w:hAnsi="宋体" w:hint="eastAsia"/>
          <w:color w:val="000000"/>
          <w:sz w:val="24"/>
        </w:rPr>
        <w:t>年</w:t>
      </w:r>
      <w:r w:rsidR="002C42B3">
        <w:rPr>
          <w:rFonts w:ascii="宋体" w:hAnsi="宋体"/>
          <w:color w:val="000000"/>
          <w:sz w:val="24"/>
        </w:rPr>
        <w:t>11</w:t>
      </w:r>
      <w:r w:rsidR="0031028F">
        <w:rPr>
          <w:rFonts w:ascii="宋体" w:hAnsi="宋体" w:hint="eastAsia"/>
          <w:color w:val="000000"/>
          <w:sz w:val="24"/>
        </w:rPr>
        <w:t>月</w:t>
      </w:r>
      <w:r w:rsidR="002C42B3">
        <w:rPr>
          <w:rFonts w:ascii="宋体" w:hAnsi="宋体"/>
          <w:color w:val="000000"/>
          <w:sz w:val="24"/>
        </w:rPr>
        <w:t>12</w:t>
      </w:r>
      <w:r w:rsidR="0031028F">
        <w:rPr>
          <w:rFonts w:ascii="宋体" w:hAnsi="宋体" w:hint="eastAsia"/>
          <w:color w:val="000000"/>
          <w:sz w:val="24"/>
        </w:rPr>
        <w:t>日</w:t>
      </w:r>
      <w:r>
        <w:rPr>
          <w:rFonts w:ascii="宋体" w:hAnsi="宋体" w:hint="eastAsia"/>
          <w:color w:val="000000"/>
          <w:sz w:val="24"/>
        </w:rPr>
        <w:t>起，</w:t>
      </w:r>
      <w:r>
        <w:rPr>
          <w:rFonts w:ascii="宋体" w:hAnsi="宋体"/>
          <w:color w:val="000000"/>
          <w:sz w:val="24"/>
        </w:rPr>
        <w:t>通过</w:t>
      </w:r>
      <w:r w:rsidR="00AD7ADB">
        <w:rPr>
          <w:rFonts w:ascii="宋体" w:hAnsi="宋体" w:hint="eastAsia"/>
          <w:color w:val="000000"/>
          <w:sz w:val="24"/>
        </w:rPr>
        <w:t>民生证券</w:t>
      </w:r>
      <w:r>
        <w:rPr>
          <w:rFonts w:ascii="宋体" w:hAnsi="宋体" w:cs="宋体" w:hint="eastAsia"/>
          <w:color w:val="000000"/>
          <w:sz w:val="24"/>
          <w:shd w:val="clear" w:color="auto" w:fill="FFFFFF"/>
        </w:rPr>
        <w:t>申购及定投申购</w:t>
      </w:r>
      <w:r>
        <w:rPr>
          <w:rFonts w:ascii="宋体" w:hAnsi="宋体" w:hint="eastAsia"/>
          <w:color w:val="000000"/>
          <w:sz w:val="24"/>
        </w:rPr>
        <w:t>本公司旗下部分基金的投资者。</w:t>
      </w:r>
    </w:p>
    <w:p w:rsidR="00C83969" w:rsidRPr="0031028F" w:rsidRDefault="00C83969">
      <w:pPr>
        <w:autoSpaceDE w:val="0"/>
        <w:autoSpaceDN w:val="0"/>
        <w:adjustRightInd w:val="0"/>
        <w:spacing w:line="360" w:lineRule="auto"/>
        <w:ind w:firstLineChars="200" w:firstLine="480"/>
        <w:rPr>
          <w:rFonts w:ascii="宋体" w:hAnsi="宋体"/>
          <w:color w:val="000000"/>
          <w:sz w:val="24"/>
        </w:rPr>
      </w:pPr>
    </w:p>
    <w:p w:rsidR="00C83969" w:rsidRDefault="00C83969">
      <w:pPr>
        <w:spacing w:line="360" w:lineRule="auto"/>
        <w:ind w:firstLineChars="200" w:firstLine="480"/>
        <w:rPr>
          <w:rFonts w:ascii="宋体" w:hAnsi="宋体" w:hint="eastAsia"/>
          <w:color w:val="000000"/>
          <w:sz w:val="24"/>
        </w:rPr>
      </w:pPr>
      <w:r>
        <w:rPr>
          <w:rFonts w:ascii="宋体" w:hAnsi="宋体" w:hint="eastAsia"/>
          <w:color w:val="000000"/>
          <w:sz w:val="24"/>
        </w:rPr>
        <w:t>二、适用基金</w:t>
      </w:r>
    </w:p>
    <w:p w:rsidR="00C83969" w:rsidRPr="004850CB" w:rsidRDefault="00C83969">
      <w:pPr>
        <w:spacing w:line="360" w:lineRule="auto"/>
        <w:ind w:firstLineChars="200" w:firstLine="480"/>
        <w:rPr>
          <w:rFonts w:hint="eastAsia"/>
          <w:sz w:val="24"/>
        </w:rPr>
      </w:pPr>
      <w:r w:rsidRPr="004850CB">
        <w:rPr>
          <w:rFonts w:hint="eastAsia"/>
          <w:sz w:val="24"/>
        </w:rPr>
        <w:t>本公司旗下基金包括：</w:t>
      </w:r>
    </w:p>
    <w:p w:rsidR="005756B3" w:rsidRDefault="005756B3" w:rsidP="005756B3">
      <w:pPr>
        <w:spacing w:line="360" w:lineRule="auto"/>
        <w:ind w:firstLineChars="177" w:firstLine="425"/>
        <w:rPr>
          <w:rFonts w:ascii="宋体" w:hAnsi="宋体" w:cs="宋体"/>
          <w:sz w:val="24"/>
        </w:rPr>
      </w:pPr>
      <w:r>
        <w:rPr>
          <w:rFonts w:ascii="宋体" w:hAnsi="宋体" w:cs="宋体" w:hint="eastAsia"/>
          <w:sz w:val="24"/>
        </w:rPr>
        <w:t>中海能源策略混合型证券投资基金（基金代码：398021）；</w:t>
      </w:r>
    </w:p>
    <w:p w:rsidR="005756B3" w:rsidRDefault="005756B3" w:rsidP="005756B3">
      <w:pPr>
        <w:spacing w:line="360" w:lineRule="auto"/>
        <w:ind w:firstLineChars="177" w:firstLine="425"/>
        <w:rPr>
          <w:rFonts w:ascii="宋体" w:hAnsi="宋体" w:cs="宋体" w:hint="eastAsia"/>
          <w:sz w:val="24"/>
        </w:rPr>
      </w:pPr>
      <w:r>
        <w:rPr>
          <w:rFonts w:ascii="宋体" w:hAnsi="宋体" w:cs="宋体" w:hint="eastAsia"/>
          <w:sz w:val="24"/>
        </w:rPr>
        <w:t>中海货币市场证券投资基金A类（基金代码：392001）；</w:t>
      </w:r>
    </w:p>
    <w:p w:rsidR="005756B3" w:rsidRDefault="005756B3" w:rsidP="005756B3">
      <w:pPr>
        <w:spacing w:line="360" w:lineRule="auto"/>
        <w:ind w:firstLineChars="177" w:firstLine="425"/>
        <w:rPr>
          <w:rFonts w:ascii="宋体" w:hAnsi="宋体" w:cs="宋体" w:hint="eastAsia"/>
          <w:sz w:val="24"/>
        </w:rPr>
      </w:pPr>
      <w:r>
        <w:rPr>
          <w:rFonts w:ascii="宋体" w:hAnsi="宋体" w:cs="宋体" w:hint="eastAsia"/>
          <w:sz w:val="24"/>
        </w:rPr>
        <w:t>中海货币市场证券投资基金B类（基金代码：392002）；</w:t>
      </w:r>
    </w:p>
    <w:p w:rsidR="005756B3" w:rsidRDefault="005756B3" w:rsidP="005756B3">
      <w:pPr>
        <w:spacing w:line="360" w:lineRule="auto"/>
        <w:ind w:firstLineChars="177" w:firstLine="425"/>
        <w:rPr>
          <w:rFonts w:ascii="宋体" w:hAnsi="宋体" w:cs="宋体" w:hint="eastAsia"/>
          <w:sz w:val="24"/>
        </w:rPr>
      </w:pPr>
      <w:r>
        <w:rPr>
          <w:rFonts w:ascii="宋体" w:hAnsi="宋体" w:cs="宋体" w:hint="eastAsia"/>
          <w:sz w:val="24"/>
        </w:rPr>
        <w:t>中海环保新能源主题灵活配置混合型证券投资基金（基金代码：398051）；</w:t>
      </w:r>
    </w:p>
    <w:p w:rsidR="005756B3" w:rsidRDefault="005756B3" w:rsidP="005756B3">
      <w:pPr>
        <w:spacing w:line="360" w:lineRule="auto"/>
        <w:ind w:firstLineChars="177" w:firstLine="425"/>
        <w:rPr>
          <w:rFonts w:ascii="宋体" w:hAnsi="宋体" w:cs="宋体" w:hint="eastAsia"/>
          <w:sz w:val="24"/>
        </w:rPr>
      </w:pPr>
      <w:r>
        <w:rPr>
          <w:rFonts w:ascii="宋体" w:hAnsi="宋体" w:cs="宋体" w:hint="eastAsia"/>
          <w:sz w:val="24"/>
        </w:rPr>
        <w:t>中海积极增利灵活配置混合型证券投资基金（基金代码：001279）；</w:t>
      </w:r>
    </w:p>
    <w:p w:rsidR="005756B3" w:rsidRDefault="005756B3" w:rsidP="005756B3">
      <w:pPr>
        <w:spacing w:line="360" w:lineRule="auto"/>
        <w:ind w:firstLineChars="177" w:firstLine="425"/>
        <w:rPr>
          <w:rFonts w:ascii="宋体" w:hAnsi="宋体" w:cs="宋体" w:hint="eastAsia"/>
          <w:sz w:val="24"/>
        </w:rPr>
      </w:pPr>
      <w:r>
        <w:rPr>
          <w:rFonts w:ascii="宋体" w:hAnsi="宋体" w:cs="宋体" w:hint="eastAsia"/>
          <w:sz w:val="24"/>
        </w:rPr>
        <w:t>中海顺鑫灵活配置混合型证券投资基金（基金代码：002213）；</w:t>
      </w:r>
    </w:p>
    <w:p w:rsidR="005756B3" w:rsidRDefault="005756B3" w:rsidP="005756B3">
      <w:pPr>
        <w:spacing w:line="360" w:lineRule="auto"/>
        <w:ind w:firstLineChars="177" w:firstLine="425"/>
        <w:rPr>
          <w:rFonts w:ascii="宋体" w:hAnsi="宋体" w:cs="宋体" w:hint="eastAsia"/>
          <w:sz w:val="24"/>
        </w:rPr>
      </w:pPr>
      <w:r>
        <w:rPr>
          <w:rFonts w:ascii="宋体" w:hAnsi="宋体" w:cs="宋体" w:hint="eastAsia"/>
          <w:sz w:val="24"/>
        </w:rPr>
        <w:t>中海海颐混合型证券投资基金A类（基金代码：013581）；</w:t>
      </w:r>
    </w:p>
    <w:p w:rsidR="005756B3" w:rsidRDefault="005756B3" w:rsidP="005756B3">
      <w:pPr>
        <w:spacing w:line="360" w:lineRule="auto"/>
        <w:ind w:firstLineChars="177" w:firstLine="425"/>
        <w:rPr>
          <w:rFonts w:ascii="宋体" w:hAnsi="宋体" w:cs="宋体" w:hint="eastAsia"/>
          <w:sz w:val="24"/>
        </w:rPr>
      </w:pPr>
      <w:r>
        <w:rPr>
          <w:rFonts w:ascii="宋体" w:hAnsi="宋体" w:cs="宋体" w:hint="eastAsia"/>
          <w:sz w:val="24"/>
        </w:rPr>
        <w:t>中海海颐混合型证券投资基金C类（基金代码：013582）；</w:t>
      </w:r>
    </w:p>
    <w:p w:rsidR="005756B3" w:rsidRDefault="005756B3" w:rsidP="005756B3">
      <w:pPr>
        <w:spacing w:line="360" w:lineRule="auto"/>
        <w:ind w:firstLineChars="177" w:firstLine="425"/>
        <w:rPr>
          <w:rFonts w:ascii="宋体" w:hAnsi="宋体" w:cs="宋体" w:hint="eastAsia"/>
          <w:sz w:val="24"/>
        </w:rPr>
      </w:pPr>
      <w:r>
        <w:rPr>
          <w:rFonts w:ascii="宋体" w:hAnsi="宋体" w:cs="宋体" w:hint="eastAsia"/>
          <w:sz w:val="24"/>
        </w:rPr>
        <w:t>中海惠裕纯债债券型发起式证券投资基金（LOF）（基金代码：163907）；</w:t>
      </w:r>
    </w:p>
    <w:p w:rsidR="005756B3" w:rsidRDefault="005756B3" w:rsidP="005756B3">
      <w:pPr>
        <w:spacing w:line="360" w:lineRule="auto"/>
        <w:ind w:firstLineChars="177" w:firstLine="425"/>
        <w:rPr>
          <w:rFonts w:ascii="宋体" w:hAnsi="宋体" w:cs="宋体" w:hint="eastAsia"/>
          <w:sz w:val="24"/>
        </w:rPr>
      </w:pPr>
      <w:r>
        <w:rPr>
          <w:rFonts w:ascii="宋体" w:hAnsi="宋体" w:cs="宋体" w:hint="eastAsia"/>
          <w:sz w:val="24"/>
        </w:rPr>
        <w:t>中海中证A500指数增强型证券投资基金A类（基金代码：023341）；</w:t>
      </w:r>
    </w:p>
    <w:p w:rsidR="005756B3" w:rsidRDefault="005756B3" w:rsidP="005756B3">
      <w:pPr>
        <w:spacing w:line="360" w:lineRule="auto"/>
        <w:ind w:firstLineChars="177" w:firstLine="425"/>
        <w:rPr>
          <w:rFonts w:ascii="宋体" w:hAnsi="宋体" w:cs="宋体" w:hint="eastAsia"/>
          <w:sz w:val="24"/>
        </w:rPr>
      </w:pPr>
      <w:r>
        <w:rPr>
          <w:rFonts w:ascii="宋体" w:hAnsi="宋体" w:cs="宋体" w:hint="eastAsia"/>
          <w:sz w:val="24"/>
        </w:rPr>
        <w:t>中海中证A500指数增强型证券投资基金C类（基金代码：023342）；</w:t>
      </w:r>
    </w:p>
    <w:p w:rsidR="005756B3" w:rsidRDefault="005756B3" w:rsidP="005756B3">
      <w:pPr>
        <w:spacing w:line="360" w:lineRule="auto"/>
        <w:ind w:firstLineChars="177" w:firstLine="425"/>
        <w:rPr>
          <w:rFonts w:ascii="宋体" w:hAnsi="宋体" w:cs="宋体" w:hint="eastAsia"/>
          <w:sz w:val="24"/>
        </w:rPr>
      </w:pPr>
      <w:r>
        <w:rPr>
          <w:rFonts w:ascii="宋体" w:hAnsi="宋体" w:cs="宋体" w:hint="eastAsia"/>
          <w:sz w:val="24"/>
        </w:rPr>
        <w:t>中海科技创新主题混合型证券投资基金A类（基金代码：022995）；</w:t>
      </w:r>
    </w:p>
    <w:p w:rsidR="005756B3" w:rsidRDefault="005756B3" w:rsidP="005756B3">
      <w:pPr>
        <w:spacing w:line="360" w:lineRule="auto"/>
        <w:ind w:firstLineChars="177" w:firstLine="425"/>
        <w:rPr>
          <w:rFonts w:ascii="宋体" w:hAnsi="宋体" w:cs="宋体" w:hint="eastAsia"/>
          <w:sz w:val="24"/>
        </w:rPr>
      </w:pPr>
      <w:r>
        <w:rPr>
          <w:rFonts w:ascii="宋体" w:hAnsi="宋体" w:cs="宋体" w:hint="eastAsia"/>
          <w:sz w:val="24"/>
        </w:rPr>
        <w:t>中海科技创新主题混合型证券投资基金C类（基金代码：022996）。</w:t>
      </w:r>
    </w:p>
    <w:p w:rsidR="00696BF3" w:rsidRPr="005756B3" w:rsidRDefault="00696BF3">
      <w:pPr>
        <w:spacing w:line="360" w:lineRule="auto"/>
        <w:ind w:firstLineChars="177" w:firstLine="425"/>
        <w:rPr>
          <w:rFonts w:ascii="宋体" w:hAnsi="宋体" w:cs="宋体" w:hint="eastAsia"/>
          <w:sz w:val="24"/>
        </w:rPr>
      </w:pPr>
    </w:p>
    <w:p w:rsidR="00C83969" w:rsidRDefault="00C83969">
      <w:pPr>
        <w:spacing w:line="360" w:lineRule="auto"/>
        <w:ind w:firstLineChars="200" w:firstLine="480"/>
        <w:rPr>
          <w:rFonts w:ascii="宋体" w:hAnsi="宋体" w:hint="eastAsia"/>
          <w:color w:val="000000"/>
          <w:sz w:val="24"/>
        </w:rPr>
      </w:pPr>
      <w:r>
        <w:rPr>
          <w:rFonts w:ascii="宋体" w:hAnsi="宋体" w:hint="eastAsia"/>
          <w:color w:val="000000"/>
          <w:sz w:val="24"/>
        </w:rPr>
        <w:t>三</w:t>
      </w:r>
      <w:r>
        <w:rPr>
          <w:rFonts w:ascii="宋体" w:hAnsi="宋体"/>
          <w:color w:val="000000"/>
          <w:sz w:val="24"/>
        </w:rPr>
        <w:t>、</w:t>
      </w:r>
      <w:r>
        <w:rPr>
          <w:rFonts w:ascii="宋体" w:hAnsi="宋体" w:hint="eastAsia"/>
          <w:color w:val="000000"/>
          <w:sz w:val="24"/>
        </w:rPr>
        <w:t>具体优惠费率</w:t>
      </w:r>
    </w:p>
    <w:p w:rsidR="00C83969" w:rsidRDefault="00C83969">
      <w:pPr>
        <w:spacing w:line="360" w:lineRule="auto"/>
        <w:ind w:firstLineChars="200" w:firstLine="480"/>
        <w:rPr>
          <w:rFonts w:ascii="宋体" w:hAnsi="宋体" w:hint="eastAsia"/>
          <w:sz w:val="24"/>
        </w:rPr>
      </w:pPr>
      <w:r>
        <w:rPr>
          <w:rFonts w:ascii="宋体" w:hAnsi="宋体" w:hint="eastAsia"/>
          <w:sz w:val="24"/>
        </w:rPr>
        <w:lastRenderedPageBreak/>
        <w:t>自</w:t>
      </w:r>
      <w:r w:rsidR="00480004">
        <w:rPr>
          <w:rFonts w:ascii="宋体" w:hAnsi="宋体" w:hint="eastAsia"/>
          <w:sz w:val="24"/>
        </w:rPr>
        <w:t>202</w:t>
      </w:r>
      <w:r w:rsidR="00AD7ADB">
        <w:rPr>
          <w:rFonts w:ascii="宋体" w:hAnsi="宋体"/>
          <w:sz w:val="24"/>
        </w:rPr>
        <w:t>5</w:t>
      </w:r>
      <w:r w:rsidR="00480004">
        <w:rPr>
          <w:rFonts w:ascii="宋体" w:hAnsi="宋体" w:hint="eastAsia"/>
          <w:sz w:val="24"/>
        </w:rPr>
        <w:t>年</w:t>
      </w:r>
      <w:r w:rsidR="002C42B3">
        <w:rPr>
          <w:rFonts w:ascii="宋体" w:hAnsi="宋体"/>
          <w:sz w:val="24"/>
        </w:rPr>
        <w:t>11</w:t>
      </w:r>
      <w:r w:rsidR="0031028F">
        <w:rPr>
          <w:rFonts w:ascii="宋体" w:hAnsi="宋体" w:hint="eastAsia"/>
          <w:sz w:val="24"/>
        </w:rPr>
        <w:t>月</w:t>
      </w:r>
      <w:r w:rsidR="002C42B3">
        <w:rPr>
          <w:rFonts w:ascii="宋体" w:hAnsi="宋体"/>
          <w:sz w:val="24"/>
        </w:rPr>
        <w:t>12</w:t>
      </w:r>
      <w:r w:rsidR="0031028F">
        <w:rPr>
          <w:rFonts w:ascii="宋体" w:hAnsi="宋体" w:hint="eastAsia"/>
          <w:sz w:val="24"/>
        </w:rPr>
        <w:t>日</w:t>
      </w:r>
      <w:r>
        <w:rPr>
          <w:rFonts w:ascii="宋体" w:hAnsi="宋体" w:hint="eastAsia"/>
          <w:sz w:val="24"/>
        </w:rPr>
        <w:t>起，投资者通过</w:t>
      </w:r>
      <w:r w:rsidR="00AD7ADB">
        <w:rPr>
          <w:rFonts w:ascii="宋体" w:hAnsi="宋体" w:cs="Arial" w:hint="eastAsia"/>
          <w:kern w:val="0"/>
          <w:sz w:val="24"/>
        </w:rPr>
        <w:t>民生证券</w:t>
      </w:r>
      <w:r>
        <w:rPr>
          <w:rFonts w:ascii="宋体" w:hAnsi="宋体" w:hint="eastAsia"/>
          <w:sz w:val="24"/>
        </w:rPr>
        <w:t>申购上述基金（仅限前端申购模式，含定期定额投资，不含转换转入）实行费</w:t>
      </w:r>
      <w:r w:rsidRPr="00785FC7">
        <w:rPr>
          <w:rFonts w:ascii="宋体" w:hAnsi="宋体" w:hint="eastAsia"/>
          <w:sz w:val="24"/>
        </w:rPr>
        <w:t>率优惠，</w:t>
      </w:r>
      <w:r w:rsidR="00C2257B" w:rsidRPr="00785FC7">
        <w:rPr>
          <w:rFonts w:ascii="宋体" w:hAnsi="宋体" w:hint="eastAsia"/>
          <w:sz w:val="24"/>
        </w:rPr>
        <w:t>按固定金额收取手续费的除外。</w:t>
      </w:r>
      <w:r w:rsidRPr="00785FC7">
        <w:rPr>
          <w:rFonts w:ascii="宋体" w:hAnsi="宋体" w:hint="eastAsia"/>
          <w:sz w:val="24"/>
        </w:rPr>
        <w:t>具体优惠以</w:t>
      </w:r>
      <w:r w:rsidR="00AD7ADB">
        <w:rPr>
          <w:rFonts w:ascii="宋体" w:hAnsi="宋体" w:hint="eastAsia"/>
          <w:sz w:val="24"/>
        </w:rPr>
        <w:t>民生证券</w:t>
      </w:r>
      <w:r w:rsidRPr="00785FC7">
        <w:rPr>
          <w:rFonts w:ascii="宋体" w:hAnsi="宋体" w:hint="eastAsia"/>
          <w:sz w:val="24"/>
        </w:rPr>
        <w:t>为准。各基金费率请详</w:t>
      </w:r>
      <w:r>
        <w:rPr>
          <w:rFonts w:ascii="宋体" w:hAnsi="宋体" w:hint="eastAsia"/>
          <w:sz w:val="24"/>
        </w:rPr>
        <w:t>见各基金相关法律文件及最新业务公告。</w:t>
      </w:r>
    </w:p>
    <w:p w:rsidR="00C83969" w:rsidRDefault="00C83969">
      <w:pPr>
        <w:spacing w:line="360" w:lineRule="auto"/>
        <w:rPr>
          <w:rFonts w:ascii="宋体" w:hAnsi="宋体" w:hint="eastAsia"/>
          <w:color w:val="000000"/>
          <w:sz w:val="24"/>
        </w:rPr>
      </w:pPr>
    </w:p>
    <w:p w:rsidR="00C83969" w:rsidRDefault="00C83969">
      <w:pPr>
        <w:spacing w:line="360" w:lineRule="auto"/>
        <w:ind w:firstLineChars="200" w:firstLine="480"/>
        <w:rPr>
          <w:rFonts w:ascii="宋体" w:hAnsi="宋体" w:hint="eastAsia"/>
          <w:color w:val="000000"/>
          <w:sz w:val="24"/>
        </w:rPr>
      </w:pPr>
      <w:r>
        <w:rPr>
          <w:rFonts w:ascii="宋体" w:hAnsi="宋体" w:hint="eastAsia"/>
          <w:color w:val="000000"/>
          <w:sz w:val="24"/>
        </w:rPr>
        <w:t>四、</w:t>
      </w:r>
      <w:r>
        <w:rPr>
          <w:rFonts w:ascii="宋体" w:hAnsi="宋体"/>
          <w:color w:val="000000"/>
          <w:sz w:val="24"/>
        </w:rPr>
        <w:t>重要提示</w:t>
      </w:r>
    </w:p>
    <w:p w:rsidR="00C83969" w:rsidRDefault="00C83969">
      <w:pPr>
        <w:spacing w:line="360" w:lineRule="auto"/>
        <w:ind w:firstLineChars="200" w:firstLine="480"/>
        <w:rPr>
          <w:rFonts w:ascii="宋体" w:hAnsi="宋体" w:hint="eastAsia"/>
          <w:sz w:val="24"/>
        </w:rPr>
      </w:pPr>
      <w:r>
        <w:rPr>
          <w:rFonts w:ascii="宋体" w:hAnsi="宋体"/>
          <w:sz w:val="24"/>
        </w:rPr>
        <w:t>1</w:t>
      </w:r>
      <w:r>
        <w:rPr>
          <w:rFonts w:ascii="宋体" w:hAnsi="宋体" w:hint="eastAsia"/>
          <w:sz w:val="24"/>
        </w:rPr>
        <w:t>、投资者欲了解各基金产品的详细情况，请仔细阅读各基金的基金合同、招募说明书等法律文件。</w:t>
      </w:r>
      <w:r>
        <w:rPr>
          <w:rFonts w:ascii="宋体"/>
          <w:sz w:val="24"/>
        </w:rPr>
        <w:br/>
      </w:r>
      <w:r>
        <w:rPr>
          <w:rFonts w:ascii="宋体" w:hAnsi="宋体" w:hint="eastAsia"/>
          <w:sz w:val="24"/>
        </w:rPr>
        <w:t xml:space="preserve">　　</w:t>
      </w:r>
      <w:r>
        <w:rPr>
          <w:rFonts w:ascii="宋体" w:hAnsi="宋体"/>
          <w:sz w:val="24"/>
        </w:rPr>
        <w:t>2</w:t>
      </w:r>
      <w:r>
        <w:rPr>
          <w:rFonts w:ascii="宋体" w:hAnsi="宋体" w:hint="eastAsia"/>
          <w:sz w:val="24"/>
        </w:rPr>
        <w:t>、</w:t>
      </w:r>
      <w:r>
        <w:rPr>
          <w:rFonts w:ascii="宋体" w:hAnsi="宋体"/>
          <w:sz w:val="24"/>
        </w:rPr>
        <w:t xml:space="preserve"> </w:t>
      </w:r>
      <w:r>
        <w:rPr>
          <w:rFonts w:ascii="宋体" w:hAnsi="宋体" w:hint="eastAsia"/>
          <w:sz w:val="24"/>
        </w:rPr>
        <w:t>本优惠活动仅适用于处于正常申购期的基金产品的前端收费模式的申购（含定期定额投资）手续费，不包括各基金的后端收费模式的申购手续费，也不包括基金转换业务等其他业务的基金手续费。</w:t>
      </w:r>
    </w:p>
    <w:p w:rsidR="00AF0BFE" w:rsidRDefault="00AF0BFE" w:rsidP="00AF0BFE">
      <w:pPr>
        <w:autoSpaceDE w:val="0"/>
        <w:autoSpaceDN w:val="0"/>
        <w:adjustRightInd w:val="0"/>
        <w:spacing w:line="360" w:lineRule="auto"/>
        <w:ind w:firstLineChars="200" w:firstLine="480"/>
        <w:rPr>
          <w:rFonts w:ascii="宋体" w:hAnsi="宋体"/>
          <w:sz w:val="24"/>
        </w:rPr>
      </w:pPr>
      <w:r>
        <w:rPr>
          <w:rFonts w:ascii="宋体" w:hAnsi="宋体" w:hint="eastAsia"/>
          <w:sz w:val="24"/>
        </w:rPr>
        <w:t>3、后续</w:t>
      </w:r>
      <w:r w:rsidRPr="009B2E82">
        <w:rPr>
          <w:rFonts w:ascii="宋体" w:hAnsi="宋体" w:hint="eastAsia"/>
          <w:sz w:val="24"/>
        </w:rPr>
        <w:t>新增通过</w:t>
      </w:r>
      <w:r w:rsidR="00AD7ADB">
        <w:rPr>
          <w:rFonts w:ascii="宋体" w:hAnsi="宋体" w:hint="eastAsia"/>
          <w:sz w:val="24"/>
        </w:rPr>
        <w:t>民生证券</w:t>
      </w:r>
      <w:r w:rsidRPr="009B2E82">
        <w:rPr>
          <w:rFonts w:ascii="宋体" w:hAnsi="宋体" w:hint="eastAsia"/>
          <w:sz w:val="24"/>
        </w:rPr>
        <w:t>销售的</w:t>
      </w:r>
      <w:r>
        <w:rPr>
          <w:rFonts w:ascii="宋体" w:hAnsi="宋体" w:hint="eastAsia"/>
          <w:sz w:val="24"/>
        </w:rPr>
        <w:t>本公司旗下</w:t>
      </w:r>
      <w:r w:rsidRPr="009B2E82">
        <w:rPr>
          <w:rFonts w:ascii="宋体" w:hAnsi="宋体" w:hint="eastAsia"/>
          <w:sz w:val="24"/>
        </w:rPr>
        <w:t>基金自该基金开放申购当日起，自动参与上述费率优惠活动（含定期定额投资，不含转换转入，仅限前端申购模式）。</w:t>
      </w:r>
    </w:p>
    <w:p w:rsidR="00C83969" w:rsidRDefault="00AF0BFE">
      <w:pPr>
        <w:autoSpaceDE w:val="0"/>
        <w:autoSpaceDN w:val="0"/>
        <w:adjustRightInd w:val="0"/>
        <w:spacing w:line="360" w:lineRule="auto"/>
        <w:ind w:firstLineChars="200" w:firstLine="480"/>
        <w:rPr>
          <w:rFonts w:ascii="宋体"/>
          <w:sz w:val="24"/>
        </w:rPr>
      </w:pPr>
      <w:r>
        <w:rPr>
          <w:rFonts w:ascii="宋体" w:hAnsi="宋体"/>
          <w:sz w:val="24"/>
        </w:rPr>
        <w:t>4</w:t>
      </w:r>
      <w:r w:rsidR="00C83969">
        <w:rPr>
          <w:rFonts w:ascii="宋体" w:hAnsi="宋体" w:hint="eastAsia"/>
          <w:sz w:val="24"/>
        </w:rPr>
        <w:t>、以上费率优惠政策如有变更，请以</w:t>
      </w:r>
      <w:r w:rsidR="00AD7ADB">
        <w:rPr>
          <w:rFonts w:ascii="宋体" w:hAnsi="宋体" w:hint="eastAsia"/>
          <w:sz w:val="24"/>
        </w:rPr>
        <w:t>民生证券</w:t>
      </w:r>
      <w:r w:rsidR="00C83969">
        <w:rPr>
          <w:rFonts w:ascii="宋体" w:hAnsi="宋体" w:hint="eastAsia"/>
          <w:sz w:val="24"/>
        </w:rPr>
        <w:t>官方网站所示公告为准。</w:t>
      </w:r>
    </w:p>
    <w:p w:rsidR="00C83969" w:rsidRDefault="00C83969">
      <w:pPr>
        <w:spacing w:line="360" w:lineRule="auto"/>
        <w:ind w:left="420"/>
        <w:rPr>
          <w:rFonts w:ascii="宋体" w:hAnsi="宋体" w:hint="eastAsia"/>
          <w:color w:val="000000"/>
          <w:sz w:val="24"/>
        </w:rPr>
      </w:pPr>
    </w:p>
    <w:p w:rsidR="00C83969" w:rsidRDefault="00C83969">
      <w:pPr>
        <w:spacing w:line="360" w:lineRule="auto"/>
        <w:ind w:firstLineChars="200" w:firstLine="480"/>
        <w:rPr>
          <w:rFonts w:ascii="宋体" w:hAnsi="宋体" w:hint="eastAsia"/>
          <w:color w:val="000000"/>
          <w:sz w:val="24"/>
        </w:rPr>
      </w:pPr>
      <w:r>
        <w:rPr>
          <w:rFonts w:ascii="宋体" w:hAnsi="宋体" w:hint="eastAsia"/>
          <w:color w:val="000000"/>
          <w:sz w:val="24"/>
        </w:rPr>
        <w:t>五、投资者可以通过以下途径咨询有关详情</w:t>
      </w:r>
    </w:p>
    <w:p w:rsidR="00C83969" w:rsidRDefault="00C83969">
      <w:pPr>
        <w:spacing w:line="360" w:lineRule="auto"/>
        <w:ind w:firstLineChars="200" w:firstLine="480"/>
        <w:rPr>
          <w:rFonts w:ascii="宋体" w:hAnsi="宋体" w:hint="eastAsia"/>
          <w:color w:val="000000"/>
          <w:sz w:val="24"/>
        </w:rPr>
      </w:pPr>
      <w:r>
        <w:rPr>
          <w:rFonts w:ascii="宋体" w:hAnsi="宋体"/>
          <w:color w:val="000000"/>
          <w:sz w:val="24"/>
        </w:rPr>
        <w:t>1</w:t>
      </w:r>
      <w:r>
        <w:rPr>
          <w:rFonts w:ascii="宋体" w:hAnsi="宋体" w:hint="eastAsia"/>
          <w:color w:val="000000"/>
          <w:sz w:val="24"/>
        </w:rPr>
        <w:t>、</w:t>
      </w:r>
      <w:r w:rsidR="00AD7ADB">
        <w:rPr>
          <w:rFonts w:ascii="宋体" w:hAnsi="宋体" w:hint="eastAsia"/>
          <w:color w:val="000000"/>
          <w:sz w:val="24"/>
        </w:rPr>
        <w:t>民生证券</w:t>
      </w:r>
    </w:p>
    <w:p w:rsidR="00C83969" w:rsidRPr="00B72FD7" w:rsidRDefault="00C83969" w:rsidP="00B72FD7">
      <w:pPr>
        <w:spacing w:line="360" w:lineRule="auto"/>
        <w:ind w:firstLineChars="200" w:firstLine="480"/>
        <w:rPr>
          <w:rFonts w:ascii="宋体" w:hAnsi="宋体" w:cs="Arial"/>
          <w:kern w:val="0"/>
          <w:sz w:val="24"/>
        </w:rPr>
      </w:pPr>
      <w:r>
        <w:rPr>
          <w:rFonts w:ascii="宋体" w:hAnsi="宋体" w:hint="eastAsia"/>
          <w:color w:val="000000"/>
          <w:sz w:val="24"/>
        </w:rPr>
        <w:t>客户服务电话：</w:t>
      </w:r>
      <w:r w:rsidR="00BA3AC0">
        <w:rPr>
          <w:rFonts w:ascii="宋体" w:hAnsi="宋体" w:hint="eastAsia"/>
          <w:color w:val="000000"/>
          <w:sz w:val="24"/>
        </w:rPr>
        <w:t>95376</w:t>
      </w:r>
    </w:p>
    <w:p w:rsidR="00C83969" w:rsidRDefault="00C83969">
      <w:pPr>
        <w:spacing w:line="360" w:lineRule="auto"/>
        <w:ind w:firstLineChars="200" w:firstLine="480"/>
        <w:rPr>
          <w:rFonts w:ascii="宋体" w:hAnsi="宋体" w:hint="eastAsia"/>
          <w:color w:val="000000"/>
          <w:sz w:val="24"/>
        </w:rPr>
      </w:pPr>
      <w:r>
        <w:rPr>
          <w:rFonts w:ascii="宋体" w:hAnsi="宋体" w:hint="eastAsia"/>
          <w:color w:val="000000"/>
          <w:sz w:val="24"/>
        </w:rPr>
        <w:t>2、本公司</w:t>
      </w:r>
    </w:p>
    <w:p w:rsidR="00C83969" w:rsidRDefault="00C83969">
      <w:pPr>
        <w:spacing w:line="360" w:lineRule="auto"/>
        <w:ind w:firstLineChars="200" w:firstLine="480"/>
        <w:rPr>
          <w:rFonts w:ascii="宋体" w:hAnsi="宋体" w:hint="eastAsia"/>
          <w:color w:val="000000"/>
          <w:sz w:val="24"/>
        </w:rPr>
      </w:pPr>
      <w:r>
        <w:rPr>
          <w:rFonts w:ascii="宋体" w:hAnsi="宋体" w:hint="eastAsia"/>
          <w:color w:val="000000"/>
          <w:sz w:val="24"/>
        </w:rPr>
        <w:t>客户服务电话：</w:t>
      </w:r>
      <w:r>
        <w:rPr>
          <w:rFonts w:ascii="宋体" w:hAnsi="宋体"/>
          <w:color w:val="000000"/>
          <w:sz w:val="24"/>
        </w:rPr>
        <w:t xml:space="preserve">400-888-9788 </w:t>
      </w:r>
      <w:r>
        <w:rPr>
          <w:rFonts w:ascii="宋体" w:hAnsi="宋体" w:hint="eastAsia"/>
          <w:color w:val="000000"/>
          <w:sz w:val="24"/>
        </w:rPr>
        <w:t>（免长途话费）</w:t>
      </w:r>
    </w:p>
    <w:p w:rsidR="00C83969" w:rsidRDefault="00C83969">
      <w:pPr>
        <w:spacing w:line="360" w:lineRule="auto"/>
        <w:ind w:firstLineChars="200" w:firstLine="480"/>
        <w:rPr>
          <w:rFonts w:ascii="宋体" w:hAnsi="宋体" w:hint="eastAsia"/>
          <w:color w:val="000000"/>
          <w:sz w:val="24"/>
        </w:rPr>
      </w:pPr>
      <w:r>
        <w:rPr>
          <w:rFonts w:ascii="宋体" w:hAnsi="宋体" w:hint="eastAsia"/>
          <w:color w:val="000000"/>
          <w:sz w:val="24"/>
        </w:rPr>
        <w:t>公司网址：</w:t>
      </w:r>
      <w:hyperlink r:id="rId6" w:history="1">
        <w:r>
          <w:rPr>
            <w:rStyle w:val="a9"/>
            <w:rFonts w:ascii="宋体" w:hAnsi="宋体"/>
            <w:color w:val="000000"/>
            <w:sz w:val="24"/>
          </w:rPr>
          <w:t>www.zhfund.com</w:t>
        </w:r>
      </w:hyperlink>
    </w:p>
    <w:p w:rsidR="00C83969" w:rsidRDefault="00C83969">
      <w:pPr>
        <w:spacing w:line="360" w:lineRule="auto"/>
        <w:ind w:firstLineChars="200" w:firstLine="480"/>
        <w:rPr>
          <w:rFonts w:ascii="宋体" w:hAnsi="宋体" w:hint="eastAsia"/>
          <w:color w:val="000000"/>
          <w:sz w:val="24"/>
        </w:rPr>
      </w:pPr>
    </w:p>
    <w:p w:rsidR="00C83969" w:rsidRDefault="00C83969">
      <w:pPr>
        <w:spacing w:line="360" w:lineRule="auto"/>
        <w:ind w:firstLineChars="200" w:firstLine="480"/>
        <w:rPr>
          <w:rFonts w:ascii="宋体" w:hAnsi="宋体" w:hint="eastAsia"/>
          <w:color w:val="000000"/>
          <w:sz w:val="24"/>
        </w:rPr>
      </w:pPr>
      <w:r>
        <w:rPr>
          <w:rFonts w:ascii="宋体" w:hAnsi="宋体"/>
          <w:color w:val="000000"/>
          <w:sz w:val="24"/>
        </w:rPr>
        <w:t>风险提示：本基金管理人承诺以诚实信用、勤勉尽责的原则管理和运用基金资产，但不保证基金一定盈利，也不保证最低收益。投资者投资于本基金时应认真阅读本基金的基金合同、招募说明书。敬请投资者留意投资风险。</w:t>
      </w:r>
    </w:p>
    <w:p w:rsidR="00C83969" w:rsidRDefault="00C83969">
      <w:pPr>
        <w:spacing w:line="360" w:lineRule="auto"/>
        <w:ind w:firstLineChars="200" w:firstLine="480"/>
        <w:rPr>
          <w:rFonts w:ascii="宋体" w:hAnsi="宋体" w:hint="eastAsia"/>
          <w:color w:val="000000"/>
          <w:sz w:val="24"/>
        </w:rPr>
      </w:pPr>
      <w:r>
        <w:rPr>
          <w:rFonts w:ascii="宋体" w:hAnsi="宋体" w:hint="eastAsia"/>
          <w:color w:val="000000"/>
          <w:sz w:val="24"/>
        </w:rPr>
        <w:t>特此公告。</w:t>
      </w:r>
    </w:p>
    <w:p w:rsidR="00C83969" w:rsidRDefault="00C83969">
      <w:pPr>
        <w:spacing w:line="360" w:lineRule="auto"/>
        <w:jc w:val="right"/>
        <w:rPr>
          <w:rFonts w:ascii="宋体" w:hAnsi="宋体"/>
          <w:color w:val="000000"/>
          <w:sz w:val="24"/>
        </w:rPr>
      </w:pPr>
      <w:r>
        <w:rPr>
          <w:rFonts w:ascii="宋体" w:hAnsi="宋体"/>
          <w:color w:val="000000"/>
          <w:sz w:val="24"/>
        </w:rPr>
        <w:t>                                                 </w:t>
      </w:r>
      <w:r>
        <w:rPr>
          <w:rFonts w:ascii="宋体" w:hAnsi="宋体" w:hint="eastAsia"/>
          <w:color w:val="000000"/>
          <w:sz w:val="24"/>
        </w:rPr>
        <w:t>中海基金管理有限公司</w:t>
      </w:r>
    </w:p>
    <w:p w:rsidR="00B21EDB" w:rsidRDefault="00C83969">
      <w:pPr>
        <w:spacing w:line="360" w:lineRule="auto"/>
        <w:jc w:val="right"/>
        <w:rPr>
          <w:rFonts w:ascii="宋体" w:hAnsi="宋体" w:hint="eastAsia"/>
          <w:color w:val="000000"/>
          <w:sz w:val="24"/>
        </w:rPr>
      </w:pPr>
      <w:r>
        <w:rPr>
          <w:rFonts w:ascii="宋体" w:hAnsi="宋体"/>
          <w:color w:val="000000"/>
          <w:sz w:val="24"/>
        </w:rPr>
        <w:t> </w:t>
      </w:r>
      <w:r>
        <w:rPr>
          <w:rFonts w:ascii="宋体" w:hAnsi="宋体" w:hint="eastAsia"/>
          <w:color w:val="000000"/>
          <w:sz w:val="24"/>
        </w:rPr>
        <w:t xml:space="preserve">                                                  </w:t>
      </w:r>
      <w:r w:rsidR="00480004">
        <w:rPr>
          <w:rFonts w:ascii="宋体" w:hAnsi="宋体"/>
          <w:color w:val="000000"/>
          <w:sz w:val="24"/>
        </w:rPr>
        <w:t>202</w:t>
      </w:r>
      <w:r w:rsidR="00D47BCF">
        <w:rPr>
          <w:rFonts w:ascii="宋体" w:hAnsi="宋体"/>
          <w:color w:val="000000"/>
          <w:sz w:val="24"/>
        </w:rPr>
        <w:t>5</w:t>
      </w:r>
      <w:r w:rsidR="00480004">
        <w:rPr>
          <w:rFonts w:ascii="宋体" w:hAnsi="宋体"/>
          <w:color w:val="000000"/>
          <w:sz w:val="24"/>
        </w:rPr>
        <w:t>年</w:t>
      </w:r>
      <w:r w:rsidR="001A2D01">
        <w:rPr>
          <w:rFonts w:ascii="宋体" w:hAnsi="宋体"/>
          <w:color w:val="000000"/>
          <w:sz w:val="24"/>
        </w:rPr>
        <w:t>11</w:t>
      </w:r>
      <w:r w:rsidR="0031028F">
        <w:rPr>
          <w:rFonts w:ascii="宋体" w:hAnsi="宋体"/>
          <w:color w:val="000000"/>
          <w:sz w:val="24"/>
        </w:rPr>
        <w:t>月</w:t>
      </w:r>
      <w:r w:rsidR="001A2D01">
        <w:rPr>
          <w:rFonts w:ascii="宋体" w:hAnsi="宋体"/>
          <w:color w:val="000000"/>
          <w:sz w:val="24"/>
        </w:rPr>
        <w:t>11</w:t>
      </w:r>
      <w:r w:rsidR="0031028F">
        <w:rPr>
          <w:rFonts w:ascii="宋体" w:hAnsi="宋体"/>
          <w:color w:val="000000"/>
          <w:sz w:val="24"/>
        </w:rPr>
        <w:t>日</w:t>
      </w:r>
    </w:p>
    <w:sectPr w:rsidR="00B21EDB">
      <w:pgSz w:w="11906" w:h="16838"/>
      <w:pgMar w:top="1338" w:right="1797" w:bottom="140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D60" w:rsidRDefault="00612D60" w:rsidP="00894910">
      <w:r>
        <w:separator/>
      </w:r>
    </w:p>
  </w:endnote>
  <w:endnote w:type="continuationSeparator" w:id="0">
    <w:p w:rsidR="00612D60" w:rsidRDefault="00612D60" w:rsidP="008949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D60" w:rsidRDefault="00612D60" w:rsidP="00894910">
      <w:r>
        <w:separator/>
      </w:r>
    </w:p>
  </w:footnote>
  <w:footnote w:type="continuationSeparator" w:id="0">
    <w:p w:rsidR="00612D60" w:rsidRDefault="00612D60" w:rsidP="008949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mIxNmU0MzY3YjY3NTMwOGRjNjM0YTQ5YTg3ZDQ3ZjQifQ=="/>
  </w:docVars>
  <w:rsids>
    <w:rsidRoot w:val="00400899"/>
    <w:rsid w:val="00000047"/>
    <w:rsid w:val="00016345"/>
    <w:rsid w:val="00021FB0"/>
    <w:rsid w:val="00025008"/>
    <w:rsid w:val="000342CA"/>
    <w:rsid w:val="00050055"/>
    <w:rsid w:val="00054AB9"/>
    <w:rsid w:val="00087D16"/>
    <w:rsid w:val="0009025C"/>
    <w:rsid w:val="00094A8F"/>
    <w:rsid w:val="00095675"/>
    <w:rsid w:val="000A445D"/>
    <w:rsid w:val="000B3DEE"/>
    <w:rsid w:val="000C4148"/>
    <w:rsid w:val="000D0707"/>
    <w:rsid w:val="000E025C"/>
    <w:rsid w:val="000E657B"/>
    <w:rsid w:val="000F2592"/>
    <w:rsid w:val="000F6FE4"/>
    <w:rsid w:val="001264EF"/>
    <w:rsid w:val="00127DEE"/>
    <w:rsid w:val="00127F3F"/>
    <w:rsid w:val="00150F82"/>
    <w:rsid w:val="0017322B"/>
    <w:rsid w:val="00184685"/>
    <w:rsid w:val="00192A58"/>
    <w:rsid w:val="001A2D01"/>
    <w:rsid w:val="001A3B67"/>
    <w:rsid w:val="001F1805"/>
    <w:rsid w:val="001F3AF3"/>
    <w:rsid w:val="00201760"/>
    <w:rsid w:val="00212439"/>
    <w:rsid w:val="00232F5D"/>
    <w:rsid w:val="00240666"/>
    <w:rsid w:val="002554AD"/>
    <w:rsid w:val="00260F67"/>
    <w:rsid w:val="00281CAF"/>
    <w:rsid w:val="00286F54"/>
    <w:rsid w:val="0029351F"/>
    <w:rsid w:val="00295274"/>
    <w:rsid w:val="002A19DD"/>
    <w:rsid w:val="002A4D6E"/>
    <w:rsid w:val="002B52A3"/>
    <w:rsid w:val="002B58FC"/>
    <w:rsid w:val="002C42B3"/>
    <w:rsid w:val="002C514A"/>
    <w:rsid w:val="0031028F"/>
    <w:rsid w:val="003350E9"/>
    <w:rsid w:val="003400DA"/>
    <w:rsid w:val="00346CE8"/>
    <w:rsid w:val="00347C04"/>
    <w:rsid w:val="0035498D"/>
    <w:rsid w:val="00361810"/>
    <w:rsid w:val="0037070A"/>
    <w:rsid w:val="003755D3"/>
    <w:rsid w:val="00381AB8"/>
    <w:rsid w:val="003838BC"/>
    <w:rsid w:val="00396231"/>
    <w:rsid w:val="003A7752"/>
    <w:rsid w:val="003C235C"/>
    <w:rsid w:val="003C59A1"/>
    <w:rsid w:val="003C5AF5"/>
    <w:rsid w:val="003D3C91"/>
    <w:rsid w:val="003F24D7"/>
    <w:rsid w:val="003F533F"/>
    <w:rsid w:val="00400899"/>
    <w:rsid w:val="004445FA"/>
    <w:rsid w:val="00451553"/>
    <w:rsid w:val="00464EBB"/>
    <w:rsid w:val="0047626A"/>
    <w:rsid w:val="00480004"/>
    <w:rsid w:val="004850CB"/>
    <w:rsid w:val="004A1FEE"/>
    <w:rsid w:val="004B1C82"/>
    <w:rsid w:val="004B5328"/>
    <w:rsid w:val="004D3421"/>
    <w:rsid w:val="004E199F"/>
    <w:rsid w:val="004F10E8"/>
    <w:rsid w:val="005164A8"/>
    <w:rsid w:val="00517C60"/>
    <w:rsid w:val="00525EF8"/>
    <w:rsid w:val="00532530"/>
    <w:rsid w:val="00541B6F"/>
    <w:rsid w:val="00544169"/>
    <w:rsid w:val="00550618"/>
    <w:rsid w:val="00564D0F"/>
    <w:rsid w:val="00571B30"/>
    <w:rsid w:val="005756B3"/>
    <w:rsid w:val="00577305"/>
    <w:rsid w:val="00582F71"/>
    <w:rsid w:val="00586682"/>
    <w:rsid w:val="00591868"/>
    <w:rsid w:val="00592FBC"/>
    <w:rsid w:val="005A0D40"/>
    <w:rsid w:val="005B736D"/>
    <w:rsid w:val="005C1F95"/>
    <w:rsid w:val="005C2293"/>
    <w:rsid w:val="005D4E99"/>
    <w:rsid w:val="005D56B9"/>
    <w:rsid w:val="005F5495"/>
    <w:rsid w:val="00610FFF"/>
    <w:rsid w:val="00612D60"/>
    <w:rsid w:val="00616642"/>
    <w:rsid w:val="00632B0D"/>
    <w:rsid w:val="00637013"/>
    <w:rsid w:val="006438C0"/>
    <w:rsid w:val="00646D80"/>
    <w:rsid w:val="00651A53"/>
    <w:rsid w:val="006524EA"/>
    <w:rsid w:val="00652664"/>
    <w:rsid w:val="00663F00"/>
    <w:rsid w:val="00696BF3"/>
    <w:rsid w:val="006A734C"/>
    <w:rsid w:val="006B0D51"/>
    <w:rsid w:val="006B6BE5"/>
    <w:rsid w:val="006E1EBE"/>
    <w:rsid w:val="006F35D4"/>
    <w:rsid w:val="0070055E"/>
    <w:rsid w:val="00712BCF"/>
    <w:rsid w:val="00721DBD"/>
    <w:rsid w:val="0074271E"/>
    <w:rsid w:val="00762714"/>
    <w:rsid w:val="007817A6"/>
    <w:rsid w:val="00785FC7"/>
    <w:rsid w:val="00797AE7"/>
    <w:rsid w:val="007A3E54"/>
    <w:rsid w:val="007B15C1"/>
    <w:rsid w:val="007B34F9"/>
    <w:rsid w:val="007C333D"/>
    <w:rsid w:val="007D1AD1"/>
    <w:rsid w:val="007E09A6"/>
    <w:rsid w:val="008026C6"/>
    <w:rsid w:val="00804E36"/>
    <w:rsid w:val="00805B0F"/>
    <w:rsid w:val="008164C7"/>
    <w:rsid w:val="00824F7F"/>
    <w:rsid w:val="00826554"/>
    <w:rsid w:val="00826D52"/>
    <w:rsid w:val="008418F4"/>
    <w:rsid w:val="00846718"/>
    <w:rsid w:val="00850F48"/>
    <w:rsid w:val="008549B3"/>
    <w:rsid w:val="008563B3"/>
    <w:rsid w:val="008573C8"/>
    <w:rsid w:val="00860C22"/>
    <w:rsid w:val="0086177B"/>
    <w:rsid w:val="008846CB"/>
    <w:rsid w:val="00887D38"/>
    <w:rsid w:val="00894910"/>
    <w:rsid w:val="008A1A68"/>
    <w:rsid w:val="008A34A8"/>
    <w:rsid w:val="008A6BEC"/>
    <w:rsid w:val="008B050E"/>
    <w:rsid w:val="008B3778"/>
    <w:rsid w:val="008B795A"/>
    <w:rsid w:val="008C7691"/>
    <w:rsid w:val="008E2211"/>
    <w:rsid w:val="008E3B29"/>
    <w:rsid w:val="008E6F24"/>
    <w:rsid w:val="00905549"/>
    <w:rsid w:val="0091367D"/>
    <w:rsid w:val="00915213"/>
    <w:rsid w:val="00935F4E"/>
    <w:rsid w:val="00943C25"/>
    <w:rsid w:val="00947104"/>
    <w:rsid w:val="00961B8F"/>
    <w:rsid w:val="009625CF"/>
    <w:rsid w:val="00965F2D"/>
    <w:rsid w:val="0098551C"/>
    <w:rsid w:val="009E3413"/>
    <w:rsid w:val="00A011DC"/>
    <w:rsid w:val="00A11A2F"/>
    <w:rsid w:val="00A16D5F"/>
    <w:rsid w:val="00A17FBB"/>
    <w:rsid w:val="00A30E76"/>
    <w:rsid w:val="00A365CB"/>
    <w:rsid w:val="00A52A88"/>
    <w:rsid w:val="00A61160"/>
    <w:rsid w:val="00A6322B"/>
    <w:rsid w:val="00A64CC9"/>
    <w:rsid w:val="00A67105"/>
    <w:rsid w:val="00A719AE"/>
    <w:rsid w:val="00A729F8"/>
    <w:rsid w:val="00A75F14"/>
    <w:rsid w:val="00A817A0"/>
    <w:rsid w:val="00A81A68"/>
    <w:rsid w:val="00A8407C"/>
    <w:rsid w:val="00A92865"/>
    <w:rsid w:val="00AA6173"/>
    <w:rsid w:val="00AC25F8"/>
    <w:rsid w:val="00AD0680"/>
    <w:rsid w:val="00AD7ADB"/>
    <w:rsid w:val="00AE2370"/>
    <w:rsid w:val="00AE36BF"/>
    <w:rsid w:val="00AF0BFE"/>
    <w:rsid w:val="00AF20C2"/>
    <w:rsid w:val="00AF2276"/>
    <w:rsid w:val="00B166D0"/>
    <w:rsid w:val="00B1711C"/>
    <w:rsid w:val="00B21EDB"/>
    <w:rsid w:val="00B23F07"/>
    <w:rsid w:val="00B426BB"/>
    <w:rsid w:val="00B55AB0"/>
    <w:rsid w:val="00B709AE"/>
    <w:rsid w:val="00B72FD7"/>
    <w:rsid w:val="00B90296"/>
    <w:rsid w:val="00BA21D4"/>
    <w:rsid w:val="00BA3AC0"/>
    <w:rsid w:val="00BA6390"/>
    <w:rsid w:val="00BB022C"/>
    <w:rsid w:val="00BC2264"/>
    <w:rsid w:val="00BC4026"/>
    <w:rsid w:val="00BD4971"/>
    <w:rsid w:val="00BE56C0"/>
    <w:rsid w:val="00BF0603"/>
    <w:rsid w:val="00C023D5"/>
    <w:rsid w:val="00C07718"/>
    <w:rsid w:val="00C2257B"/>
    <w:rsid w:val="00C25DD7"/>
    <w:rsid w:val="00C313B8"/>
    <w:rsid w:val="00C37271"/>
    <w:rsid w:val="00C47E63"/>
    <w:rsid w:val="00C50664"/>
    <w:rsid w:val="00C71C19"/>
    <w:rsid w:val="00C7293F"/>
    <w:rsid w:val="00C7623B"/>
    <w:rsid w:val="00C83969"/>
    <w:rsid w:val="00C86B0D"/>
    <w:rsid w:val="00C91438"/>
    <w:rsid w:val="00CA6D43"/>
    <w:rsid w:val="00CC43CC"/>
    <w:rsid w:val="00CC6F62"/>
    <w:rsid w:val="00CE2263"/>
    <w:rsid w:val="00CE6D3E"/>
    <w:rsid w:val="00CE703F"/>
    <w:rsid w:val="00CF2D11"/>
    <w:rsid w:val="00D130F7"/>
    <w:rsid w:val="00D238D5"/>
    <w:rsid w:val="00D307C4"/>
    <w:rsid w:val="00D36F99"/>
    <w:rsid w:val="00D47BCF"/>
    <w:rsid w:val="00D615DB"/>
    <w:rsid w:val="00D70828"/>
    <w:rsid w:val="00D779C3"/>
    <w:rsid w:val="00D81275"/>
    <w:rsid w:val="00D92199"/>
    <w:rsid w:val="00DB5015"/>
    <w:rsid w:val="00DB66DC"/>
    <w:rsid w:val="00DD12B7"/>
    <w:rsid w:val="00DE148F"/>
    <w:rsid w:val="00DE3385"/>
    <w:rsid w:val="00E0185A"/>
    <w:rsid w:val="00E31923"/>
    <w:rsid w:val="00E42D2C"/>
    <w:rsid w:val="00E5161E"/>
    <w:rsid w:val="00E533AB"/>
    <w:rsid w:val="00E54D54"/>
    <w:rsid w:val="00E661FD"/>
    <w:rsid w:val="00E704C0"/>
    <w:rsid w:val="00E84873"/>
    <w:rsid w:val="00E96B29"/>
    <w:rsid w:val="00EA53D6"/>
    <w:rsid w:val="00EA6612"/>
    <w:rsid w:val="00EB7DBC"/>
    <w:rsid w:val="00EC1CDD"/>
    <w:rsid w:val="00ED2D8F"/>
    <w:rsid w:val="00EE54B7"/>
    <w:rsid w:val="00F020B6"/>
    <w:rsid w:val="00F41198"/>
    <w:rsid w:val="00F5354A"/>
    <w:rsid w:val="00F55957"/>
    <w:rsid w:val="00F61A91"/>
    <w:rsid w:val="00F74D80"/>
    <w:rsid w:val="00F82A7E"/>
    <w:rsid w:val="00F84360"/>
    <w:rsid w:val="00F91CE4"/>
    <w:rsid w:val="00F94128"/>
    <w:rsid w:val="00FA30D0"/>
    <w:rsid w:val="00FA3399"/>
    <w:rsid w:val="00FA3B58"/>
    <w:rsid w:val="00FA7569"/>
    <w:rsid w:val="00FB5D9E"/>
    <w:rsid w:val="00FD0BFF"/>
    <w:rsid w:val="00FE4577"/>
    <w:rsid w:val="00FF4031"/>
    <w:rsid w:val="03352740"/>
    <w:rsid w:val="03BC1AC1"/>
    <w:rsid w:val="03FC75AD"/>
    <w:rsid w:val="18215156"/>
    <w:rsid w:val="1C5F2F2F"/>
    <w:rsid w:val="22A70E55"/>
    <w:rsid w:val="24FA0DE7"/>
    <w:rsid w:val="2D66318E"/>
    <w:rsid w:val="301E37F3"/>
    <w:rsid w:val="325874D9"/>
    <w:rsid w:val="3A6030D5"/>
    <w:rsid w:val="3B234435"/>
    <w:rsid w:val="3E5D51FE"/>
    <w:rsid w:val="426F2F0A"/>
    <w:rsid w:val="49D54AFC"/>
    <w:rsid w:val="4E015A59"/>
    <w:rsid w:val="516B1471"/>
    <w:rsid w:val="547C6833"/>
    <w:rsid w:val="55797FBA"/>
    <w:rsid w:val="55D23CD3"/>
    <w:rsid w:val="5AE92F89"/>
    <w:rsid w:val="61315749"/>
    <w:rsid w:val="6E6F09CC"/>
    <w:rsid w:val="790E4447"/>
    <w:rsid w:val="7E437E5A"/>
    <w:rsid w:val="7FFA75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a5"/>
    <w:pPr>
      <w:tabs>
        <w:tab w:val="center" w:pos="4153"/>
        <w:tab w:val="right" w:pos="8306"/>
      </w:tabs>
      <w:snapToGrid w:val="0"/>
      <w:jc w:val="left"/>
    </w:pPr>
    <w:rPr>
      <w:sz w:val="18"/>
      <w:szCs w:val="18"/>
    </w:rPr>
  </w:style>
  <w:style w:type="character" w:customStyle="1" w:styleId="a5">
    <w:name w:val="页脚 字符"/>
    <w:link w:val="a4"/>
    <w:rPr>
      <w:kern w:val="2"/>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Pr>
      <w:kern w:val="2"/>
      <w:sz w:val="18"/>
      <w:szCs w:val="18"/>
    </w:rPr>
  </w:style>
  <w:style w:type="character" w:styleId="a8">
    <w:name w:val="访问过的超链接"/>
    <w:rPr>
      <w:color w:val="333333"/>
      <w:u w:val="none"/>
    </w:rPr>
  </w:style>
  <w:style w:type="character" w:styleId="a9">
    <w:name w:val="Hyperlink"/>
    <w:rPr>
      <w:strike w:val="0"/>
      <w:dstrike w:val="0"/>
      <w:color w:val="464646"/>
      <w:u w:val="none"/>
    </w:rPr>
  </w:style>
  <w:style w:type="paragraph" w:styleId="aa">
    <w:name w:val="Revision"/>
    <w:hidden/>
    <w:uiPriority w:val="99"/>
    <w:unhideWhenUsed/>
    <w:rsid w:val="00894910"/>
    <w:rPr>
      <w:kern w:val="2"/>
      <w:sz w:val="21"/>
      <w:szCs w:val="24"/>
    </w:rPr>
  </w:style>
</w:styles>
</file>

<file path=word/webSettings.xml><?xml version="1.0" encoding="utf-8"?>
<w:webSettings xmlns:r="http://schemas.openxmlformats.org/officeDocument/2006/relationships" xmlns:w="http://schemas.openxmlformats.org/wordprocessingml/2006/main">
  <w:divs>
    <w:div w:id="35554155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hfund.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1203</Characters>
  <Application>Microsoft Office Word</Application>
  <DocSecurity>4</DocSecurity>
  <Lines>10</Lines>
  <Paragraphs>2</Paragraphs>
  <ScaleCrop>false</ScaleCrop>
  <Company>MC SYSTEM</Company>
  <LinksUpToDate>false</LinksUpToDate>
  <CharactersWithSpaces>1411</CharactersWithSpaces>
  <SharedDoc>false</SharedDoc>
  <HLinks>
    <vt:vector size="6" baseType="variant">
      <vt:variant>
        <vt:i4>3604519</vt:i4>
      </vt:variant>
      <vt:variant>
        <vt:i4>0</vt:i4>
      </vt:variant>
      <vt:variant>
        <vt:i4>0</vt:i4>
      </vt:variant>
      <vt:variant>
        <vt:i4>5</vt:i4>
      </vt:variant>
      <vt:variant>
        <vt:lpwstr>http://www.zhfund.com/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中海基金管理有限公司关于旗下基金参与工商银行网上银行</dc:title>
  <dc:subject/>
  <dc:creator>MC SYSTEM</dc:creator>
  <cp:keywords/>
  <dc:description/>
  <cp:lastModifiedBy>ZHONGM</cp:lastModifiedBy>
  <cp:revision>2</cp:revision>
  <cp:lastPrinted>2012-03-30T03:29:00Z</cp:lastPrinted>
  <dcterms:created xsi:type="dcterms:W3CDTF">2025-11-10T16:00:00Z</dcterms:created>
  <dcterms:modified xsi:type="dcterms:W3CDTF">2025-11-10T16:00:00Z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933E54E525494D99B265ABA8C9156739</vt:lpwstr>
  </property>
</Properties>
</file>