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0B" w:rsidRPr="0041430B" w:rsidRDefault="00F45671" w:rsidP="0041430B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41430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易方达基金管理有限公司关于旗下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部分</w:t>
      </w:r>
      <w:r w:rsidRPr="0041430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上交所</w:t>
      </w:r>
      <w:r w:rsidRPr="0041430B">
        <w:rPr>
          <w:rFonts w:ascii="Times New Roman" w:eastAsia="宋体" w:hAnsi="Times New Roman" w:cs="Times New Roman"/>
          <w:b/>
          <w:kern w:val="0"/>
          <w:sz w:val="28"/>
          <w:szCs w:val="28"/>
        </w:rPr>
        <w:t>ETF</w:t>
      </w:r>
      <w:r w:rsidRPr="0041430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申购赎回清单版本更新的公告</w:t>
      </w:r>
    </w:p>
    <w:p w:rsidR="0041430B" w:rsidRPr="0041430B" w:rsidRDefault="0041430B" w:rsidP="0041430B">
      <w:pPr>
        <w:spacing w:line="360" w:lineRule="auto"/>
        <w:rPr>
          <w:rFonts w:ascii="Times New Roman" w:eastAsia="宋体" w:hAnsi="Times New Roman" w:cs="Times New Roman"/>
        </w:rPr>
      </w:pPr>
    </w:p>
    <w:p w:rsidR="005C2995" w:rsidRDefault="00F45671" w:rsidP="00DF5253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41430B">
        <w:rPr>
          <w:rFonts w:ascii="宋体" w:eastAsia="宋体" w:hAnsi="宋体" w:cs="Times New Roman" w:hint="eastAsia"/>
        </w:rPr>
        <w:t>根据</w:t>
      </w:r>
      <w:r w:rsidR="000C1751" w:rsidRPr="000C1751">
        <w:rPr>
          <w:rFonts w:ascii="宋体" w:eastAsia="宋体" w:hAnsi="宋体" w:cs="Times New Roman" w:hint="eastAsia"/>
        </w:rPr>
        <w:t>上海证券交易所</w:t>
      </w:r>
      <w:r w:rsidR="000C1751">
        <w:rPr>
          <w:rFonts w:ascii="宋体" w:eastAsia="宋体" w:hAnsi="宋体" w:cs="Times New Roman" w:hint="eastAsia"/>
        </w:rPr>
        <w:t>（以下简称“上交所”）</w:t>
      </w:r>
      <w:r w:rsidR="000C1751" w:rsidRPr="000C1751">
        <w:rPr>
          <w:rFonts w:ascii="宋体" w:eastAsia="宋体" w:hAnsi="宋体" w:cs="Times New Roman" w:hint="eastAsia"/>
        </w:rPr>
        <w:t>最新ETF申购赎回清单格式规则</w:t>
      </w:r>
      <w:r w:rsidR="000C1751"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 w:hint="eastAsia"/>
        </w:rPr>
        <w:t>上交所</w:t>
      </w:r>
      <w:r w:rsidR="003A068D">
        <w:rPr>
          <w:rFonts w:ascii="宋体" w:eastAsia="宋体" w:hAnsi="宋体" w:cs="Times New Roman" w:hint="eastAsia"/>
        </w:rPr>
        <w:t>已</w:t>
      </w:r>
      <w:r w:rsidR="00B03B78">
        <w:rPr>
          <w:rFonts w:ascii="宋体" w:eastAsia="宋体" w:hAnsi="宋体" w:cs="Times New Roman" w:hint="eastAsia"/>
        </w:rPr>
        <w:t>正式上线</w:t>
      </w:r>
      <w:r w:rsidR="000C1751">
        <w:rPr>
          <w:rFonts w:ascii="宋体" w:eastAsia="宋体" w:hAnsi="宋体" w:cs="Times New Roman" w:hint="eastAsia"/>
        </w:rPr>
        <w:t>新版</w:t>
      </w:r>
      <w:r>
        <w:rPr>
          <w:rFonts w:ascii="宋体" w:eastAsia="宋体" w:hAnsi="宋体" w:cs="Times New Roman" w:hint="eastAsia"/>
        </w:rPr>
        <w:t>ETF</w:t>
      </w:r>
      <w:r>
        <w:rPr>
          <w:rFonts w:ascii="宋体" w:eastAsia="宋体" w:hAnsi="宋体" w:cs="Times New Roman" w:hint="eastAsia"/>
        </w:rPr>
        <w:t>申购赎回清单</w:t>
      </w:r>
      <w:bookmarkStart w:id="0" w:name="_GoBack"/>
      <w:bookmarkEnd w:id="0"/>
      <w:r w:rsidR="00DF5253" w:rsidRPr="00DF5253">
        <w:rPr>
          <w:rFonts w:ascii="宋体" w:eastAsia="宋体" w:hAnsi="宋体" w:cs="Times New Roman"/>
        </w:rPr>
        <w:t>，</w:t>
      </w:r>
      <w:r w:rsidRPr="005C2995">
        <w:rPr>
          <w:rFonts w:ascii="宋体" w:eastAsia="宋体" w:hAnsi="宋体" w:cs="Times New Roman" w:hint="eastAsia"/>
        </w:rPr>
        <w:t>易方达基金管理有限公司</w:t>
      </w:r>
      <w:r>
        <w:rPr>
          <w:rFonts w:ascii="宋体" w:eastAsia="宋体" w:hAnsi="宋体" w:cs="Times New Roman" w:hint="eastAsia"/>
        </w:rPr>
        <w:t>（以下简称“本公司”）</w:t>
      </w:r>
      <w:r w:rsidR="009A5507">
        <w:rPr>
          <w:rFonts w:ascii="宋体" w:eastAsia="宋体" w:hAnsi="宋体" w:cs="Times New Roman" w:hint="eastAsia"/>
        </w:rPr>
        <w:t>自</w:t>
      </w:r>
      <w:r>
        <w:rPr>
          <w:rFonts w:ascii="宋体" w:eastAsia="宋体" w:hAnsi="宋体" w:cs="Times New Roman" w:hint="eastAsia"/>
        </w:rPr>
        <w:t>2025</w:t>
      </w:r>
      <w:r>
        <w:rPr>
          <w:rFonts w:ascii="宋体" w:eastAsia="宋体" w:hAnsi="宋体" w:cs="Times New Roman" w:hint="eastAsia"/>
        </w:rPr>
        <w:t>年</w:t>
      </w:r>
      <w:r w:rsidR="0053065E">
        <w:rPr>
          <w:rFonts w:ascii="宋体" w:eastAsia="宋体" w:hAnsi="宋体" w:cs="Times New Roman" w:hint="eastAsia"/>
        </w:rPr>
        <w:t>11</w:t>
      </w:r>
      <w:r>
        <w:rPr>
          <w:rFonts w:ascii="宋体" w:eastAsia="宋体" w:hAnsi="宋体" w:cs="Times New Roman" w:hint="eastAsia"/>
        </w:rPr>
        <w:t>月</w:t>
      </w:r>
      <w:r w:rsidR="0053065E">
        <w:rPr>
          <w:rFonts w:ascii="宋体" w:eastAsia="宋体" w:hAnsi="宋体" w:cs="Times New Roman" w:hint="eastAsia"/>
        </w:rPr>
        <w:t>10</w:t>
      </w:r>
      <w:r>
        <w:rPr>
          <w:rFonts w:ascii="宋体" w:eastAsia="宋体" w:hAnsi="宋体" w:cs="Times New Roman" w:hint="eastAsia"/>
        </w:rPr>
        <w:t>日</w:t>
      </w:r>
      <w:r w:rsidR="009A5507">
        <w:rPr>
          <w:rFonts w:ascii="宋体" w:eastAsia="宋体" w:hAnsi="宋体" w:cs="Times New Roman" w:hint="eastAsia"/>
        </w:rPr>
        <w:t>起对</w:t>
      </w:r>
      <w:r>
        <w:rPr>
          <w:rFonts w:ascii="宋体" w:eastAsia="宋体" w:hAnsi="宋体" w:cs="Times New Roman" w:hint="eastAsia"/>
        </w:rPr>
        <w:t>旗下</w:t>
      </w:r>
      <w:r w:rsidR="009A5507">
        <w:rPr>
          <w:rFonts w:ascii="宋体" w:eastAsia="宋体" w:hAnsi="宋体" w:cs="Times New Roman" w:hint="eastAsia"/>
        </w:rPr>
        <w:t>部分</w:t>
      </w:r>
      <w:r w:rsidR="003A068D">
        <w:rPr>
          <w:rFonts w:ascii="宋体" w:eastAsia="宋体" w:hAnsi="宋体" w:cs="Times New Roman" w:hint="eastAsia"/>
        </w:rPr>
        <w:t>上交所ETF</w:t>
      </w:r>
      <w:r w:rsidR="009A5507">
        <w:rPr>
          <w:rFonts w:ascii="宋体" w:eastAsia="宋体" w:hAnsi="宋体" w:cs="Times New Roman" w:hint="eastAsia"/>
        </w:rPr>
        <w:t>申购赎回清单</w:t>
      </w:r>
      <w:r w:rsidR="003A068D">
        <w:rPr>
          <w:rFonts w:ascii="宋体" w:eastAsia="宋体" w:hAnsi="宋体" w:cs="Times New Roman" w:hint="eastAsia"/>
        </w:rPr>
        <w:t>进行</w:t>
      </w:r>
      <w:r>
        <w:rPr>
          <w:rFonts w:ascii="宋体" w:eastAsia="宋体" w:hAnsi="宋体" w:cs="Times New Roman" w:hint="eastAsia"/>
        </w:rPr>
        <w:t>版本更新</w:t>
      </w:r>
      <w:r w:rsidR="002C13BE">
        <w:rPr>
          <w:rFonts w:ascii="宋体" w:eastAsia="宋体" w:hAnsi="宋体" w:cs="Times New Roman" w:hint="eastAsia"/>
        </w:rPr>
        <w:t>。</w:t>
      </w:r>
    </w:p>
    <w:p w:rsidR="0041430B" w:rsidRDefault="00F45671" w:rsidP="0041430B">
      <w:pPr>
        <w:pStyle w:val="Default"/>
        <w:spacing w:line="360" w:lineRule="auto"/>
        <w:ind w:firstLine="420"/>
        <w:jc w:val="both"/>
        <w:rPr>
          <w:rFonts w:hAnsi="宋体"/>
          <w:color w:val="auto"/>
          <w:sz w:val="21"/>
          <w:szCs w:val="21"/>
        </w:rPr>
      </w:pPr>
      <w:r>
        <w:rPr>
          <w:rFonts w:hAnsi="宋体" w:hint="eastAsia"/>
          <w:color w:val="auto"/>
          <w:sz w:val="21"/>
          <w:szCs w:val="21"/>
        </w:rPr>
        <w:t>现将相关事项公告如下：</w:t>
      </w:r>
    </w:p>
    <w:p w:rsidR="0041430B" w:rsidRDefault="00F45671" w:rsidP="0041430B">
      <w:pPr>
        <w:pStyle w:val="Default"/>
        <w:spacing w:line="360" w:lineRule="auto"/>
        <w:ind w:left="420"/>
        <w:jc w:val="both"/>
        <w:rPr>
          <w:rFonts w:hAnsi="宋体"/>
          <w:color w:val="auto"/>
          <w:sz w:val="21"/>
          <w:szCs w:val="21"/>
        </w:rPr>
      </w:pPr>
      <w:r>
        <w:rPr>
          <w:rFonts w:hAnsi="宋体" w:hint="eastAsia"/>
          <w:color w:val="auto"/>
          <w:sz w:val="21"/>
          <w:szCs w:val="21"/>
        </w:rPr>
        <w:t>一、</w:t>
      </w:r>
      <w:r w:rsidR="007C33D4">
        <w:rPr>
          <w:rFonts w:hAnsi="宋体" w:hint="eastAsia"/>
          <w:color w:val="auto"/>
          <w:sz w:val="21"/>
          <w:szCs w:val="21"/>
        </w:rPr>
        <w:t>涉及本次</w:t>
      </w:r>
      <w:r w:rsidR="005C2995" w:rsidRPr="005C2995">
        <w:rPr>
          <w:rFonts w:hAnsi="宋体" w:hint="eastAsia"/>
          <w:color w:val="auto"/>
          <w:sz w:val="21"/>
          <w:szCs w:val="21"/>
        </w:rPr>
        <w:t>申购赎回清单版本</w:t>
      </w:r>
      <w:r w:rsidR="007C33D4">
        <w:rPr>
          <w:rFonts w:hAnsi="宋体" w:hint="eastAsia"/>
          <w:color w:val="auto"/>
          <w:sz w:val="21"/>
          <w:szCs w:val="21"/>
        </w:rPr>
        <w:t>更新</w:t>
      </w:r>
      <w:r w:rsidR="005C2995" w:rsidRPr="005C2995">
        <w:rPr>
          <w:rFonts w:hAnsi="宋体" w:hint="eastAsia"/>
          <w:color w:val="auto"/>
          <w:sz w:val="21"/>
          <w:szCs w:val="21"/>
        </w:rPr>
        <w:t>的</w:t>
      </w:r>
      <w:r w:rsidR="007C33D4">
        <w:rPr>
          <w:rFonts w:hAnsi="宋体" w:hint="eastAsia"/>
          <w:color w:val="auto"/>
          <w:sz w:val="21"/>
          <w:szCs w:val="21"/>
        </w:rPr>
        <w:t>基金</w:t>
      </w:r>
      <w:r w:rsidR="005C2995" w:rsidRPr="005C2995">
        <w:rPr>
          <w:rFonts w:hAnsi="宋体" w:hint="eastAsia"/>
          <w:color w:val="auto"/>
          <w:sz w:val="21"/>
          <w:szCs w:val="21"/>
        </w:rPr>
        <w:t>列表</w:t>
      </w:r>
    </w:p>
    <w:tbl>
      <w:tblPr>
        <w:tblStyle w:val="ad"/>
        <w:tblW w:w="0" w:type="auto"/>
        <w:tblInd w:w="-5" w:type="dxa"/>
        <w:tblLook w:val="04A0"/>
      </w:tblPr>
      <w:tblGrid>
        <w:gridCol w:w="709"/>
        <w:gridCol w:w="1134"/>
        <w:gridCol w:w="3827"/>
        <w:gridCol w:w="1134"/>
        <w:gridCol w:w="1497"/>
      </w:tblGrid>
      <w:tr w:rsidR="00FF3E4F" w:rsidTr="00DF58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0B" w:rsidRDefault="00F45671" w:rsidP="00070356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0B" w:rsidRDefault="00F45671" w:rsidP="00070356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基金代码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0B" w:rsidRDefault="00F45671" w:rsidP="00070356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基金名称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0B" w:rsidRDefault="00F45671" w:rsidP="00070356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场内简称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0B" w:rsidRDefault="00F45671" w:rsidP="00070356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扩位证券简称</w:t>
            </w:r>
          </w:p>
        </w:tc>
      </w:tr>
      <w:tr w:rsidR="00FF3E4F" w:rsidTr="00DF5815">
        <w:trPr>
          <w:trHeight w:val="82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530180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易方达上证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180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上证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上证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180ETF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516570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易方达中证石化产业交易型开放式指数证券投资基金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石化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化工行业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563050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易方达中证国新央企科技引领交易型开放式指数证券投资基金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科技央企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央企科技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50ETF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512560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易方达中证军工交易型开放式指数证券投资基金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中证军工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军工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513070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易方达中证港股通消费主题交易型开放式指数证券投资基金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HK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消费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港股消费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562900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易方达中证现代农业主题交易型开放式指数证券投资基金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现代农业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农业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515110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易方达中证国企一带一路交易型开放式指数证券投资基金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国企方达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一带一路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515810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800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ZZ800ETF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中证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800ETF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512090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MSCI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中国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股国际通交易型开放式指数证券投资基金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MSCI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易基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MSCIA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股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516080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易方达中证创新药产业交易型开放式指数证券投资基金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创新医药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创新药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FF3E4F" w:rsidTr="00DF5815">
        <w:trPr>
          <w:trHeight w:val="550"/>
        </w:trPr>
        <w:tc>
          <w:tcPr>
            <w:tcW w:w="709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511800</w:t>
            </w:r>
          </w:p>
        </w:tc>
        <w:tc>
          <w:tcPr>
            <w:tcW w:w="382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易方达货币市场基金</w:t>
            </w:r>
            <w:r w:rsidR="00120D53">
              <w:rPr>
                <w:rFonts w:ascii="宋体" w:eastAsia="宋体" w:hAnsi="宋体" w:cs="宋体" w:hint="eastAsia"/>
                <w:kern w:val="0"/>
                <w:szCs w:val="21"/>
              </w:rPr>
              <w:t>E类份额</w:t>
            </w:r>
          </w:p>
        </w:tc>
        <w:tc>
          <w:tcPr>
            <w:tcW w:w="1134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易货币</w:t>
            </w:r>
          </w:p>
        </w:tc>
        <w:tc>
          <w:tcPr>
            <w:tcW w:w="1497" w:type="dxa"/>
            <w:vAlign w:val="center"/>
            <w:hideMark/>
          </w:tcPr>
          <w:p w:rsidR="00DF5815" w:rsidRPr="00DF5815" w:rsidRDefault="00F45671" w:rsidP="00DF58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易方达货币</w:t>
            </w:r>
            <w:r w:rsidRPr="00DF5815">
              <w:rPr>
                <w:rFonts w:ascii="宋体" w:eastAsia="宋体" w:hAnsi="宋体" w:cs="宋体" w:hint="eastAsia"/>
                <w:kern w:val="0"/>
                <w:szCs w:val="21"/>
              </w:rPr>
              <w:t>ETF</w:t>
            </w:r>
          </w:p>
        </w:tc>
      </w:tr>
    </w:tbl>
    <w:p w:rsidR="00DB05E8" w:rsidRDefault="00DB05E8" w:rsidP="005C2995">
      <w:pPr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DB05E8" w:rsidRDefault="007C355B" w:rsidP="005C2995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二</w:t>
      </w:r>
      <w:r w:rsidR="00F45671">
        <w:rPr>
          <w:rFonts w:ascii="宋体" w:eastAsia="宋体" w:hAnsi="宋体" w:cs="Times New Roman" w:hint="eastAsia"/>
        </w:rPr>
        <w:t>、更新情况说明</w:t>
      </w:r>
    </w:p>
    <w:p w:rsidR="00214897" w:rsidRDefault="005C2995" w:rsidP="00326F16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41430B">
        <w:rPr>
          <w:rFonts w:ascii="宋体" w:eastAsia="宋体" w:hAnsi="宋体" w:cs="Times New Roman" w:hint="eastAsia"/>
        </w:rPr>
        <w:t>上交所ETF申购赎回清单</w:t>
      </w:r>
      <w:r w:rsidR="00F45671">
        <w:rPr>
          <w:rFonts w:ascii="宋体" w:eastAsia="宋体" w:hAnsi="宋体" w:cs="Times New Roman" w:hint="eastAsia"/>
        </w:rPr>
        <w:t>新增</w:t>
      </w:r>
      <w:r w:rsidR="00F45671">
        <w:rPr>
          <w:rFonts w:ascii="宋体" w:eastAsia="宋体" w:hAnsi="宋体" w:cs="Times New Roman" w:hint="eastAsia"/>
        </w:rPr>
        <w:t>xml</w:t>
      </w:r>
      <w:r w:rsidR="00F45671">
        <w:rPr>
          <w:rFonts w:ascii="宋体" w:eastAsia="宋体" w:hAnsi="宋体" w:cs="Times New Roman" w:hint="eastAsia"/>
        </w:rPr>
        <w:t>版本</w:t>
      </w:r>
      <w:r w:rsidR="00997E14">
        <w:rPr>
          <w:rFonts w:ascii="宋体" w:eastAsia="宋体" w:hAnsi="宋体" w:cs="Times New Roman" w:hint="eastAsia"/>
        </w:rPr>
        <w:t>，</w:t>
      </w:r>
      <w:r w:rsidR="00A66DC7">
        <w:rPr>
          <w:rFonts w:ascii="宋体" w:eastAsia="宋体" w:hAnsi="宋体" w:cs="Times New Roman" w:hint="eastAsia"/>
        </w:rPr>
        <w:t>除格式变更外，</w:t>
      </w:r>
      <w:r w:rsidR="00997E14">
        <w:rPr>
          <w:rFonts w:ascii="宋体" w:eastAsia="宋体" w:hAnsi="宋体" w:cs="Times New Roman" w:hint="eastAsia"/>
        </w:rPr>
        <w:t>主要</w:t>
      </w:r>
      <w:r w:rsidR="00A66DC7">
        <w:rPr>
          <w:rFonts w:ascii="宋体" w:eastAsia="宋体" w:hAnsi="宋体" w:cs="Times New Roman" w:hint="eastAsia"/>
        </w:rPr>
        <w:t>调整</w:t>
      </w:r>
      <w:r w:rsidR="002652B6">
        <w:rPr>
          <w:rFonts w:ascii="宋体" w:eastAsia="宋体" w:hAnsi="宋体" w:cs="Times New Roman" w:hint="eastAsia"/>
        </w:rPr>
        <w:t>包括：</w:t>
      </w:r>
    </w:p>
    <w:p w:rsidR="00214897" w:rsidRDefault="00F45671" w:rsidP="00326F16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（</w:t>
      </w:r>
      <w:r w:rsidR="00997E14"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 w:hint="eastAsia"/>
        </w:rPr>
        <w:t>）</w:t>
      </w:r>
      <w:r w:rsidR="00997E14">
        <w:rPr>
          <w:rFonts w:ascii="宋体" w:eastAsia="宋体" w:hAnsi="宋体" w:cs="Times New Roman" w:hint="eastAsia"/>
        </w:rPr>
        <w:t>启用“</w:t>
      </w:r>
      <w:r>
        <w:rPr>
          <w:rFonts w:ascii="宋体" w:eastAsia="宋体" w:hAnsi="宋体" w:cs="Times New Roman" w:hint="eastAsia"/>
        </w:rPr>
        <w:t>挂牌市场</w:t>
      </w:r>
      <w:r w:rsidR="00D67D2D">
        <w:rPr>
          <w:rFonts w:ascii="宋体" w:eastAsia="宋体" w:hAnsi="宋体" w:cs="Times New Roman" w:hint="eastAsia"/>
        </w:rPr>
        <w:t>”</w:t>
      </w:r>
      <w:r w:rsidR="00997E14">
        <w:rPr>
          <w:rFonts w:ascii="宋体" w:eastAsia="宋体" w:hAnsi="宋体" w:cs="Times New Roman" w:hint="eastAsia"/>
        </w:rPr>
        <w:t>字段</w:t>
      </w:r>
      <w:r w:rsidR="002652B6">
        <w:rPr>
          <w:rFonts w:ascii="宋体" w:eastAsia="宋体" w:hAnsi="宋体" w:cs="Times New Roman" w:hint="eastAsia"/>
        </w:rPr>
        <w:t>；</w:t>
      </w:r>
    </w:p>
    <w:p w:rsidR="00214897" w:rsidRDefault="00F45671" w:rsidP="00326F16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（</w:t>
      </w:r>
      <w:r w:rsidR="00997E14">
        <w:rPr>
          <w:rFonts w:ascii="宋体" w:eastAsia="宋体" w:hAnsi="宋体" w:cs="Times New Roman" w:hint="eastAsia"/>
        </w:rPr>
        <w:t>2</w:t>
      </w:r>
      <w:r>
        <w:rPr>
          <w:rFonts w:ascii="宋体" w:eastAsia="宋体" w:hAnsi="宋体" w:cs="Times New Roman" w:hint="eastAsia"/>
        </w:rPr>
        <w:t>）</w:t>
      </w:r>
      <w:r w:rsidR="00997E14">
        <w:rPr>
          <w:rFonts w:ascii="宋体" w:eastAsia="宋体" w:hAnsi="宋体" w:cs="Times New Roman" w:hint="eastAsia"/>
        </w:rPr>
        <w:t>调整“</w:t>
      </w:r>
      <w:r>
        <w:rPr>
          <w:rFonts w:ascii="宋体" w:eastAsia="宋体" w:hAnsi="宋体" w:cs="Times New Roman" w:hint="eastAsia"/>
        </w:rPr>
        <w:t>现金</w:t>
      </w:r>
      <w:r w:rsidR="00997E14">
        <w:rPr>
          <w:rFonts w:ascii="宋体" w:eastAsia="宋体" w:hAnsi="宋体" w:cs="Times New Roman" w:hint="eastAsia"/>
        </w:rPr>
        <w:t>替代标志”字段</w:t>
      </w:r>
      <w:r w:rsidR="00D67D2D">
        <w:rPr>
          <w:rFonts w:ascii="宋体" w:eastAsia="宋体" w:hAnsi="宋体" w:cs="Times New Roman" w:hint="eastAsia"/>
        </w:rPr>
        <w:t>描述</w:t>
      </w:r>
      <w:r w:rsidR="00CC35F9">
        <w:rPr>
          <w:rFonts w:ascii="宋体" w:eastAsia="宋体" w:hAnsi="宋体" w:cs="Times New Roman" w:hint="eastAsia"/>
        </w:rPr>
        <w:t>，统一调整</w:t>
      </w:r>
      <w:r w:rsidR="001B7F2D">
        <w:rPr>
          <w:rFonts w:ascii="宋体" w:eastAsia="宋体" w:hAnsi="宋体" w:cs="Times New Roman" w:hint="eastAsia"/>
        </w:rPr>
        <w:t>为</w:t>
      </w:r>
      <w:r w:rsidR="00DD124C" w:rsidRPr="00DD124C">
        <w:rPr>
          <w:rFonts w:ascii="宋体" w:eastAsia="宋体" w:hAnsi="宋体" w:cs="Times New Roman"/>
        </w:rPr>
        <w:t>“0-禁止现金替代”“1-允许现金</w:t>
      </w:r>
      <w:r w:rsidR="00DD124C" w:rsidRPr="00DD124C">
        <w:rPr>
          <w:rFonts w:ascii="宋体" w:eastAsia="宋体" w:hAnsi="宋体" w:cs="Times New Roman"/>
        </w:rPr>
        <w:lastRenderedPageBreak/>
        <w:t>替代”“2-必须现金替代”三类</w:t>
      </w:r>
      <w:r w:rsidR="002652B6">
        <w:rPr>
          <w:rFonts w:ascii="宋体" w:eastAsia="宋体" w:hAnsi="宋体" w:cs="Times New Roman" w:hint="eastAsia"/>
        </w:rPr>
        <w:t>；</w:t>
      </w:r>
    </w:p>
    <w:p w:rsidR="00214897" w:rsidRDefault="00F45671" w:rsidP="007A34E4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（</w:t>
      </w:r>
      <w:r w:rsidR="00997E14"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cs="Times New Roman" w:hint="eastAsia"/>
        </w:rPr>
        <w:t>）</w:t>
      </w:r>
      <w:r w:rsidR="00D67D2D">
        <w:rPr>
          <w:rFonts w:ascii="宋体" w:eastAsia="宋体" w:hAnsi="宋体" w:cs="Times New Roman" w:hint="eastAsia"/>
        </w:rPr>
        <w:t>新增</w:t>
      </w:r>
      <w:r w:rsidR="00A66DC7" w:rsidRPr="00A66DC7">
        <w:rPr>
          <w:rFonts w:ascii="宋体" w:eastAsia="宋体" w:hAnsi="宋体" w:cs="Times New Roman" w:hint="eastAsia"/>
        </w:rPr>
        <w:t>“当日净申购</w:t>
      </w:r>
      <w:r>
        <w:rPr>
          <w:rFonts w:ascii="宋体" w:eastAsia="宋体" w:hAnsi="宋体" w:cs="Times New Roman" w:hint="eastAsia"/>
        </w:rPr>
        <w:t>的</w:t>
      </w:r>
      <w:r w:rsidR="00A66DC7" w:rsidRPr="00A66DC7">
        <w:rPr>
          <w:rFonts w:ascii="宋体" w:eastAsia="宋体" w:hAnsi="宋体" w:cs="Times New Roman" w:hint="eastAsia"/>
        </w:rPr>
        <w:t>基金份额上限”“当日净赎回</w:t>
      </w:r>
      <w:r>
        <w:rPr>
          <w:rFonts w:ascii="宋体" w:eastAsia="宋体" w:hAnsi="宋体" w:cs="Times New Roman" w:hint="eastAsia"/>
        </w:rPr>
        <w:t>的</w:t>
      </w:r>
      <w:r w:rsidR="00A66DC7" w:rsidRPr="00A66DC7">
        <w:rPr>
          <w:rFonts w:ascii="宋体" w:eastAsia="宋体" w:hAnsi="宋体" w:cs="Times New Roman" w:hint="eastAsia"/>
        </w:rPr>
        <w:t>基金份额上限”字段</w:t>
      </w:r>
      <w:r w:rsidR="002652B6">
        <w:rPr>
          <w:rFonts w:ascii="宋体" w:eastAsia="宋体" w:hAnsi="宋体" w:cs="Times New Roman" w:hint="eastAsia"/>
        </w:rPr>
        <w:t>；</w:t>
      </w:r>
      <w:r w:rsidR="00A66DC7" w:rsidRPr="00A66DC7">
        <w:rPr>
          <w:rFonts w:ascii="宋体" w:eastAsia="宋体" w:hAnsi="宋体" w:cs="Times New Roman" w:hint="eastAsia"/>
        </w:rPr>
        <w:t>新增“单个</w:t>
      </w:r>
      <w:r>
        <w:rPr>
          <w:rFonts w:ascii="宋体" w:eastAsia="宋体" w:hAnsi="宋体" w:cs="Times New Roman" w:hint="eastAsia"/>
        </w:rPr>
        <w:t>证券</w:t>
      </w:r>
      <w:r w:rsidR="00A66DC7" w:rsidRPr="00A66DC7">
        <w:rPr>
          <w:rFonts w:ascii="宋体" w:eastAsia="宋体" w:hAnsi="宋体" w:cs="Times New Roman" w:hint="eastAsia"/>
        </w:rPr>
        <w:t>账户</w:t>
      </w:r>
      <w:r>
        <w:rPr>
          <w:rFonts w:ascii="宋体" w:eastAsia="宋体" w:hAnsi="宋体" w:cs="Times New Roman" w:hint="eastAsia"/>
        </w:rPr>
        <w:t>当日</w:t>
      </w:r>
      <w:r w:rsidR="00A66DC7" w:rsidRPr="00A66DC7">
        <w:rPr>
          <w:rFonts w:ascii="宋体" w:eastAsia="宋体" w:hAnsi="宋体" w:cs="Times New Roman" w:hint="eastAsia"/>
        </w:rPr>
        <w:t>净申购</w:t>
      </w:r>
      <w:r>
        <w:rPr>
          <w:rFonts w:ascii="宋体" w:eastAsia="宋体" w:hAnsi="宋体" w:cs="Times New Roman" w:hint="eastAsia"/>
        </w:rPr>
        <w:t>的基金份额上限</w:t>
      </w:r>
      <w:r w:rsidR="00A66DC7" w:rsidRPr="00A66DC7">
        <w:rPr>
          <w:rFonts w:ascii="宋体" w:eastAsia="宋体" w:hAnsi="宋体" w:cs="Times New Roman" w:hint="eastAsia"/>
        </w:rPr>
        <w:t>”“单个</w:t>
      </w:r>
      <w:r>
        <w:rPr>
          <w:rFonts w:ascii="宋体" w:eastAsia="宋体" w:hAnsi="宋体" w:cs="Times New Roman" w:hint="eastAsia"/>
        </w:rPr>
        <w:t>证券</w:t>
      </w:r>
      <w:r w:rsidR="00A66DC7" w:rsidRPr="00A66DC7">
        <w:rPr>
          <w:rFonts w:ascii="宋体" w:eastAsia="宋体" w:hAnsi="宋体" w:cs="Times New Roman" w:hint="eastAsia"/>
        </w:rPr>
        <w:t>账户</w:t>
      </w:r>
      <w:r>
        <w:rPr>
          <w:rFonts w:ascii="宋体" w:eastAsia="宋体" w:hAnsi="宋体" w:cs="Times New Roman" w:hint="eastAsia"/>
        </w:rPr>
        <w:t>当日</w:t>
      </w:r>
      <w:r w:rsidR="00A66DC7" w:rsidRPr="00A66DC7">
        <w:rPr>
          <w:rFonts w:ascii="宋体" w:eastAsia="宋体" w:hAnsi="宋体" w:cs="Times New Roman" w:hint="eastAsia"/>
        </w:rPr>
        <w:t>净赎回</w:t>
      </w:r>
      <w:r>
        <w:rPr>
          <w:rFonts w:ascii="宋体" w:eastAsia="宋体" w:hAnsi="宋体" w:cs="Times New Roman" w:hint="eastAsia"/>
        </w:rPr>
        <w:t>的基金份额上限</w:t>
      </w:r>
      <w:r w:rsidR="00A66DC7" w:rsidRPr="00A66DC7">
        <w:rPr>
          <w:rFonts w:ascii="宋体" w:eastAsia="宋体" w:hAnsi="宋体" w:cs="Times New Roman" w:hint="eastAsia"/>
        </w:rPr>
        <w:t>”字段</w:t>
      </w:r>
      <w:r w:rsidR="002652B6">
        <w:rPr>
          <w:rFonts w:ascii="宋体" w:eastAsia="宋体" w:hAnsi="宋体" w:cs="Times New Roman" w:hint="eastAsia"/>
        </w:rPr>
        <w:t>；</w:t>
      </w:r>
      <w:r w:rsidR="00A66DC7" w:rsidRPr="00A66DC7">
        <w:rPr>
          <w:rFonts w:ascii="宋体" w:eastAsia="宋体" w:hAnsi="宋体" w:cs="Times New Roman" w:hint="eastAsia"/>
        </w:rPr>
        <w:t>新增“单个</w:t>
      </w:r>
      <w:r>
        <w:rPr>
          <w:rFonts w:ascii="宋体" w:eastAsia="宋体" w:hAnsi="宋体" w:cs="Times New Roman" w:hint="eastAsia"/>
        </w:rPr>
        <w:t>证券</w:t>
      </w:r>
      <w:r w:rsidR="00A66DC7" w:rsidRPr="00A66DC7">
        <w:rPr>
          <w:rFonts w:ascii="宋体" w:eastAsia="宋体" w:hAnsi="宋体" w:cs="Times New Roman" w:hint="eastAsia"/>
        </w:rPr>
        <w:t>账户</w:t>
      </w:r>
      <w:r>
        <w:rPr>
          <w:rFonts w:ascii="宋体" w:eastAsia="宋体" w:hAnsi="宋体" w:cs="Times New Roman" w:hint="eastAsia"/>
        </w:rPr>
        <w:t>当日</w:t>
      </w:r>
      <w:r w:rsidR="00A66DC7" w:rsidRPr="00A66DC7">
        <w:rPr>
          <w:rFonts w:ascii="宋体" w:eastAsia="宋体" w:hAnsi="宋体" w:cs="Times New Roman" w:hint="eastAsia"/>
        </w:rPr>
        <w:t>累计</w:t>
      </w:r>
      <w:r>
        <w:rPr>
          <w:rFonts w:ascii="宋体" w:eastAsia="宋体" w:hAnsi="宋体" w:cs="Times New Roman" w:hint="eastAsia"/>
        </w:rPr>
        <w:t>可</w:t>
      </w:r>
      <w:r w:rsidR="00A66DC7" w:rsidRPr="00A66DC7">
        <w:rPr>
          <w:rFonts w:ascii="宋体" w:eastAsia="宋体" w:hAnsi="宋体" w:cs="Times New Roman" w:hint="eastAsia"/>
        </w:rPr>
        <w:t>申购</w:t>
      </w:r>
      <w:r>
        <w:rPr>
          <w:rFonts w:ascii="宋体" w:eastAsia="宋体" w:hAnsi="宋体" w:cs="Times New Roman" w:hint="eastAsia"/>
        </w:rPr>
        <w:t>的基金份额上限</w:t>
      </w:r>
      <w:r w:rsidR="00A66DC7" w:rsidRPr="00A66DC7">
        <w:rPr>
          <w:rFonts w:ascii="宋体" w:eastAsia="宋体" w:hAnsi="宋体" w:cs="Times New Roman" w:hint="eastAsia"/>
        </w:rPr>
        <w:t>”“单个</w:t>
      </w:r>
      <w:r>
        <w:rPr>
          <w:rFonts w:ascii="宋体" w:eastAsia="宋体" w:hAnsi="宋体" w:cs="Times New Roman" w:hint="eastAsia"/>
        </w:rPr>
        <w:t>证券</w:t>
      </w:r>
      <w:r w:rsidR="00A66DC7" w:rsidRPr="00A66DC7">
        <w:rPr>
          <w:rFonts w:ascii="宋体" w:eastAsia="宋体" w:hAnsi="宋体" w:cs="Times New Roman" w:hint="eastAsia"/>
        </w:rPr>
        <w:t>账户</w:t>
      </w:r>
      <w:r>
        <w:rPr>
          <w:rFonts w:ascii="宋体" w:eastAsia="宋体" w:hAnsi="宋体" w:cs="Times New Roman" w:hint="eastAsia"/>
        </w:rPr>
        <w:t>当日累计可</w:t>
      </w:r>
      <w:r w:rsidR="00A66DC7" w:rsidRPr="00A66DC7">
        <w:rPr>
          <w:rFonts w:ascii="宋体" w:eastAsia="宋体" w:hAnsi="宋体" w:cs="Times New Roman" w:hint="eastAsia"/>
        </w:rPr>
        <w:t>赎回</w:t>
      </w:r>
      <w:r>
        <w:rPr>
          <w:rFonts w:ascii="宋体" w:eastAsia="宋体" w:hAnsi="宋体" w:cs="Times New Roman" w:hint="eastAsia"/>
        </w:rPr>
        <w:t>的基金份额上限</w:t>
      </w:r>
      <w:r w:rsidR="00A66DC7" w:rsidRPr="00A66DC7">
        <w:rPr>
          <w:rFonts w:ascii="宋体" w:eastAsia="宋体" w:hAnsi="宋体" w:cs="Times New Roman" w:hint="eastAsia"/>
        </w:rPr>
        <w:t>”字段</w:t>
      </w:r>
      <w:r w:rsidR="002652B6">
        <w:rPr>
          <w:rFonts w:ascii="宋体" w:eastAsia="宋体" w:hAnsi="宋体" w:cs="Times New Roman" w:hint="eastAsia"/>
        </w:rPr>
        <w:t>；</w:t>
      </w:r>
      <w:r>
        <w:rPr>
          <w:rFonts w:ascii="宋体" w:eastAsia="宋体" w:hAnsi="宋体" w:cs="Times New Roman" w:hint="eastAsia"/>
        </w:rPr>
        <w:t>原“申购上限”“赎回上限”字段调整为</w:t>
      </w:r>
      <w:r w:rsidR="00D67D2D" w:rsidRPr="00D67D2D">
        <w:rPr>
          <w:rFonts w:ascii="宋体" w:eastAsia="宋体" w:hAnsi="宋体" w:cs="Times New Roman" w:hint="eastAsia"/>
        </w:rPr>
        <w:t>“当日</w:t>
      </w:r>
      <w:r>
        <w:rPr>
          <w:rFonts w:ascii="宋体" w:eastAsia="宋体" w:hAnsi="宋体" w:cs="Times New Roman" w:hint="eastAsia"/>
        </w:rPr>
        <w:t>累计可</w:t>
      </w:r>
      <w:r w:rsidR="00D67D2D" w:rsidRPr="00D67D2D">
        <w:rPr>
          <w:rFonts w:ascii="宋体" w:eastAsia="宋体" w:hAnsi="宋体" w:cs="Times New Roman" w:hint="eastAsia"/>
        </w:rPr>
        <w:t>申购</w:t>
      </w:r>
      <w:r>
        <w:rPr>
          <w:rFonts w:ascii="宋体" w:eastAsia="宋体" w:hAnsi="宋体" w:cs="Times New Roman" w:hint="eastAsia"/>
        </w:rPr>
        <w:t>的基金份额上限</w:t>
      </w:r>
      <w:r w:rsidR="00D67D2D" w:rsidRPr="00D67D2D">
        <w:rPr>
          <w:rFonts w:ascii="宋体" w:eastAsia="宋体" w:hAnsi="宋体" w:cs="Times New Roman" w:hint="eastAsia"/>
        </w:rPr>
        <w:t>”“</w:t>
      </w:r>
      <w:r w:rsidRPr="00214897">
        <w:rPr>
          <w:rFonts w:ascii="宋体" w:eastAsia="宋体" w:hAnsi="宋体" w:cs="Times New Roman" w:hint="eastAsia"/>
        </w:rPr>
        <w:t>当日累计可赎回的基金份额上限</w:t>
      </w:r>
      <w:r w:rsidR="00D67D2D" w:rsidRPr="00D67D2D">
        <w:rPr>
          <w:rFonts w:ascii="宋体" w:eastAsia="宋体" w:hAnsi="宋体" w:cs="Times New Roman" w:hint="eastAsia"/>
        </w:rPr>
        <w:t>”；</w:t>
      </w:r>
    </w:p>
    <w:p w:rsidR="00214897" w:rsidRDefault="007A34E4" w:rsidP="00214897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（4）</w:t>
      </w:r>
      <w:r w:rsidR="00A66DC7" w:rsidRPr="00A66DC7">
        <w:rPr>
          <w:rFonts w:ascii="宋体" w:eastAsia="宋体" w:hAnsi="宋体" w:cs="Times New Roman" w:hint="eastAsia"/>
        </w:rPr>
        <w:t>增加部分字段长度</w:t>
      </w:r>
      <w:r w:rsidR="002652B6">
        <w:rPr>
          <w:rFonts w:ascii="宋体" w:eastAsia="宋体" w:hAnsi="宋体" w:cs="Times New Roman" w:hint="eastAsia"/>
        </w:rPr>
        <w:t>；</w:t>
      </w:r>
    </w:p>
    <w:p w:rsidR="009A5507" w:rsidRDefault="007A34E4" w:rsidP="009A5507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（5）</w:t>
      </w:r>
      <w:r w:rsidR="00A66DC7" w:rsidRPr="00A66DC7">
        <w:rPr>
          <w:rFonts w:ascii="宋体" w:eastAsia="宋体" w:hAnsi="宋体" w:cs="Times New Roman" w:hint="eastAsia"/>
        </w:rPr>
        <w:t>新增“</w:t>
      </w:r>
      <w:r w:rsidR="00214897">
        <w:rPr>
          <w:rFonts w:ascii="宋体" w:eastAsia="宋体" w:hAnsi="宋体" w:cs="Times New Roman" w:hint="eastAsia"/>
        </w:rPr>
        <w:t>申购赎回</w:t>
      </w:r>
      <w:r w:rsidR="00A66DC7" w:rsidRPr="00A66DC7">
        <w:rPr>
          <w:rFonts w:ascii="宋体" w:eastAsia="宋体" w:hAnsi="宋体" w:cs="Times New Roman" w:hint="eastAsia"/>
        </w:rPr>
        <w:t>模式”字段。</w:t>
      </w:r>
    </w:p>
    <w:p w:rsidR="009A5507" w:rsidRDefault="00F45671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326F16">
        <w:rPr>
          <w:rFonts w:ascii="宋体" w:eastAsia="宋体" w:hAnsi="宋体" w:cs="Times New Roman"/>
        </w:rPr>
        <w:t>具体更新内容详见</w:t>
      </w:r>
      <w:r w:rsidR="007C355B">
        <w:rPr>
          <w:rFonts w:ascii="宋体" w:eastAsia="宋体" w:hAnsi="宋体" w:cs="Times New Roman" w:hint="eastAsia"/>
        </w:rPr>
        <w:t>上交所</w:t>
      </w:r>
      <w:r w:rsidRPr="00326F16">
        <w:rPr>
          <w:rFonts w:ascii="宋体" w:eastAsia="宋体" w:hAnsi="宋体" w:cs="Times New Roman"/>
        </w:rPr>
        <w:t>的相关说明。</w:t>
      </w:r>
    </w:p>
    <w:p w:rsidR="00120D53" w:rsidRDefault="00F45671">
      <w:pPr>
        <w:spacing w:line="360" w:lineRule="auto"/>
        <w:ind w:firstLine="420"/>
        <w:rPr>
          <w:rFonts w:ascii="宋体" w:eastAsia="宋体" w:hAnsi="宋体" w:cs="Times New Roman"/>
        </w:rPr>
      </w:pPr>
      <w:r w:rsidRPr="00DB05E8">
        <w:rPr>
          <w:rFonts w:ascii="宋体" w:eastAsia="宋体" w:hAnsi="宋体" w:cs="Times New Roman"/>
        </w:rPr>
        <w:t>自</w:t>
      </w:r>
      <w:r w:rsidRPr="00DB05E8">
        <w:rPr>
          <w:rFonts w:ascii="宋体" w:eastAsia="宋体" w:hAnsi="宋体" w:cs="Times New Roman"/>
        </w:rPr>
        <w:t>202</w:t>
      </w:r>
      <w:r>
        <w:rPr>
          <w:rFonts w:ascii="宋体" w:eastAsia="宋体" w:hAnsi="宋体" w:cs="Times New Roman" w:hint="eastAsia"/>
        </w:rPr>
        <w:t>5</w:t>
      </w:r>
      <w:r w:rsidRPr="00DB05E8">
        <w:rPr>
          <w:rFonts w:ascii="宋体" w:eastAsia="宋体" w:hAnsi="宋体" w:cs="Times New Roman"/>
        </w:rPr>
        <w:t>年</w:t>
      </w:r>
      <w:r>
        <w:rPr>
          <w:rFonts w:ascii="宋体" w:eastAsia="宋体" w:hAnsi="宋体" w:cs="Times New Roman" w:hint="eastAsia"/>
        </w:rPr>
        <w:t>11</w:t>
      </w:r>
      <w:r w:rsidRPr="00DB05E8">
        <w:rPr>
          <w:rFonts w:ascii="宋体" w:eastAsia="宋体" w:hAnsi="宋体" w:cs="Times New Roman"/>
        </w:rPr>
        <w:t>月</w:t>
      </w:r>
      <w:r>
        <w:rPr>
          <w:rFonts w:ascii="宋体" w:eastAsia="宋体" w:hAnsi="宋体" w:cs="Times New Roman" w:hint="eastAsia"/>
        </w:rPr>
        <w:t>10</w:t>
      </w:r>
      <w:r w:rsidRPr="00DB05E8">
        <w:rPr>
          <w:rFonts w:ascii="宋体" w:eastAsia="宋体" w:hAnsi="宋体" w:cs="Times New Roman"/>
        </w:rPr>
        <w:t>日起，</w:t>
      </w:r>
      <w:r>
        <w:rPr>
          <w:rFonts w:ascii="宋体" w:eastAsia="宋体" w:hAnsi="宋体" w:cs="Times New Roman" w:hint="eastAsia"/>
        </w:rPr>
        <w:t>上述</w:t>
      </w:r>
      <w:r>
        <w:rPr>
          <w:rFonts w:ascii="宋体" w:eastAsia="宋体" w:hAnsi="宋体" w:cs="Times New Roman" w:hint="eastAsia"/>
        </w:rPr>
        <w:t>ETF</w:t>
      </w:r>
      <w:r w:rsidRPr="00DB05E8">
        <w:rPr>
          <w:rFonts w:ascii="宋体" w:eastAsia="宋体" w:hAnsi="宋体" w:cs="Times New Roman"/>
        </w:rPr>
        <w:t>将采用</w:t>
      </w:r>
      <w:r>
        <w:rPr>
          <w:rFonts w:ascii="宋体" w:eastAsia="宋体" w:hAnsi="宋体" w:cs="Times New Roman" w:hint="eastAsia"/>
        </w:rPr>
        <w:t>新版</w:t>
      </w:r>
      <w:r w:rsidRPr="00DB05E8">
        <w:rPr>
          <w:rFonts w:ascii="宋体" w:eastAsia="宋体" w:hAnsi="宋体" w:cs="Times New Roman"/>
        </w:rPr>
        <w:t>申购赎回清单</w:t>
      </w:r>
      <w:r>
        <w:rPr>
          <w:rFonts w:ascii="宋体" w:eastAsia="宋体" w:hAnsi="宋体" w:cs="Times New Roman" w:hint="eastAsia"/>
        </w:rPr>
        <w:t>，</w:t>
      </w:r>
      <w:r w:rsidR="002652B6">
        <w:rPr>
          <w:rFonts w:ascii="宋体" w:eastAsia="宋体" w:hAnsi="宋体" w:cs="Times New Roman" w:hint="eastAsia"/>
        </w:rPr>
        <w:t>具体内容</w:t>
      </w:r>
      <w:r w:rsidR="00BA2389" w:rsidRPr="0041430B">
        <w:rPr>
          <w:rFonts w:ascii="宋体" w:eastAsia="宋体" w:hAnsi="宋体" w:cs="Times New Roman" w:hint="eastAsia"/>
        </w:rPr>
        <w:t>以</w:t>
      </w:r>
      <w:r w:rsidR="00455B5D">
        <w:rPr>
          <w:rFonts w:ascii="宋体" w:eastAsia="宋体" w:hAnsi="宋体" w:cs="Times New Roman" w:hint="eastAsia"/>
        </w:rPr>
        <w:t>上交所</w:t>
      </w:r>
      <w:r w:rsidR="00BA2389" w:rsidRPr="0041430B">
        <w:rPr>
          <w:rFonts w:ascii="宋体" w:eastAsia="宋体" w:hAnsi="宋体" w:cs="Times New Roman" w:hint="eastAsia"/>
        </w:rPr>
        <w:t>实际公布的</w:t>
      </w:r>
      <w:r w:rsidR="002652B6">
        <w:rPr>
          <w:rFonts w:ascii="宋体" w:eastAsia="宋体" w:hAnsi="宋体" w:cs="Times New Roman" w:hint="eastAsia"/>
        </w:rPr>
        <w:t>清单</w:t>
      </w:r>
      <w:r w:rsidR="00BA2389" w:rsidRPr="0041430B">
        <w:rPr>
          <w:rFonts w:ascii="宋体" w:eastAsia="宋体" w:hAnsi="宋体" w:cs="Times New Roman" w:hint="eastAsia"/>
        </w:rPr>
        <w:t>为准。</w:t>
      </w:r>
      <w:r w:rsidR="002652B6">
        <w:rPr>
          <w:rFonts w:ascii="宋体" w:eastAsia="宋体" w:hAnsi="宋体" w:cs="Times New Roman" w:hint="eastAsia"/>
        </w:rPr>
        <w:t>本公司也将对</w:t>
      </w:r>
      <w:r>
        <w:rPr>
          <w:rFonts w:ascii="宋体" w:eastAsia="宋体" w:hAnsi="宋体" w:cs="Times New Roman" w:hint="eastAsia"/>
        </w:rPr>
        <w:t>上述</w:t>
      </w:r>
      <w:r w:rsidRPr="00DB05E8">
        <w:rPr>
          <w:rFonts w:ascii="宋体" w:eastAsia="宋体" w:hAnsi="宋体" w:cs="Times New Roman"/>
        </w:rPr>
        <w:t>基金的招募说明书进行</w:t>
      </w:r>
      <w:r w:rsidR="002652B6">
        <w:rPr>
          <w:rFonts w:ascii="宋体" w:eastAsia="宋体" w:hAnsi="宋体" w:cs="Times New Roman" w:hint="eastAsia"/>
        </w:rPr>
        <w:t>相应</w:t>
      </w:r>
      <w:r>
        <w:rPr>
          <w:rFonts w:ascii="宋体" w:eastAsia="宋体" w:hAnsi="宋体" w:cs="Times New Roman" w:hint="eastAsia"/>
        </w:rPr>
        <w:t>修订。</w:t>
      </w:r>
    </w:p>
    <w:p w:rsidR="0041430B" w:rsidRPr="00DF5815" w:rsidRDefault="00F45671">
      <w:pPr>
        <w:spacing w:line="360" w:lineRule="auto"/>
        <w:ind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自本公告发布之日起，本公司旗下新上市的上交所</w:t>
      </w:r>
      <w:r>
        <w:rPr>
          <w:rFonts w:ascii="宋体" w:eastAsia="宋体" w:hAnsi="宋体" w:cs="Times New Roman" w:hint="eastAsia"/>
        </w:rPr>
        <w:t>ETF</w:t>
      </w:r>
      <w:r>
        <w:rPr>
          <w:rFonts w:ascii="宋体" w:eastAsia="宋体" w:hAnsi="宋体" w:cs="Times New Roman" w:hint="eastAsia"/>
        </w:rPr>
        <w:t>将直接采用新版申购赎回清单。</w:t>
      </w:r>
    </w:p>
    <w:p w:rsidR="00DB05E8" w:rsidRDefault="00DB05E8" w:rsidP="0041430B">
      <w:pPr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DB05E8" w:rsidRPr="0041430B" w:rsidRDefault="00F45671" w:rsidP="0041430B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三、</w:t>
      </w:r>
      <w:r w:rsidRPr="00DB05E8">
        <w:rPr>
          <w:rFonts w:ascii="宋体" w:eastAsia="宋体" w:hAnsi="宋体" w:cs="Times New Roman" w:hint="eastAsia"/>
        </w:rPr>
        <w:t>其他需要提示的事项</w:t>
      </w:r>
    </w:p>
    <w:p w:rsidR="00A157D9" w:rsidRDefault="00F45671" w:rsidP="00F2642C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 w:hint="eastAsia"/>
        </w:rPr>
        <w:t>、</w:t>
      </w:r>
      <w:r w:rsidR="00BA2389" w:rsidRPr="00BA2389">
        <w:rPr>
          <w:rFonts w:ascii="宋体" w:eastAsia="宋体" w:hAnsi="宋体" w:cs="Times New Roman" w:hint="eastAsia"/>
        </w:rPr>
        <w:t>本次更新符合相关法律法规及基金合同的规定，</w:t>
      </w:r>
      <w:r w:rsidRPr="00F2642C">
        <w:rPr>
          <w:rFonts w:ascii="宋体" w:eastAsia="宋体" w:hAnsi="宋体" w:cs="Times New Roman"/>
        </w:rPr>
        <w:t>本公告</w:t>
      </w:r>
      <w:r>
        <w:rPr>
          <w:rFonts w:ascii="宋体" w:eastAsia="宋体" w:hAnsi="宋体" w:cs="Times New Roman" w:hint="eastAsia"/>
        </w:rPr>
        <w:t>主要</w:t>
      </w:r>
      <w:r w:rsidRPr="00F2642C">
        <w:rPr>
          <w:rFonts w:ascii="宋体" w:eastAsia="宋体" w:hAnsi="宋体" w:cs="Times New Roman"/>
        </w:rPr>
        <w:t>对本公司旗下部分上交所</w:t>
      </w:r>
      <w:r w:rsidRPr="00F2642C">
        <w:rPr>
          <w:rFonts w:ascii="宋体" w:eastAsia="宋体" w:hAnsi="宋体" w:cs="Times New Roman"/>
        </w:rPr>
        <w:t>ETF</w:t>
      </w:r>
      <w:r w:rsidRPr="00F2642C">
        <w:rPr>
          <w:rFonts w:ascii="宋体" w:eastAsia="宋体" w:hAnsi="宋体" w:cs="Times New Roman"/>
        </w:rPr>
        <w:t>申购赎回清单版本更新的有关事项</w:t>
      </w:r>
      <w:r>
        <w:rPr>
          <w:rFonts w:ascii="宋体" w:eastAsia="宋体" w:hAnsi="宋体" w:cs="Times New Roman" w:hint="eastAsia"/>
        </w:rPr>
        <w:t>予以说明</w:t>
      </w:r>
      <w:r w:rsidRPr="00F2642C">
        <w:rPr>
          <w:rFonts w:ascii="宋体" w:eastAsia="宋体" w:hAnsi="宋体" w:cs="Times New Roman"/>
        </w:rPr>
        <w:t>。</w:t>
      </w:r>
      <w:r w:rsidRPr="00A157D9">
        <w:rPr>
          <w:rFonts w:ascii="宋体" w:eastAsia="宋体" w:hAnsi="宋体" w:cs="Times New Roman" w:hint="eastAsia"/>
        </w:rPr>
        <w:t>投资者欲了解各</w:t>
      </w:r>
      <w:r w:rsidRPr="00A157D9">
        <w:rPr>
          <w:rFonts w:ascii="宋体" w:eastAsia="宋体" w:hAnsi="宋体" w:cs="Times New Roman" w:hint="eastAsia"/>
        </w:rPr>
        <w:t>ETF</w:t>
      </w:r>
      <w:r w:rsidRPr="00A157D9">
        <w:rPr>
          <w:rFonts w:ascii="宋体" w:eastAsia="宋体" w:hAnsi="宋体" w:cs="Times New Roman" w:hint="eastAsia"/>
        </w:rPr>
        <w:t>的详细情况，请阅读各</w:t>
      </w:r>
      <w:r w:rsidRPr="00A157D9">
        <w:rPr>
          <w:rFonts w:ascii="宋体" w:eastAsia="宋体" w:hAnsi="宋体" w:cs="Times New Roman" w:hint="eastAsia"/>
        </w:rPr>
        <w:t>ETF</w:t>
      </w:r>
      <w:r w:rsidRPr="00A157D9">
        <w:rPr>
          <w:rFonts w:ascii="宋体" w:eastAsia="宋体" w:hAnsi="宋体" w:cs="Times New Roman" w:hint="eastAsia"/>
        </w:rPr>
        <w:t>的基金合同、招募说明书（更新）、基金产品资料概要（更新）及相关公告。</w:t>
      </w:r>
    </w:p>
    <w:p w:rsidR="00F2642C" w:rsidRPr="00F2642C" w:rsidRDefault="00F45671" w:rsidP="00F2642C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</w:t>
      </w:r>
      <w:r w:rsidRPr="00F2642C">
        <w:rPr>
          <w:rFonts w:ascii="宋体" w:eastAsia="宋体" w:hAnsi="宋体" w:cs="Times New Roman" w:hint="eastAsia"/>
        </w:rPr>
        <w:t>、投资者可通过以下途径咨询有关详情：</w:t>
      </w:r>
    </w:p>
    <w:p w:rsidR="00F2642C" w:rsidRPr="00F2642C" w:rsidRDefault="00F45671" w:rsidP="00F2642C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F2642C">
        <w:rPr>
          <w:rFonts w:ascii="宋体" w:eastAsia="宋体" w:hAnsi="宋体" w:cs="Times New Roman" w:hint="eastAsia"/>
        </w:rPr>
        <w:t>（</w:t>
      </w:r>
      <w:r w:rsidRPr="00F2642C">
        <w:rPr>
          <w:rFonts w:ascii="宋体" w:eastAsia="宋体" w:hAnsi="宋体" w:cs="Times New Roman" w:hint="eastAsia"/>
        </w:rPr>
        <w:t>1</w:t>
      </w:r>
      <w:r w:rsidRPr="00F2642C">
        <w:rPr>
          <w:rFonts w:ascii="宋体" w:eastAsia="宋体" w:hAnsi="宋体" w:cs="Times New Roman" w:hint="eastAsia"/>
        </w:rPr>
        <w:t>）易方达基金管理有限公司网站：</w:t>
      </w:r>
      <w:r w:rsidRPr="00F2642C">
        <w:rPr>
          <w:rFonts w:ascii="宋体" w:eastAsia="宋体" w:hAnsi="宋体" w:cs="Times New Roman" w:hint="eastAsia"/>
        </w:rPr>
        <w:t>www.efunds.com.cn</w:t>
      </w:r>
      <w:r w:rsidRPr="00F2642C">
        <w:rPr>
          <w:rFonts w:ascii="宋体" w:eastAsia="宋体" w:hAnsi="宋体" w:cs="Times New Roman" w:hint="eastAsia"/>
        </w:rPr>
        <w:t>；</w:t>
      </w:r>
    </w:p>
    <w:p w:rsidR="00F2642C" w:rsidRPr="00F2642C" w:rsidRDefault="00F45671" w:rsidP="00F2642C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F2642C">
        <w:rPr>
          <w:rFonts w:ascii="宋体" w:eastAsia="宋体" w:hAnsi="宋体" w:cs="Times New Roman" w:hint="eastAsia"/>
        </w:rPr>
        <w:t>（</w:t>
      </w:r>
      <w:r w:rsidRPr="00F2642C">
        <w:rPr>
          <w:rFonts w:ascii="宋体" w:eastAsia="宋体" w:hAnsi="宋体" w:cs="Times New Roman" w:hint="eastAsia"/>
        </w:rPr>
        <w:t>2</w:t>
      </w:r>
      <w:r w:rsidRPr="00F2642C">
        <w:rPr>
          <w:rFonts w:ascii="宋体" w:eastAsia="宋体" w:hAnsi="宋体" w:cs="Times New Roman" w:hint="eastAsia"/>
        </w:rPr>
        <w:t>）易方达基金管理有限公司客户服务热线：</w:t>
      </w:r>
      <w:r w:rsidRPr="00F2642C">
        <w:rPr>
          <w:rFonts w:ascii="宋体" w:eastAsia="宋体" w:hAnsi="宋体" w:cs="Times New Roman" w:hint="eastAsia"/>
        </w:rPr>
        <w:t>400 881 8088</w:t>
      </w:r>
      <w:r w:rsidRPr="00F2642C">
        <w:rPr>
          <w:rFonts w:ascii="宋体" w:eastAsia="宋体" w:hAnsi="宋体" w:cs="Times New Roman" w:hint="eastAsia"/>
        </w:rPr>
        <w:t>。</w:t>
      </w:r>
    </w:p>
    <w:p w:rsidR="00DB05E8" w:rsidRDefault="00F45671" w:rsidP="0041430B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DB05E8">
        <w:rPr>
          <w:rFonts w:ascii="宋体" w:eastAsia="宋体" w:hAnsi="宋体" w:cs="Times New Roman" w:hint="eastAsia"/>
        </w:rPr>
        <w:t>风险提示：基金管理人承诺以诚实信用、勤勉尽责的原则管理和运用基金资产，但不保证基金一定盈利，也不保证最低收益。销售机构根据法规要求对投资者类别、风</w:t>
      </w:r>
      <w:r w:rsidRPr="00DB05E8">
        <w:rPr>
          <w:rFonts w:ascii="宋体" w:eastAsia="宋体" w:hAnsi="宋体" w:cs="Times New Roman" w:hint="eastAsia"/>
        </w:rPr>
        <w:t>险承受能力和基金的风险等级进行划分，并提出适当性匹配意见。投资者在投资基金前应认真阅读基金合同、招募说明书</w:t>
      </w:r>
      <w:r w:rsidRPr="00DB05E8">
        <w:rPr>
          <w:rFonts w:ascii="宋体" w:eastAsia="宋体" w:hAnsi="宋体" w:cs="Times New Roman" w:hint="eastAsia"/>
        </w:rPr>
        <w:t>(</w:t>
      </w:r>
      <w:r w:rsidRPr="00DB05E8">
        <w:rPr>
          <w:rFonts w:ascii="宋体" w:eastAsia="宋体" w:hAnsi="宋体" w:cs="Times New Roman" w:hint="eastAsia"/>
        </w:rPr>
        <w:t>更新</w:t>
      </w:r>
      <w:r w:rsidRPr="00DB05E8">
        <w:rPr>
          <w:rFonts w:ascii="宋体" w:eastAsia="宋体" w:hAnsi="宋体" w:cs="Times New Roman" w:hint="eastAsia"/>
        </w:rPr>
        <w:t>)</w:t>
      </w:r>
      <w:r w:rsidRPr="00DB05E8">
        <w:rPr>
          <w:rFonts w:ascii="宋体" w:eastAsia="宋体" w:hAnsi="宋体" w:cs="Times New Roman" w:hint="eastAsia"/>
        </w:rPr>
        <w:t>和基金产品资料概要</w:t>
      </w:r>
      <w:r w:rsidRPr="00DB05E8">
        <w:rPr>
          <w:rFonts w:ascii="宋体" w:eastAsia="宋体" w:hAnsi="宋体" w:cs="Times New Roman" w:hint="eastAsia"/>
        </w:rPr>
        <w:t>(</w:t>
      </w:r>
      <w:r w:rsidRPr="00DB05E8">
        <w:rPr>
          <w:rFonts w:ascii="宋体" w:eastAsia="宋体" w:hAnsi="宋体" w:cs="Times New Roman" w:hint="eastAsia"/>
        </w:rPr>
        <w:t>更新</w:t>
      </w:r>
      <w:r w:rsidRPr="00DB05E8">
        <w:rPr>
          <w:rFonts w:ascii="宋体" w:eastAsia="宋体" w:hAnsi="宋体" w:cs="Times New Roman" w:hint="eastAsia"/>
        </w:rPr>
        <w:t>)</w:t>
      </w:r>
      <w:r w:rsidRPr="00DB05E8">
        <w:rPr>
          <w:rFonts w:ascii="宋体" w:eastAsia="宋体" w:hAnsi="宋体" w:cs="Times New Roman" w:hint="eastAsia"/>
        </w:rPr>
        <w:t>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41430B" w:rsidRPr="0041430B" w:rsidRDefault="00F45671" w:rsidP="0041430B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41430B">
        <w:rPr>
          <w:rFonts w:ascii="宋体" w:eastAsia="宋体" w:hAnsi="宋体" w:cs="Times New Roman" w:hint="eastAsia"/>
        </w:rPr>
        <w:t>特此公告。</w:t>
      </w:r>
    </w:p>
    <w:p w:rsidR="0041430B" w:rsidRPr="0041430B" w:rsidRDefault="0041430B" w:rsidP="0041430B">
      <w:pPr>
        <w:spacing w:line="360" w:lineRule="auto"/>
        <w:rPr>
          <w:rFonts w:ascii="宋体" w:eastAsia="宋体" w:hAnsi="宋体" w:cs="Times New Roman"/>
        </w:rPr>
      </w:pPr>
    </w:p>
    <w:p w:rsidR="0041430B" w:rsidRPr="0041430B" w:rsidRDefault="00F45671" w:rsidP="0041430B">
      <w:pPr>
        <w:spacing w:line="360" w:lineRule="auto"/>
        <w:jc w:val="right"/>
        <w:rPr>
          <w:rFonts w:ascii="宋体" w:eastAsia="宋体" w:hAnsi="宋体" w:cs="Times New Roman"/>
        </w:rPr>
      </w:pPr>
      <w:r w:rsidRPr="0041430B">
        <w:rPr>
          <w:rFonts w:ascii="宋体" w:eastAsia="宋体" w:hAnsi="宋体" w:cs="Times New Roman" w:hint="eastAsia"/>
        </w:rPr>
        <w:lastRenderedPageBreak/>
        <w:t>易方达基金管理有限公司</w:t>
      </w:r>
    </w:p>
    <w:p w:rsidR="0041430B" w:rsidRPr="0041430B" w:rsidRDefault="00F45671" w:rsidP="0041430B">
      <w:pPr>
        <w:spacing w:line="360" w:lineRule="auto"/>
        <w:jc w:val="right"/>
        <w:rPr>
          <w:rFonts w:ascii="宋体" w:eastAsia="宋体" w:hAnsi="宋体" w:cs="Times New Roman"/>
        </w:rPr>
      </w:pPr>
      <w:r w:rsidRPr="0041430B">
        <w:rPr>
          <w:rFonts w:ascii="宋体" w:eastAsia="宋体" w:hAnsi="宋体" w:cs="Times New Roman" w:hint="eastAsia"/>
        </w:rPr>
        <w:t>202</w:t>
      </w:r>
      <w:r>
        <w:rPr>
          <w:rFonts w:ascii="宋体" w:eastAsia="宋体" w:hAnsi="宋体" w:cs="Times New Roman" w:hint="eastAsia"/>
        </w:rPr>
        <w:t>5</w:t>
      </w:r>
      <w:r w:rsidRPr="0041430B">
        <w:rPr>
          <w:rFonts w:ascii="宋体" w:eastAsia="宋体" w:hAnsi="宋体" w:cs="Times New Roman" w:hint="eastAsia"/>
        </w:rPr>
        <w:t>年</w:t>
      </w:r>
      <w:r w:rsidR="0053065E">
        <w:rPr>
          <w:rFonts w:ascii="宋体" w:eastAsia="宋体" w:hAnsi="宋体" w:cs="Times New Roman" w:hint="eastAsia"/>
        </w:rPr>
        <w:t>11</w:t>
      </w:r>
      <w:r w:rsidRPr="0041430B">
        <w:rPr>
          <w:rFonts w:ascii="宋体" w:eastAsia="宋体" w:hAnsi="宋体" w:cs="Times New Roman" w:hint="eastAsia"/>
        </w:rPr>
        <w:t>月</w:t>
      </w:r>
      <w:r w:rsidR="0053065E">
        <w:rPr>
          <w:rFonts w:ascii="宋体" w:eastAsia="宋体" w:hAnsi="宋体" w:cs="Times New Roman" w:hint="eastAsia"/>
        </w:rPr>
        <w:t>10</w:t>
      </w:r>
      <w:r w:rsidRPr="0041430B">
        <w:rPr>
          <w:rFonts w:ascii="宋体" w:eastAsia="宋体" w:hAnsi="宋体" w:cs="Times New Roman" w:hint="eastAsia"/>
        </w:rPr>
        <w:t>日</w:t>
      </w:r>
    </w:p>
    <w:p w:rsidR="0035492C" w:rsidRDefault="0035492C"/>
    <w:sectPr w:rsidR="0035492C" w:rsidSect="00FF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朱惠佳">
    <w15:presenceInfo w15:providerId="None" w15:userId="朱惠佳"/>
  </w15:person>
  <w15:person w15:author="王洋洋">
    <w15:presenceInfo w15:providerId="None" w15:userId="王洋洋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A7D"/>
    <w:rsid w:val="00022187"/>
    <w:rsid w:val="00070356"/>
    <w:rsid w:val="000C1751"/>
    <w:rsid w:val="000C78D6"/>
    <w:rsid w:val="00120D53"/>
    <w:rsid w:val="001221E1"/>
    <w:rsid w:val="00174AC9"/>
    <w:rsid w:val="001B25FF"/>
    <w:rsid w:val="001B7F2D"/>
    <w:rsid w:val="001C6891"/>
    <w:rsid w:val="00214897"/>
    <w:rsid w:val="0026296E"/>
    <w:rsid w:val="002652B6"/>
    <w:rsid w:val="00267DC4"/>
    <w:rsid w:val="002C13BE"/>
    <w:rsid w:val="00306A7D"/>
    <w:rsid w:val="00326F16"/>
    <w:rsid w:val="0035492C"/>
    <w:rsid w:val="003726CB"/>
    <w:rsid w:val="003A068D"/>
    <w:rsid w:val="003A3576"/>
    <w:rsid w:val="0041430B"/>
    <w:rsid w:val="00455B5D"/>
    <w:rsid w:val="00525A85"/>
    <w:rsid w:val="0053065E"/>
    <w:rsid w:val="00583EB2"/>
    <w:rsid w:val="005C2995"/>
    <w:rsid w:val="005C3F69"/>
    <w:rsid w:val="00605F38"/>
    <w:rsid w:val="00633419"/>
    <w:rsid w:val="006E1ECF"/>
    <w:rsid w:val="007A34E4"/>
    <w:rsid w:val="007C33D4"/>
    <w:rsid w:val="007C355B"/>
    <w:rsid w:val="00833B8C"/>
    <w:rsid w:val="00850EA6"/>
    <w:rsid w:val="008B5410"/>
    <w:rsid w:val="008C5C10"/>
    <w:rsid w:val="00955E5D"/>
    <w:rsid w:val="00997E14"/>
    <w:rsid w:val="009A5507"/>
    <w:rsid w:val="00A157D9"/>
    <w:rsid w:val="00A66DC7"/>
    <w:rsid w:val="00AE0C60"/>
    <w:rsid w:val="00B03B78"/>
    <w:rsid w:val="00B6061D"/>
    <w:rsid w:val="00B8677B"/>
    <w:rsid w:val="00BA2389"/>
    <w:rsid w:val="00BF4F7F"/>
    <w:rsid w:val="00C51D23"/>
    <w:rsid w:val="00C84F9B"/>
    <w:rsid w:val="00CC35F9"/>
    <w:rsid w:val="00D67D2D"/>
    <w:rsid w:val="00D837C4"/>
    <w:rsid w:val="00DB05E8"/>
    <w:rsid w:val="00DD124C"/>
    <w:rsid w:val="00DD7C1B"/>
    <w:rsid w:val="00DF5253"/>
    <w:rsid w:val="00DF5815"/>
    <w:rsid w:val="00E20138"/>
    <w:rsid w:val="00E75397"/>
    <w:rsid w:val="00ED6F86"/>
    <w:rsid w:val="00F008E5"/>
    <w:rsid w:val="00F2642C"/>
    <w:rsid w:val="00F45149"/>
    <w:rsid w:val="00F45671"/>
    <w:rsid w:val="00FE09A5"/>
    <w:rsid w:val="00FE38B0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6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A7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A7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A7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A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A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A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6A7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06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06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06A7D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06A7D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306A7D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06A7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06A7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06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06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0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06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06A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A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A7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06A7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06A7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143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1430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1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1430B"/>
    <w:rPr>
      <w:sz w:val="18"/>
      <w:szCs w:val="18"/>
    </w:rPr>
  </w:style>
  <w:style w:type="character" w:styleId="ac">
    <w:name w:val="Hyperlink"/>
    <w:basedOn w:val="a0"/>
    <w:uiPriority w:val="99"/>
    <w:unhideWhenUsed/>
    <w:rsid w:val="0041430B"/>
    <w:rPr>
      <w:color w:val="0563C1" w:themeColor="hyperlink"/>
      <w:u w:val="single"/>
    </w:rPr>
  </w:style>
  <w:style w:type="paragraph" w:customStyle="1" w:styleId="Default">
    <w:name w:val="Default"/>
    <w:rsid w:val="0041430B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41430B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5C2995"/>
    <w:rPr>
      <w:sz w:val="21"/>
      <w:szCs w:val="21"/>
    </w:rPr>
  </w:style>
  <w:style w:type="paragraph" w:styleId="af">
    <w:name w:val="annotation text"/>
    <w:basedOn w:val="a"/>
    <w:link w:val="Char5"/>
    <w:uiPriority w:val="99"/>
    <w:semiHidden/>
    <w:unhideWhenUsed/>
    <w:rsid w:val="005C2995"/>
    <w:pPr>
      <w:jc w:val="left"/>
    </w:pPr>
  </w:style>
  <w:style w:type="character" w:customStyle="1" w:styleId="Char5">
    <w:name w:val="批注文字 Char"/>
    <w:basedOn w:val="a0"/>
    <w:link w:val="af"/>
    <w:uiPriority w:val="99"/>
    <w:semiHidden/>
    <w:rsid w:val="005C2995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C2995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rsid w:val="005C2995"/>
    <w:rPr>
      <w:b/>
      <w:bCs/>
    </w:rPr>
  </w:style>
  <w:style w:type="paragraph" w:styleId="af1">
    <w:name w:val="Revision"/>
    <w:hidden/>
    <w:uiPriority w:val="99"/>
    <w:semiHidden/>
    <w:rsid w:val="00B8677B"/>
  </w:style>
  <w:style w:type="paragraph" w:styleId="af2">
    <w:name w:val="Balloon Text"/>
    <w:basedOn w:val="a"/>
    <w:link w:val="Char7"/>
    <w:uiPriority w:val="99"/>
    <w:semiHidden/>
    <w:unhideWhenUsed/>
    <w:rsid w:val="00605F38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605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B09-916A-4B91-A341-61B950F9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1518</Characters>
  <Application>Microsoft Office Word</Application>
  <DocSecurity>4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2025-11-09T16:01:00Z</dcterms:created>
  <dcterms:modified xsi:type="dcterms:W3CDTF">2025-11-09T16:01:00Z</dcterms:modified>
</cp:coreProperties>
</file>