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46" w:rsidRDefault="00241B20" w:rsidP="00917E58">
      <w:pPr>
        <w:jc w:val="center"/>
        <w:rPr>
          <w:rFonts w:asciiTheme="minorEastAsia" w:hAnsiTheme="minorEastAsia"/>
          <w:b/>
          <w:sz w:val="28"/>
          <w:szCs w:val="28"/>
        </w:rPr>
      </w:pPr>
      <w:r w:rsidRPr="00241B20">
        <w:rPr>
          <w:rFonts w:asciiTheme="minorEastAsia" w:hAnsiTheme="minorEastAsia" w:hint="eastAsia"/>
          <w:b/>
          <w:sz w:val="28"/>
          <w:szCs w:val="28"/>
        </w:rPr>
        <w:t>富国基金管理有限公司关于终止</w:t>
      </w:r>
      <w:r w:rsidR="00012A27" w:rsidRPr="00012A27">
        <w:rPr>
          <w:rFonts w:asciiTheme="minorEastAsia" w:hAnsiTheme="minorEastAsia" w:hint="eastAsia"/>
          <w:b/>
          <w:sz w:val="28"/>
          <w:szCs w:val="28"/>
        </w:rPr>
        <w:t>锦州银行股份有限公司</w:t>
      </w:r>
    </w:p>
    <w:p w:rsidR="00E525E3" w:rsidRPr="00241B20" w:rsidRDefault="003C4387" w:rsidP="00917E58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办理旗下基金销售业务</w:t>
      </w:r>
      <w:r w:rsidR="00241B20" w:rsidRPr="00241B20">
        <w:rPr>
          <w:rFonts w:asciiTheme="minorEastAsia" w:hAnsiTheme="minorEastAsia" w:hint="eastAsia"/>
          <w:b/>
          <w:sz w:val="28"/>
          <w:szCs w:val="28"/>
        </w:rPr>
        <w:t>的公告</w:t>
      </w:r>
    </w:p>
    <w:p w:rsidR="00241B20" w:rsidRPr="00241B20" w:rsidRDefault="00241B20">
      <w:pPr>
        <w:rPr>
          <w:rFonts w:asciiTheme="minorEastAsia" w:hAnsiTheme="minorEastAsia"/>
        </w:rPr>
      </w:pPr>
    </w:p>
    <w:p w:rsidR="00A67891" w:rsidRDefault="00241B2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4D9F">
        <w:rPr>
          <w:rFonts w:ascii="宋体" w:eastAsia="宋体" w:hAnsi="宋体" w:hint="eastAsia"/>
          <w:sz w:val="24"/>
          <w:szCs w:val="24"/>
        </w:rPr>
        <w:t>经富国基金管理有限公司（</w:t>
      </w:r>
      <w:r w:rsidR="003B3123" w:rsidRPr="00584D9F">
        <w:rPr>
          <w:rFonts w:ascii="宋体" w:eastAsia="宋体" w:hAnsi="宋体" w:hint="eastAsia"/>
          <w:sz w:val="24"/>
          <w:szCs w:val="24"/>
        </w:rPr>
        <w:t>以下</w:t>
      </w:r>
      <w:r w:rsidRPr="00584D9F">
        <w:rPr>
          <w:rFonts w:ascii="宋体" w:eastAsia="宋体" w:hAnsi="宋体" w:hint="eastAsia"/>
          <w:sz w:val="24"/>
          <w:szCs w:val="24"/>
        </w:rPr>
        <w:t>简称“本公司”或“富国基金”）与</w:t>
      </w:r>
      <w:r w:rsidR="00620CCF" w:rsidRPr="00620CCF">
        <w:rPr>
          <w:rFonts w:ascii="宋体" w:eastAsia="宋体" w:hAnsi="宋体" w:hint="eastAsia"/>
          <w:sz w:val="24"/>
          <w:szCs w:val="24"/>
        </w:rPr>
        <w:t>锦州银行股份有限公司</w:t>
      </w:r>
      <w:r w:rsidRPr="00584D9F">
        <w:rPr>
          <w:rFonts w:ascii="宋体" w:eastAsia="宋体" w:hAnsi="宋体" w:hint="eastAsia"/>
          <w:sz w:val="24"/>
          <w:szCs w:val="24"/>
        </w:rPr>
        <w:t>（</w:t>
      </w:r>
      <w:r w:rsidR="003B3123" w:rsidRPr="00584D9F">
        <w:rPr>
          <w:rFonts w:ascii="宋体" w:eastAsia="宋体" w:hAnsi="宋体" w:hint="eastAsia"/>
          <w:sz w:val="24"/>
          <w:szCs w:val="24"/>
        </w:rPr>
        <w:t>以下</w:t>
      </w:r>
      <w:r w:rsidRPr="00584D9F">
        <w:rPr>
          <w:rFonts w:ascii="宋体" w:eastAsia="宋体" w:hAnsi="宋体" w:hint="eastAsia"/>
          <w:sz w:val="24"/>
          <w:szCs w:val="24"/>
        </w:rPr>
        <w:t>简称“</w:t>
      </w:r>
      <w:r w:rsidR="00620CCF">
        <w:rPr>
          <w:rFonts w:ascii="宋体" w:eastAsia="宋体" w:hAnsi="宋体" w:hint="eastAsia"/>
          <w:sz w:val="24"/>
          <w:szCs w:val="24"/>
        </w:rPr>
        <w:t>锦州银行</w:t>
      </w:r>
      <w:r w:rsidRPr="00584D9F">
        <w:rPr>
          <w:rFonts w:ascii="宋体" w:eastAsia="宋体" w:hAnsi="宋体" w:hint="eastAsia"/>
          <w:sz w:val="24"/>
          <w:szCs w:val="24"/>
        </w:rPr>
        <w:t>”）协商一致，</w:t>
      </w:r>
      <w:r w:rsidR="003C4387" w:rsidRPr="00584D9F">
        <w:rPr>
          <w:rFonts w:ascii="宋体" w:eastAsia="宋体" w:hAnsi="宋体" w:hint="eastAsia"/>
          <w:sz w:val="24"/>
          <w:szCs w:val="24"/>
        </w:rPr>
        <w:t>自</w:t>
      </w:r>
      <w:r w:rsidR="00FE5F5B" w:rsidRPr="00584D9F">
        <w:rPr>
          <w:rFonts w:ascii="宋体" w:eastAsia="宋体" w:hAnsi="宋体"/>
          <w:sz w:val="24"/>
          <w:szCs w:val="24"/>
        </w:rPr>
        <w:t>202</w:t>
      </w:r>
      <w:r w:rsidR="00FE5F5B">
        <w:rPr>
          <w:rFonts w:ascii="宋体" w:eastAsia="宋体" w:hAnsi="宋体"/>
          <w:sz w:val="24"/>
          <w:szCs w:val="24"/>
        </w:rPr>
        <w:t>5</w:t>
      </w:r>
      <w:r w:rsidR="00DE0BFA" w:rsidRPr="00584D9F">
        <w:rPr>
          <w:rFonts w:ascii="宋体" w:eastAsia="宋体" w:hAnsi="宋体"/>
          <w:sz w:val="24"/>
          <w:szCs w:val="24"/>
        </w:rPr>
        <w:t>年</w:t>
      </w:r>
      <w:r w:rsidR="005618B0">
        <w:rPr>
          <w:rFonts w:ascii="宋体" w:eastAsia="宋体" w:hAnsi="宋体" w:hint="eastAsia"/>
          <w:sz w:val="24"/>
          <w:szCs w:val="24"/>
        </w:rPr>
        <w:t>1</w:t>
      </w:r>
      <w:r w:rsidR="005618B0">
        <w:rPr>
          <w:rFonts w:ascii="宋体" w:eastAsia="宋体" w:hAnsi="宋体"/>
          <w:sz w:val="24"/>
          <w:szCs w:val="24"/>
        </w:rPr>
        <w:t>1</w:t>
      </w:r>
      <w:r w:rsidR="00DE0BFA" w:rsidRPr="00584D9F">
        <w:rPr>
          <w:rFonts w:ascii="宋体" w:eastAsia="宋体" w:hAnsi="宋体"/>
          <w:sz w:val="24"/>
          <w:szCs w:val="24"/>
        </w:rPr>
        <w:t>月</w:t>
      </w:r>
      <w:r w:rsidR="005618B0">
        <w:rPr>
          <w:rFonts w:ascii="宋体" w:eastAsia="宋体" w:hAnsi="宋体"/>
          <w:sz w:val="24"/>
          <w:szCs w:val="24"/>
        </w:rPr>
        <w:t>17</w:t>
      </w:r>
      <w:r w:rsidR="00DE0BFA" w:rsidRPr="00584D9F">
        <w:rPr>
          <w:rFonts w:ascii="宋体" w:eastAsia="宋体" w:hAnsi="宋体"/>
          <w:sz w:val="24"/>
          <w:szCs w:val="24"/>
        </w:rPr>
        <w:t>日</w:t>
      </w:r>
      <w:r w:rsidR="003C4387" w:rsidRPr="00584D9F">
        <w:rPr>
          <w:rFonts w:ascii="宋体" w:eastAsia="宋体" w:hAnsi="宋体" w:hint="eastAsia"/>
          <w:sz w:val="24"/>
          <w:szCs w:val="24"/>
        </w:rPr>
        <w:t>起</w:t>
      </w:r>
      <w:r w:rsidR="00DE0BFA" w:rsidRPr="00584D9F">
        <w:rPr>
          <w:rFonts w:ascii="宋体" w:eastAsia="宋体" w:hAnsi="宋体" w:hint="eastAsia"/>
          <w:sz w:val="24"/>
          <w:szCs w:val="24"/>
        </w:rPr>
        <w:t>，</w:t>
      </w:r>
      <w:r w:rsidR="00FE5F5B">
        <w:rPr>
          <w:rFonts w:ascii="宋体" w:eastAsia="宋体" w:hAnsi="宋体" w:hint="eastAsia"/>
          <w:sz w:val="24"/>
          <w:szCs w:val="24"/>
        </w:rPr>
        <w:t>锦州银行</w:t>
      </w:r>
      <w:r w:rsidRPr="00584D9F">
        <w:rPr>
          <w:rFonts w:ascii="宋体" w:eastAsia="宋体" w:hAnsi="宋体" w:hint="eastAsia"/>
          <w:sz w:val="24"/>
          <w:szCs w:val="24"/>
        </w:rPr>
        <w:t>停止办理</w:t>
      </w:r>
      <w:r w:rsidR="0034142F" w:rsidRPr="00584D9F">
        <w:rPr>
          <w:rFonts w:ascii="宋体" w:eastAsia="宋体" w:hAnsi="宋体" w:hint="eastAsia"/>
          <w:sz w:val="24"/>
          <w:szCs w:val="24"/>
        </w:rPr>
        <w:t>本公司</w:t>
      </w:r>
      <w:r w:rsidR="0095710D" w:rsidRPr="00584D9F">
        <w:rPr>
          <w:rFonts w:ascii="宋体" w:eastAsia="宋体" w:hAnsi="宋体" w:hint="eastAsia"/>
          <w:sz w:val="24"/>
          <w:szCs w:val="24"/>
        </w:rPr>
        <w:t>旗下</w:t>
      </w:r>
      <w:r w:rsidR="008C0ED0" w:rsidRPr="00584D9F">
        <w:rPr>
          <w:rFonts w:ascii="宋体" w:eastAsia="宋体" w:hAnsi="宋体" w:hint="eastAsia"/>
          <w:sz w:val="24"/>
          <w:szCs w:val="24"/>
        </w:rPr>
        <w:t>基金销售相关业务，包括认购、申购、</w:t>
      </w:r>
      <w:r w:rsidR="0095710D" w:rsidRPr="00584D9F">
        <w:rPr>
          <w:rFonts w:ascii="宋体" w:eastAsia="宋体" w:hAnsi="宋体" w:hint="eastAsia"/>
          <w:sz w:val="24"/>
          <w:szCs w:val="24"/>
        </w:rPr>
        <w:t>定期定额投资</w:t>
      </w:r>
      <w:r w:rsidR="008C0ED0" w:rsidRPr="00584D9F">
        <w:rPr>
          <w:rFonts w:ascii="宋体" w:eastAsia="宋体" w:hAnsi="宋体" w:hint="eastAsia"/>
          <w:sz w:val="24"/>
          <w:szCs w:val="24"/>
        </w:rPr>
        <w:t>、转换、赎回、转托管业务。</w:t>
      </w:r>
      <w:bookmarkStart w:id="0" w:name="_GoBack"/>
      <w:bookmarkEnd w:id="0"/>
    </w:p>
    <w:p w:rsidR="008448CB" w:rsidRDefault="008448C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EC2B02" w:rsidRPr="00584D9F" w:rsidRDefault="000A2557" w:rsidP="005917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8448CB" w:rsidRPr="008448CB">
        <w:rPr>
          <w:rFonts w:ascii="宋体" w:eastAsia="宋体" w:hAnsi="宋体"/>
          <w:sz w:val="24"/>
          <w:szCs w:val="24"/>
        </w:rPr>
        <w:t>为维护基金投资者利益，通过锦州银行持有本公司旗下基金的投资者，请关 注锦州银行官网（www.jinzhoubank.com）已发布的相关公告。</w:t>
      </w:r>
      <w:r w:rsidR="003B1582">
        <w:rPr>
          <w:rFonts w:ascii="宋体" w:eastAsia="宋体" w:hAnsi="宋体"/>
          <w:sz w:val="24"/>
          <w:szCs w:val="24"/>
        </w:rPr>
        <w:t>对于本公司承接的</w:t>
      </w:r>
      <w:r w:rsidR="0006106A">
        <w:rPr>
          <w:rFonts w:ascii="宋体" w:eastAsia="宋体" w:hAnsi="宋体"/>
          <w:sz w:val="24"/>
          <w:szCs w:val="24"/>
        </w:rPr>
        <w:t>存量</w:t>
      </w:r>
      <w:r w:rsidR="003B1582">
        <w:rPr>
          <w:rFonts w:ascii="宋体" w:eastAsia="宋体" w:hAnsi="宋体"/>
          <w:sz w:val="24"/>
          <w:szCs w:val="24"/>
        </w:rPr>
        <w:t>基金（基金清单详见本公告附件），</w:t>
      </w:r>
      <w:r w:rsidR="00512688">
        <w:rPr>
          <w:rFonts w:ascii="宋体" w:eastAsia="宋体" w:hAnsi="宋体" w:hint="eastAsia"/>
          <w:sz w:val="24"/>
          <w:szCs w:val="24"/>
        </w:rPr>
        <w:t>若</w:t>
      </w:r>
      <w:r w:rsidR="00B27B1E" w:rsidRPr="00B27B1E">
        <w:rPr>
          <w:rFonts w:ascii="宋体" w:eastAsia="宋体" w:hAnsi="宋体" w:hint="eastAsia"/>
          <w:sz w:val="24"/>
          <w:szCs w:val="24"/>
        </w:rPr>
        <w:t>投资者未</w:t>
      </w:r>
      <w:r w:rsidR="00B27B1E">
        <w:rPr>
          <w:rFonts w:ascii="宋体" w:eastAsia="宋体" w:hAnsi="宋体" w:hint="eastAsia"/>
          <w:sz w:val="24"/>
          <w:szCs w:val="24"/>
        </w:rPr>
        <w:t>自行</w:t>
      </w:r>
      <w:r w:rsidR="00B27B1E" w:rsidRPr="00B27B1E">
        <w:rPr>
          <w:rFonts w:ascii="宋体" w:eastAsia="宋体" w:hAnsi="宋体" w:hint="eastAsia"/>
          <w:sz w:val="24"/>
          <w:szCs w:val="24"/>
        </w:rPr>
        <w:t>办理基金份额的转托管或赎回业务，</w:t>
      </w:r>
      <w:r w:rsidR="00475226">
        <w:rPr>
          <w:rFonts w:ascii="宋体" w:eastAsia="宋体" w:hAnsi="宋体" w:hint="eastAsia"/>
          <w:sz w:val="24"/>
          <w:szCs w:val="24"/>
        </w:rPr>
        <w:t>其原通过锦州银行持有的存量基金份额</w:t>
      </w:r>
      <w:r w:rsidR="00596061" w:rsidRPr="00596061">
        <w:rPr>
          <w:rFonts w:ascii="宋体" w:eastAsia="宋体" w:hAnsi="宋体" w:hint="eastAsia"/>
          <w:sz w:val="24"/>
          <w:szCs w:val="24"/>
        </w:rPr>
        <w:t>已</w:t>
      </w:r>
      <w:r w:rsidR="00DD5ECA">
        <w:rPr>
          <w:rFonts w:ascii="宋体" w:eastAsia="宋体" w:hAnsi="宋体" w:hint="eastAsia"/>
          <w:sz w:val="24"/>
          <w:szCs w:val="24"/>
        </w:rPr>
        <w:t>于2</w:t>
      </w:r>
      <w:r w:rsidR="00DD5ECA">
        <w:rPr>
          <w:rFonts w:ascii="宋体" w:eastAsia="宋体" w:hAnsi="宋体"/>
          <w:sz w:val="24"/>
          <w:szCs w:val="24"/>
        </w:rPr>
        <w:t>025年</w:t>
      </w:r>
      <w:r w:rsidR="00DD5ECA">
        <w:rPr>
          <w:rFonts w:ascii="宋体" w:eastAsia="宋体" w:hAnsi="宋体" w:hint="eastAsia"/>
          <w:sz w:val="24"/>
          <w:szCs w:val="24"/>
        </w:rPr>
        <w:t>1</w:t>
      </w:r>
      <w:r w:rsidR="00DD5ECA">
        <w:rPr>
          <w:rFonts w:ascii="宋体" w:eastAsia="宋体" w:hAnsi="宋体"/>
          <w:sz w:val="24"/>
          <w:szCs w:val="24"/>
        </w:rPr>
        <w:t>1月</w:t>
      </w:r>
      <w:r w:rsidR="005917C4">
        <w:rPr>
          <w:rFonts w:ascii="宋体" w:eastAsia="宋体" w:hAnsi="宋体"/>
          <w:sz w:val="24"/>
          <w:szCs w:val="24"/>
        </w:rPr>
        <w:t>7</w:t>
      </w:r>
      <w:r w:rsidR="00DD5ECA">
        <w:rPr>
          <w:rFonts w:ascii="宋体" w:eastAsia="宋体" w:hAnsi="宋体" w:hint="eastAsia"/>
          <w:sz w:val="24"/>
          <w:szCs w:val="24"/>
        </w:rPr>
        <w:t>日</w:t>
      </w:r>
      <w:r w:rsidR="00596061" w:rsidRPr="00596061">
        <w:rPr>
          <w:rFonts w:ascii="宋体" w:eastAsia="宋体" w:hAnsi="宋体" w:hint="eastAsia"/>
          <w:sz w:val="24"/>
          <w:szCs w:val="24"/>
        </w:rPr>
        <w:t>转托管至本公司直销渠道</w:t>
      </w:r>
      <w:r w:rsidR="00372742">
        <w:rPr>
          <w:rFonts w:ascii="宋体" w:eastAsia="宋体" w:hAnsi="宋体" w:hint="eastAsia"/>
          <w:sz w:val="24"/>
          <w:szCs w:val="24"/>
        </w:rPr>
        <w:t>；</w:t>
      </w:r>
      <w:r w:rsidR="00885F4D">
        <w:rPr>
          <w:rFonts w:ascii="宋体" w:eastAsia="宋体" w:hAnsi="宋体"/>
          <w:sz w:val="24"/>
          <w:szCs w:val="24"/>
        </w:rPr>
        <w:t>未来</w:t>
      </w:r>
      <w:r w:rsidR="008448CB" w:rsidRPr="008448CB">
        <w:rPr>
          <w:rFonts w:ascii="宋体" w:eastAsia="宋体" w:hAnsi="宋体"/>
          <w:sz w:val="24"/>
          <w:szCs w:val="24"/>
        </w:rPr>
        <w:t>投资者可以通过本公司直销渠道，按照本公司相关业务规则办理基金份额查询和赎回等业务。除本公司承接的存量基金外，</w:t>
      </w:r>
      <w:r w:rsidR="009C091A">
        <w:rPr>
          <w:rFonts w:ascii="宋体" w:eastAsia="宋体" w:hAnsi="宋体" w:hint="eastAsia"/>
          <w:sz w:val="24"/>
          <w:szCs w:val="24"/>
        </w:rPr>
        <w:t>投资者</w:t>
      </w:r>
      <w:r w:rsidR="00491043">
        <w:rPr>
          <w:rFonts w:ascii="宋体" w:eastAsia="宋体" w:hAnsi="宋体" w:hint="eastAsia"/>
          <w:sz w:val="24"/>
          <w:szCs w:val="24"/>
        </w:rPr>
        <w:t>原</w:t>
      </w:r>
      <w:r w:rsidR="009C091A">
        <w:rPr>
          <w:rFonts w:ascii="宋体" w:eastAsia="宋体" w:hAnsi="宋体" w:hint="eastAsia"/>
          <w:sz w:val="24"/>
          <w:szCs w:val="24"/>
        </w:rPr>
        <w:t>通过锦州银行持有的</w:t>
      </w:r>
      <w:r w:rsidR="008448CB" w:rsidRPr="008448CB">
        <w:rPr>
          <w:rFonts w:ascii="宋体" w:eastAsia="宋体" w:hAnsi="宋体"/>
          <w:sz w:val="24"/>
          <w:szCs w:val="24"/>
        </w:rPr>
        <w:t>本公司其他</w:t>
      </w:r>
      <w:r w:rsidR="009C091A">
        <w:rPr>
          <w:rFonts w:ascii="宋体" w:eastAsia="宋体" w:hAnsi="宋体"/>
          <w:sz w:val="24"/>
          <w:szCs w:val="24"/>
        </w:rPr>
        <w:t>存量</w:t>
      </w:r>
      <w:r w:rsidR="008448CB" w:rsidRPr="008448CB">
        <w:rPr>
          <w:rFonts w:ascii="宋体" w:eastAsia="宋体" w:hAnsi="宋体"/>
          <w:sz w:val="24"/>
          <w:szCs w:val="24"/>
        </w:rPr>
        <w:t>基金</w:t>
      </w:r>
      <w:r w:rsidR="00105000">
        <w:rPr>
          <w:rFonts w:ascii="宋体" w:eastAsia="宋体" w:hAnsi="宋体"/>
          <w:sz w:val="24"/>
          <w:szCs w:val="24"/>
        </w:rPr>
        <w:t>份额</w:t>
      </w:r>
      <w:r w:rsidR="008448CB" w:rsidRPr="008448CB">
        <w:rPr>
          <w:rFonts w:ascii="宋体" w:eastAsia="宋体" w:hAnsi="宋体"/>
          <w:sz w:val="24"/>
          <w:szCs w:val="24"/>
        </w:rPr>
        <w:t>将由锦州银行转托管至中国工商银行股份有限公司，具体的基金</w:t>
      </w:r>
      <w:r w:rsidR="00CD1420">
        <w:rPr>
          <w:rFonts w:ascii="宋体" w:eastAsia="宋体" w:hAnsi="宋体"/>
          <w:sz w:val="24"/>
          <w:szCs w:val="24"/>
        </w:rPr>
        <w:t>清单</w:t>
      </w:r>
      <w:r w:rsidR="008448CB" w:rsidRPr="008448CB">
        <w:rPr>
          <w:rFonts w:ascii="宋体" w:eastAsia="宋体" w:hAnsi="宋体"/>
          <w:sz w:val="24"/>
          <w:szCs w:val="24"/>
        </w:rPr>
        <w:t>及业务安排以锦州银行官网公告为准。</w:t>
      </w:r>
    </w:p>
    <w:p w:rsidR="00241B20" w:rsidRDefault="00EC2B02" w:rsidP="005917C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4D9F">
        <w:rPr>
          <w:rFonts w:ascii="宋体" w:eastAsia="宋体" w:hAnsi="宋体"/>
          <w:sz w:val="24"/>
          <w:szCs w:val="24"/>
        </w:rPr>
        <w:t>本次业务终止及转托管操作不会对投资者持有的本公司旗下</w:t>
      </w:r>
      <w:r w:rsidR="003E4226">
        <w:rPr>
          <w:rFonts w:ascii="宋体" w:eastAsia="宋体" w:hAnsi="宋体"/>
          <w:sz w:val="24"/>
          <w:szCs w:val="24"/>
        </w:rPr>
        <w:t>相关基金的</w:t>
      </w:r>
      <w:r w:rsidRPr="00584D9F">
        <w:rPr>
          <w:rFonts w:ascii="宋体" w:eastAsia="宋体" w:hAnsi="宋体"/>
          <w:sz w:val="24"/>
          <w:szCs w:val="24"/>
        </w:rPr>
        <w:t>基金份额造成</w:t>
      </w:r>
      <w:r w:rsidR="00C14368">
        <w:rPr>
          <w:rFonts w:ascii="宋体" w:eastAsia="宋体" w:hAnsi="宋体"/>
          <w:sz w:val="24"/>
          <w:szCs w:val="24"/>
        </w:rPr>
        <w:t>实质</w:t>
      </w:r>
      <w:r w:rsidRPr="00584D9F">
        <w:rPr>
          <w:rFonts w:ascii="宋体" w:eastAsia="宋体" w:hAnsi="宋体"/>
          <w:sz w:val="24"/>
          <w:szCs w:val="24"/>
        </w:rPr>
        <w:t>影响</w:t>
      </w:r>
      <w:r w:rsidRPr="00584D9F">
        <w:rPr>
          <w:rFonts w:ascii="宋体" w:eastAsia="宋体" w:hAnsi="宋体" w:hint="eastAsia"/>
          <w:sz w:val="24"/>
          <w:szCs w:val="24"/>
        </w:rPr>
        <w:t>。</w:t>
      </w:r>
    </w:p>
    <w:p w:rsidR="00A84BB7" w:rsidRPr="00254EB7" w:rsidRDefault="00A84BB7" w:rsidP="00A84BB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54EB7">
        <w:rPr>
          <w:rFonts w:ascii="宋体" w:eastAsia="宋体" w:hAnsi="宋体" w:hint="eastAsia"/>
          <w:sz w:val="24"/>
          <w:szCs w:val="24"/>
        </w:rPr>
        <w:t>投资者可通过以下途径了解或咨询相关情况：</w:t>
      </w:r>
    </w:p>
    <w:p w:rsidR="00A84BB7" w:rsidRPr="00254EB7" w:rsidRDefault="00A84BB7" w:rsidP="00A84BB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54EB7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）富国基金</w:t>
      </w:r>
      <w:r w:rsidR="0078629D">
        <w:rPr>
          <w:rFonts w:ascii="宋体" w:eastAsia="宋体" w:hAnsi="宋体" w:hint="eastAsia"/>
          <w:sz w:val="24"/>
          <w:szCs w:val="24"/>
        </w:rPr>
        <w:t>管理有限公司</w:t>
      </w:r>
    </w:p>
    <w:p w:rsidR="00A84BB7" w:rsidRPr="00254EB7" w:rsidRDefault="00A84BB7" w:rsidP="00A84BB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54EB7">
        <w:rPr>
          <w:rFonts w:ascii="宋体" w:eastAsia="宋体" w:hAnsi="宋体" w:hint="eastAsia"/>
          <w:sz w:val="24"/>
          <w:szCs w:val="24"/>
        </w:rPr>
        <w:t>客服电话：95105686，4008880688</w:t>
      </w:r>
    </w:p>
    <w:p w:rsidR="00A84BB7" w:rsidRDefault="00A84BB7" w:rsidP="00A84BB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54EB7">
        <w:rPr>
          <w:rFonts w:ascii="宋体" w:eastAsia="宋体" w:hAnsi="宋体" w:hint="eastAsia"/>
          <w:sz w:val="24"/>
          <w:szCs w:val="24"/>
        </w:rPr>
        <w:t>网址：</w:t>
      </w:r>
      <w:r w:rsidR="00773FF2" w:rsidRPr="005917C4">
        <w:rPr>
          <w:rFonts w:ascii="宋体" w:eastAsia="宋体" w:hAnsi="宋体"/>
          <w:sz w:val="24"/>
          <w:szCs w:val="24"/>
        </w:rPr>
        <w:t>www.fullgoal.com.cn</w:t>
      </w:r>
    </w:p>
    <w:p w:rsidR="00A84BB7" w:rsidRPr="00254EB7" w:rsidRDefault="00A84BB7" w:rsidP="00A84BB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54EB7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2</w:t>
      </w:r>
      <w:r w:rsidRPr="00254EB7">
        <w:rPr>
          <w:rFonts w:ascii="宋体" w:eastAsia="宋体" w:hAnsi="宋体" w:hint="eastAsia"/>
          <w:sz w:val="24"/>
          <w:szCs w:val="24"/>
        </w:rPr>
        <w:t>）</w:t>
      </w:r>
      <w:r w:rsidR="0078629D">
        <w:rPr>
          <w:rFonts w:ascii="宋体" w:eastAsia="宋体" w:hAnsi="宋体"/>
          <w:sz w:val="24"/>
          <w:szCs w:val="24"/>
        </w:rPr>
        <w:t>锦州银行股份有限公司</w:t>
      </w:r>
    </w:p>
    <w:p w:rsidR="00A84BB7" w:rsidRDefault="00A84BB7" w:rsidP="00A84BB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54EB7">
        <w:rPr>
          <w:rFonts w:ascii="宋体" w:eastAsia="宋体" w:hAnsi="宋体" w:hint="eastAsia"/>
          <w:sz w:val="24"/>
          <w:szCs w:val="24"/>
        </w:rPr>
        <w:t>客服电话：</w:t>
      </w:r>
      <w:r w:rsidR="0078629D" w:rsidRPr="0078629D">
        <w:rPr>
          <w:rFonts w:ascii="宋体" w:eastAsia="宋体" w:hAnsi="宋体" w:hint="eastAsia"/>
          <w:sz w:val="24"/>
          <w:szCs w:val="24"/>
        </w:rPr>
        <w:t>4006696178</w:t>
      </w:r>
      <w:r w:rsidR="0078629D">
        <w:rPr>
          <w:rFonts w:ascii="宋体" w:eastAsia="宋体" w:hAnsi="宋体" w:hint="eastAsia"/>
          <w:sz w:val="24"/>
          <w:szCs w:val="24"/>
        </w:rPr>
        <w:t>、</w:t>
      </w:r>
      <w:r w:rsidR="0078629D" w:rsidRPr="0078629D">
        <w:rPr>
          <w:rFonts w:ascii="宋体" w:eastAsia="宋体" w:hAnsi="宋体" w:hint="eastAsia"/>
          <w:sz w:val="24"/>
          <w:szCs w:val="24"/>
        </w:rPr>
        <w:t>96178(锦州)</w:t>
      </w:r>
    </w:p>
    <w:p w:rsidR="00A84BB7" w:rsidRDefault="00A84BB7" w:rsidP="00F272E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54EB7">
        <w:rPr>
          <w:rFonts w:ascii="宋体" w:eastAsia="宋体" w:hAnsi="宋体" w:hint="eastAsia"/>
          <w:sz w:val="24"/>
          <w:szCs w:val="24"/>
        </w:rPr>
        <w:t>网址</w:t>
      </w:r>
      <w:r w:rsidR="0078629D">
        <w:rPr>
          <w:rFonts w:ascii="宋体" w:eastAsia="宋体" w:hAnsi="宋体" w:hint="eastAsia"/>
          <w:sz w:val="24"/>
          <w:szCs w:val="24"/>
        </w:rPr>
        <w:t>：</w:t>
      </w:r>
      <w:r w:rsidR="0078629D" w:rsidRPr="0078629D">
        <w:rPr>
          <w:rFonts w:ascii="宋体" w:eastAsia="宋体" w:hAnsi="宋体"/>
          <w:sz w:val="24"/>
          <w:szCs w:val="24"/>
        </w:rPr>
        <w:t>https://www.jinzhoubank.com/</w:t>
      </w:r>
    </w:p>
    <w:p w:rsidR="00A84BB7" w:rsidRPr="00E562BD" w:rsidRDefault="00A84BB7" w:rsidP="00A84BB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54EB7">
        <w:rPr>
          <w:rFonts w:ascii="宋体" w:eastAsia="宋体" w:hAnsi="宋体"/>
          <w:sz w:val="24"/>
          <w:szCs w:val="24"/>
        </w:rPr>
        <w:t xml:space="preserve"> </w:t>
      </w:r>
      <w:r w:rsidRPr="00254EB7">
        <w:rPr>
          <w:rFonts w:ascii="宋体" w:eastAsia="宋体" w:hAnsi="宋体"/>
          <w:sz w:val="24"/>
          <w:szCs w:val="24"/>
        </w:rPr>
        <w:c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501383">
        <w:rPr>
          <w:rFonts w:ascii="宋体" w:eastAsia="宋体" w:hAnsi="宋体" w:hint="eastAsia"/>
          <w:sz w:val="24"/>
          <w:szCs w:val="24"/>
        </w:rPr>
        <w:t>在法律法规允许的前提下，本公司对于本公告享有解释权。</w:t>
      </w:r>
    </w:p>
    <w:p w:rsidR="00A84BB7" w:rsidRPr="00F272E6" w:rsidRDefault="00A84BB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C2B02" w:rsidRDefault="00241B20" w:rsidP="00584D9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4D9F">
        <w:rPr>
          <w:rFonts w:ascii="宋体" w:eastAsia="宋体" w:hAnsi="宋体" w:hint="eastAsia"/>
          <w:sz w:val="24"/>
          <w:szCs w:val="24"/>
        </w:rPr>
        <w:t>风险提示：本基金管理人承诺以诚实信用、勤勉尽责的原则管理和运用基金</w:t>
      </w:r>
      <w:r w:rsidRPr="00584D9F">
        <w:rPr>
          <w:rFonts w:ascii="宋体" w:eastAsia="宋体" w:hAnsi="宋体" w:hint="eastAsia"/>
          <w:sz w:val="24"/>
          <w:szCs w:val="24"/>
        </w:rPr>
        <w:lastRenderedPageBreak/>
        <w:t>财产，但不保证基金一定盈利，也不保证最低收益。投资有风险，敬请投资者认真阅读基金的基金合同、招募说明书等法律文件，并选择适合自身风险承受能力的投资品种进行投资。</w:t>
      </w:r>
    </w:p>
    <w:p w:rsidR="005F34AC" w:rsidRPr="00584D9F" w:rsidRDefault="005F34AC" w:rsidP="00584D9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41B20" w:rsidRDefault="00241B20" w:rsidP="00584D9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4D9F">
        <w:rPr>
          <w:rFonts w:ascii="宋体" w:eastAsia="宋体" w:hAnsi="宋体" w:hint="eastAsia"/>
          <w:sz w:val="24"/>
          <w:szCs w:val="24"/>
        </w:rPr>
        <w:t>特此公告。</w:t>
      </w:r>
    </w:p>
    <w:p w:rsidR="00936FF6" w:rsidRPr="00584D9F" w:rsidRDefault="00936FF6" w:rsidP="00584D9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41B20" w:rsidRPr="00584D9F" w:rsidRDefault="00241B20" w:rsidP="00584D9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241B20" w:rsidRPr="00584D9F" w:rsidRDefault="00241B20" w:rsidP="00584D9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584D9F">
        <w:rPr>
          <w:rFonts w:ascii="宋体" w:eastAsia="宋体" w:hAnsi="宋体" w:hint="eastAsia"/>
          <w:sz w:val="24"/>
          <w:szCs w:val="24"/>
        </w:rPr>
        <w:t>富国基金管理有限公司</w:t>
      </w:r>
    </w:p>
    <w:p w:rsidR="005F34AC" w:rsidRDefault="00691755" w:rsidP="00584D9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2025</w:t>
      </w:r>
      <w:r w:rsidR="00241B20" w:rsidRPr="00584D9F">
        <w:rPr>
          <w:rFonts w:ascii="宋体" w:eastAsia="宋体" w:hAnsi="宋体"/>
          <w:sz w:val="24"/>
          <w:szCs w:val="24"/>
        </w:rPr>
        <w:t>年</w:t>
      </w:r>
      <w:r w:rsidR="00036EC3">
        <w:rPr>
          <w:rFonts w:ascii="宋体" w:eastAsia="宋体" w:hAnsi="宋体" w:hint="eastAsia"/>
          <w:sz w:val="24"/>
          <w:szCs w:val="24"/>
        </w:rPr>
        <w:t>1</w:t>
      </w:r>
      <w:r w:rsidR="00036EC3">
        <w:rPr>
          <w:rFonts w:ascii="宋体" w:eastAsia="宋体" w:hAnsi="宋体"/>
          <w:sz w:val="24"/>
          <w:szCs w:val="24"/>
        </w:rPr>
        <w:t>1</w:t>
      </w:r>
      <w:r w:rsidR="00241B20" w:rsidRPr="00584D9F">
        <w:rPr>
          <w:rFonts w:ascii="宋体" w:eastAsia="宋体" w:hAnsi="宋体" w:hint="eastAsia"/>
          <w:sz w:val="24"/>
          <w:szCs w:val="24"/>
        </w:rPr>
        <w:t>月</w:t>
      </w:r>
      <w:r w:rsidR="00036EC3">
        <w:rPr>
          <w:rFonts w:ascii="宋体" w:eastAsia="宋体" w:hAnsi="宋体"/>
          <w:sz w:val="24"/>
          <w:szCs w:val="24"/>
        </w:rPr>
        <w:t>10</w:t>
      </w:r>
      <w:r w:rsidR="00241B20" w:rsidRPr="00584D9F">
        <w:rPr>
          <w:rFonts w:ascii="宋体" w:eastAsia="宋体" w:hAnsi="宋体" w:hint="eastAsia"/>
          <w:sz w:val="24"/>
          <w:szCs w:val="24"/>
        </w:rPr>
        <w:t>日</w:t>
      </w:r>
    </w:p>
    <w:p w:rsidR="005F34AC" w:rsidRDefault="005F34AC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241B20" w:rsidRDefault="00241B20" w:rsidP="00584D9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0C46D6" w:rsidRPr="005917C4" w:rsidRDefault="000C46D6" w:rsidP="005917C4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5917C4">
        <w:rPr>
          <w:rFonts w:ascii="宋体" w:eastAsia="宋体" w:hAnsi="宋体" w:cs="宋体" w:hint="eastAsia"/>
          <w:color w:val="000000"/>
          <w:kern w:val="0"/>
          <w:sz w:val="22"/>
        </w:rPr>
        <w:t>附件：本公司承接</w:t>
      </w:r>
      <w:r w:rsidR="00750009">
        <w:rPr>
          <w:rFonts w:ascii="宋体" w:eastAsia="宋体" w:hAnsi="宋体" w:cs="宋体" w:hint="eastAsia"/>
          <w:color w:val="000000"/>
          <w:kern w:val="0"/>
          <w:sz w:val="22"/>
        </w:rPr>
        <w:t>的基金</w:t>
      </w:r>
      <w:r w:rsidRPr="005917C4">
        <w:rPr>
          <w:rFonts w:ascii="宋体" w:eastAsia="宋体" w:hAnsi="宋体" w:cs="宋体" w:hint="eastAsia"/>
          <w:color w:val="000000"/>
          <w:kern w:val="0"/>
          <w:sz w:val="22"/>
        </w:rPr>
        <w:t>清单</w:t>
      </w:r>
    </w:p>
    <w:p w:rsidR="000C46D6" w:rsidRDefault="000C46D6" w:rsidP="000C46D6"/>
    <w:tbl>
      <w:tblPr>
        <w:tblW w:w="6300" w:type="dxa"/>
        <w:tblLook w:val="04A0"/>
      </w:tblPr>
      <w:tblGrid>
        <w:gridCol w:w="1440"/>
        <w:gridCol w:w="4860"/>
      </w:tblGrid>
      <w:tr w:rsidR="000C46D6" w:rsidRPr="009D09D5" w:rsidTr="009355BD">
        <w:trPr>
          <w:trHeight w:val="2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基金代码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富国安益货币A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016610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富国稳健添盈债券A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016611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富国稳健添盈债券C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018319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富国智选积极3个月持有期混合（FOF）C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018393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富国稳健添利债券A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018394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富国稳健添利债券C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018478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富国安瑞30天持有期债券发起式C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019260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富国恒生港股通高股息低波动ETF发起式联接A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019347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富国匠心成长混合A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019916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富国医药创新股票A</w:t>
            </w:r>
          </w:p>
        </w:tc>
      </w:tr>
      <w:tr w:rsidR="000C46D6" w:rsidRPr="009D09D5" w:rsidTr="009355BD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019960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D6" w:rsidRPr="009D09D5" w:rsidRDefault="000C46D6" w:rsidP="009355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09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富国远见价值混合A</w:t>
            </w:r>
          </w:p>
        </w:tc>
      </w:tr>
    </w:tbl>
    <w:p w:rsidR="00241B20" w:rsidRPr="00584D9F" w:rsidRDefault="00241B20" w:rsidP="00584D9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41B20" w:rsidRPr="00584D9F" w:rsidSect="008C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652" w:rsidRDefault="008A7652" w:rsidP="0034142F">
      <w:r>
        <w:separator/>
      </w:r>
    </w:p>
  </w:endnote>
  <w:endnote w:type="continuationSeparator" w:id="0">
    <w:p w:rsidR="008A7652" w:rsidRDefault="008A7652" w:rsidP="00341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652" w:rsidRDefault="008A7652" w:rsidP="0034142F">
      <w:r>
        <w:separator/>
      </w:r>
    </w:p>
  </w:footnote>
  <w:footnote w:type="continuationSeparator" w:id="0">
    <w:p w:rsidR="008A7652" w:rsidRDefault="008A7652" w:rsidP="00341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B20"/>
    <w:rsid w:val="00012A27"/>
    <w:rsid w:val="00036EC3"/>
    <w:rsid w:val="00043694"/>
    <w:rsid w:val="0006106A"/>
    <w:rsid w:val="00083551"/>
    <w:rsid w:val="000A2557"/>
    <w:rsid w:val="000C46D6"/>
    <w:rsid w:val="000F03A9"/>
    <w:rsid w:val="000F2FD8"/>
    <w:rsid w:val="00105000"/>
    <w:rsid w:val="00161C65"/>
    <w:rsid w:val="00186250"/>
    <w:rsid w:val="001E6217"/>
    <w:rsid w:val="00241B20"/>
    <w:rsid w:val="00280B4F"/>
    <w:rsid w:val="00282558"/>
    <w:rsid w:val="00282AAC"/>
    <w:rsid w:val="00284FD3"/>
    <w:rsid w:val="003036E6"/>
    <w:rsid w:val="0032417A"/>
    <w:rsid w:val="00327FD3"/>
    <w:rsid w:val="00337DAE"/>
    <w:rsid w:val="0034142F"/>
    <w:rsid w:val="00372742"/>
    <w:rsid w:val="003B1582"/>
    <w:rsid w:val="003B3123"/>
    <w:rsid w:val="003C4387"/>
    <w:rsid w:val="003C46F5"/>
    <w:rsid w:val="003C4806"/>
    <w:rsid w:val="003C6327"/>
    <w:rsid w:val="003E4226"/>
    <w:rsid w:val="003F34A7"/>
    <w:rsid w:val="004418C5"/>
    <w:rsid w:val="00443742"/>
    <w:rsid w:val="00461BCF"/>
    <w:rsid w:val="0047337E"/>
    <w:rsid w:val="00475226"/>
    <w:rsid w:val="00491043"/>
    <w:rsid w:val="004A0A11"/>
    <w:rsid w:val="004D5763"/>
    <w:rsid w:val="005077B2"/>
    <w:rsid w:val="00512688"/>
    <w:rsid w:val="00526F88"/>
    <w:rsid w:val="00542E46"/>
    <w:rsid w:val="005618B0"/>
    <w:rsid w:val="0056214A"/>
    <w:rsid w:val="00584D9F"/>
    <w:rsid w:val="005917C4"/>
    <w:rsid w:val="00596061"/>
    <w:rsid w:val="005A1835"/>
    <w:rsid w:val="005B376E"/>
    <w:rsid w:val="005C47C5"/>
    <w:rsid w:val="005D4326"/>
    <w:rsid w:val="005D57F8"/>
    <w:rsid w:val="005F34AC"/>
    <w:rsid w:val="00620CCF"/>
    <w:rsid w:val="006310E7"/>
    <w:rsid w:val="00677392"/>
    <w:rsid w:val="00682F02"/>
    <w:rsid w:val="00691755"/>
    <w:rsid w:val="006D4C0E"/>
    <w:rsid w:val="006E2E42"/>
    <w:rsid w:val="00715325"/>
    <w:rsid w:val="00750009"/>
    <w:rsid w:val="00767CF5"/>
    <w:rsid w:val="00773FF2"/>
    <w:rsid w:val="0078629D"/>
    <w:rsid w:val="0079185C"/>
    <w:rsid w:val="00796D13"/>
    <w:rsid w:val="007A23B5"/>
    <w:rsid w:val="007C1FD3"/>
    <w:rsid w:val="007C2F21"/>
    <w:rsid w:val="007E7D79"/>
    <w:rsid w:val="007F40F4"/>
    <w:rsid w:val="00806015"/>
    <w:rsid w:val="0084302E"/>
    <w:rsid w:val="008448CB"/>
    <w:rsid w:val="00870C67"/>
    <w:rsid w:val="00883FD9"/>
    <w:rsid w:val="00885F4D"/>
    <w:rsid w:val="0089296D"/>
    <w:rsid w:val="008A7652"/>
    <w:rsid w:val="008C0ED0"/>
    <w:rsid w:val="008C478A"/>
    <w:rsid w:val="008D5910"/>
    <w:rsid w:val="00917E58"/>
    <w:rsid w:val="00936FF6"/>
    <w:rsid w:val="00950580"/>
    <w:rsid w:val="0095710D"/>
    <w:rsid w:val="0096422C"/>
    <w:rsid w:val="009648B0"/>
    <w:rsid w:val="0097478E"/>
    <w:rsid w:val="0098005E"/>
    <w:rsid w:val="009B4EF0"/>
    <w:rsid w:val="009C091A"/>
    <w:rsid w:val="00A0755D"/>
    <w:rsid w:val="00A132E7"/>
    <w:rsid w:val="00A67891"/>
    <w:rsid w:val="00A84BB7"/>
    <w:rsid w:val="00AB48AE"/>
    <w:rsid w:val="00AC01B6"/>
    <w:rsid w:val="00AE38AE"/>
    <w:rsid w:val="00AE4D11"/>
    <w:rsid w:val="00B02476"/>
    <w:rsid w:val="00B27B1E"/>
    <w:rsid w:val="00B731DC"/>
    <w:rsid w:val="00B75497"/>
    <w:rsid w:val="00B97FF3"/>
    <w:rsid w:val="00BA4825"/>
    <w:rsid w:val="00BD7A16"/>
    <w:rsid w:val="00BE341E"/>
    <w:rsid w:val="00BF2EF8"/>
    <w:rsid w:val="00C14368"/>
    <w:rsid w:val="00C320DF"/>
    <w:rsid w:val="00CB20CB"/>
    <w:rsid w:val="00CC3386"/>
    <w:rsid w:val="00CC517E"/>
    <w:rsid w:val="00CD0DC4"/>
    <w:rsid w:val="00CD1420"/>
    <w:rsid w:val="00D02D40"/>
    <w:rsid w:val="00D11869"/>
    <w:rsid w:val="00D133C9"/>
    <w:rsid w:val="00D56418"/>
    <w:rsid w:val="00D8575C"/>
    <w:rsid w:val="00D87CB6"/>
    <w:rsid w:val="00DB5D92"/>
    <w:rsid w:val="00DD5ECA"/>
    <w:rsid w:val="00DE08DA"/>
    <w:rsid w:val="00DE0BFA"/>
    <w:rsid w:val="00E06929"/>
    <w:rsid w:val="00E32780"/>
    <w:rsid w:val="00E448BF"/>
    <w:rsid w:val="00E525E3"/>
    <w:rsid w:val="00E924A7"/>
    <w:rsid w:val="00E96808"/>
    <w:rsid w:val="00EB7F14"/>
    <w:rsid w:val="00EC2B02"/>
    <w:rsid w:val="00EE63FC"/>
    <w:rsid w:val="00F13FA9"/>
    <w:rsid w:val="00F272E6"/>
    <w:rsid w:val="00F5225D"/>
    <w:rsid w:val="00F5788B"/>
    <w:rsid w:val="00FB4913"/>
    <w:rsid w:val="00FE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4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4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2B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2B02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B4913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B4913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B4913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B4913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B4913"/>
    <w:rPr>
      <w:b/>
      <w:bCs/>
    </w:rPr>
  </w:style>
  <w:style w:type="character" w:styleId="a9">
    <w:name w:val="Emphasis"/>
    <w:basedOn w:val="a0"/>
    <w:uiPriority w:val="20"/>
    <w:qFormat/>
    <w:rsid w:val="005077B2"/>
    <w:rPr>
      <w:i/>
      <w:iCs/>
    </w:rPr>
  </w:style>
  <w:style w:type="paragraph" w:styleId="aa">
    <w:name w:val="Date"/>
    <w:basedOn w:val="a"/>
    <w:next w:val="a"/>
    <w:link w:val="Char4"/>
    <w:uiPriority w:val="99"/>
    <w:semiHidden/>
    <w:unhideWhenUsed/>
    <w:rsid w:val="000C46D6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0C46D6"/>
  </w:style>
  <w:style w:type="character" w:styleId="ab">
    <w:name w:val="Hyperlink"/>
    <w:basedOn w:val="a0"/>
    <w:uiPriority w:val="99"/>
    <w:unhideWhenUsed/>
    <w:rsid w:val="00A84B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925</Characters>
  <Application>Microsoft Office Word</Application>
  <DocSecurity>4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陈婧</dc:creator>
  <cp:keywords/>
  <dc:description/>
  <cp:lastModifiedBy>ZHONGM</cp:lastModifiedBy>
  <cp:revision>2</cp:revision>
  <dcterms:created xsi:type="dcterms:W3CDTF">2025-11-09T16:01:00Z</dcterms:created>
  <dcterms:modified xsi:type="dcterms:W3CDTF">2025-11-09T16:01:00Z</dcterms:modified>
</cp:coreProperties>
</file>