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E67A6" w:rsidRDefault="002E67A6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913636" w:rsidRDefault="00913636">
      <w:pPr>
        <w:jc w:val="center"/>
        <w:rPr>
          <w:rFonts w:cs="Times New Roman"/>
          <w:b/>
          <w:sz w:val="48"/>
          <w:szCs w:val="48"/>
        </w:rPr>
      </w:pPr>
      <w:r w:rsidRPr="00913636">
        <w:rPr>
          <w:rFonts w:cs="Times New Roman" w:hint="eastAsia"/>
          <w:b/>
          <w:sz w:val="48"/>
          <w:szCs w:val="48"/>
        </w:rPr>
        <w:t>浦银安盛均衡优选</w:t>
      </w:r>
      <w:r w:rsidRPr="00913636">
        <w:rPr>
          <w:rFonts w:cs="Times New Roman"/>
          <w:b/>
          <w:sz w:val="48"/>
          <w:szCs w:val="48"/>
        </w:rPr>
        <w:t>6个月持有期混合型证券投资基金</w:t>
      </w:r>
    </w:p>
    <w:p w:rsidR="002E67A6" w:rsidRDefault="005C3A09">
      <w:pPr>
        <w:jc w:val="center"/>
      </w:pPr>
      <w:r w:rsidRPr="005C3A09">
        <w:rPr>
          <w:rFonts w:cs="Times New Roman"/>
          <w:b/>
          <w:sz w:val="48"/>
          <w:szCs w:val="48"/>
        </w:rPr>
        <w:t>基金经理变更公告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2E67A6" w:rsidRDefault="002E67A6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</w:t>
      </w:r>
      <w:r w:rsidR="00F017F0">
        <w:rPr>
          <w:b/>
          <w:bCs/>
          <w:sz w:val="24"/>
          <w:szCs w:val="30"/>
        </w:rPr>
        <w:t>5</w:t>
      </w:r>
      <w:r>
        <w:rPr>
          <w:rFonts w:hint="eastAsia"/>
          <w:b/>
          <w:bCs/>
          <w:sz w:val="24"/>
          <w:szCs w:val="30"/>
        </w:rPr>
        <w:t>年</w:t>
      </w:r>
      <w:r w:rsidR="00913636">
        <w:rPr>
          <w:b/>
          <w:bCs/>
          <w:sz w:val="24"/>
          <w:szCs w:val="30"/>
        </w:rPr>
        <w:t>11</w:t>
      </w:r>
      <w:r>
        <w:rPr>
          <w:rFonts w:hint="eastAsia"/>
          <w:b/>
          <w:bCs/>
          <w:sz w:val="24"/>
          <w:szCs w:val="30"/>
        </w:rPr>
        <w:t>月</w:t>
      </w:r>
      <w:r w:rsidR="00913636">
        <w:rPr>
          <w:b/>
          <w:bCs/>
          <w:sz w:val="24"/>
          <w:szCs w:val="30"/>
        </w:rPr>
        <w:t>8</w:t>
      </w:r>
      <w:r>
        <w:rPr>
          <w:rFonts w:hint="eastAsia"/>
          <w:b/>
          <w:bCs/>
          <w:sz w:val="24"/>
          <w:szCs w:val="30"/>
        </w:rPr>
        <w:t>日</w:t>
      </w:r>
    </w:p>
    <w:p w:rsidR="002E67A6" w:rsidRDefault="002E67A6" w:rsidP="00594F62">
      <w:pPr>
        <w:pStyle w:val="XBRLTitle1"/>
        <w:spacing w:before="156" w:line="360" w:lineRule="auto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438646451"/>
      <w:bookmarkStart w:id="2" w:name="_Toc513295846"/>
      <w:bookmarkStart w:id="3" w:name="_Toc490050000"/>
      <w:bookmarkStart w:id="4" w:name="_Toc17897936"/>
      <w:bookmarkStart w:id="5" w:name="_Toc481075046"/>
      <w:bookmarkStart w:id="6" w:name="_Toc512519480"/>
      <w:bookmarkStart w:id="7" w:name="_Toc17898178"/>
      <w:bookmarkStart w:id="8" w:name="_Toc34322059"/>
      <w:bookmarkStart w:id="9" w:name="_Toc513295892"/>
      <w:bookmarkStart w:id="10" w:name="m101"/>
      <w:bookmarkStart w:id="11" w:name="_Toc194311890"/>
      <w:bookmarkStart w:id="12" w:name="m01_01"/>
      <w:r>
        <w:rPr>
          <w:rFonts w:hint="eastAsia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02"/>
        <w:gridCol w:w="6259"/>
      </w:tblGrid>
      <w:tr w:rsidR="005C3A09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A09" w:rsidRDefault="005C3A09" w:rsidP="005C3A09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A09" w:rsidRDefault="00913636" w:rsidP="005C3A09">
            <w:pPr>
              <w:spacing w:line="312" w:lineRule="exact"/>
              <w:rPr>
                <w:rFonts w:hint="eastAsia"/>
              </w:rPr>
            </w:pPr>
            <w:r w:rsidRPr="00913636">
              <w:rPr>
                <w:rFonts w:hint="eastAsia"/>
                <w:color w:val="000000"/>
                <w:kern w:val="0"/>
                <w:szCs w:val="21"/>
              </w:rPr>
              <w:t>浦银安盛均衡优选</w:t>
            </w:r>
            <w:r w:rsidRPr="00913636">
              <w:rPr>
                <w:color w:val="000000"/>
                <w:kern w:val="0"/>
                <w:szCs w:val="21"/>
              </w:rPr>
              <w:t>6个月持有期混合型证券投资基金</w:t>
            </w:r>
          </w:p>
        </w:tc>
      </w:tr>
      <w:tr w:rsidR="005C3A09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A09" w:rsidRDefault="005C3A09" w:rsidP="005C3A09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A09" w:rsidRDefault="00913636" w:rsidP="005C3A09">
            <w:pPr>
              <w:spacing w:line="312" w:lineRule="exact"/>
              <w:rPr>
                <w:rFonts w:hint="eastAsia"/>
              </w:rPr>
            </w:pPr>
            <w:r w:rsidRPr="00913636">
              <w:rPr>
                <w:rFonts w:hint="eastAsia"/>
                <w:color w:val="000000"/>
                <w:kern w:val="0"/>
                <w:szCs w:val="21"/>
              </w:rPr>
              <w:t>浦银安盛均衡优选</w:t>
            </w:r>
            <w:r w:rsidRPr="00913636">
              <w:rPr>
                <w:color w:val="000000"/>
                <w:kern w:val="0"/>
                <w:szCs w:val="21"/>
              </w:rPr>
              <w:t>6个月持有期混合</w:t>
            </w:r>
          </w:p>
        </w:tc>
      </w:tr>
      <w:tr w:rsidR="005C3A09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A09" w:rsidRDefault="005C3A09" w:rsidP="005C3A09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A09" w:rsidRDefault="00913636" w:rsidP="005C3A09">
            <w:pPr>
              <w:spacing w:line="312" w:lineRule="exact"/>
              <w:rPr>
                <w:rFonts w:hint="eastAsia"/>
              </w:rPr>
            </w:pPr>
            <w:r w:rsidRPr="00913636">
              <w:rPr>
                <w:color w:val="000000"/>
                <w:kern w:val="0"/>
                <w:szCs w:val="21"/>
              </w:rPr>
              <w:t>011717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7A6" w:rsidRDefault="002E67A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浦银安盛基金管理有限公司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7A6" w:rsidRDefault="002E67A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7A6" w:rsidRDefault="00F017F0" w:rsidP="00F017F0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增聘基金经理、解聘基金经理</w:t>
            </w:r>
          </w:p>
        </w:tc>
      </w:tr>
      <w:tr w:rsidR="005C3A09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A09" w:rsidRDefault="00F017F0" w:rsidP="005C3A09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 w:rsidRPr="00F017F0">
              <w:rPr>
                <w:rFonts w:hint="eastAsia"/>
              </w:rPr>
              <w:t>新任基金经理姓名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A09" w:rsidRDefault="00913636" w:rsidP="005C3A09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凌亚亮</w:t>
            </w:r>
          </w:p>
        </w:tc>
      </w:tr>
      <w:tr w:rsidR="005C3A09" w:rsidTr="00815D13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A09" w:rsidRDefault="005C3A09" w:rsidP="005C3A09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A09" w:rsidRDefault="00913636" w:rsidP="005C3A09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蒋佳良</w:t>
            </w:r>
          </w:p>
        </w:tc>
      </w:tr>
    </w:tbl>
    <w:p w:rsidR="00F017F0" w:rsidRPr="00F017F0" w:rsidRDefault="00F017F0" w:rsidP="00F017F0">
      <w:pPr>
        <w:pStyle w:val="XBRLTitle1"/>
        <w:spacing w:before="156" w:line="360" w:lineRule="auto"/>
        <w:jc w:val="left"/>
        <w:rPr>
          <w:rFonts w:hAnsi="宋体"/>
          <w:szCs w:val="24"/>
        </w:rPr>
      </w:pPr>
      <w:bookmarkStart w:id="13" w:name="_Toc34322062"/>
      <w:bookmarkStart w:id="14" w:name="_Toc490050049"/>
      <w:bookmarkStart w:id="15" w:name="_Toc17898228"/>
      <w:bookmarkStart w:id="16" w:name="_Toc513295941"/>
      <w:bookmarkStart w:id="17" w:name="_Toc512519529"/>
      <w:bookmarkStart w:id="18" w:name="_Toc438646481"/>
      <w:bookmarkStart w:id="19" w:name="_Toc481075097"/>
      <w:bookmarkStart w:id="20" w:name="_Toc34322063"/>
      <w:bookmarkStart w:id="21" w:name="_Toc17897969"/>
      <w:bookmarkStart w:id="22" w:name="_Toc513295878"/>
      <w:bookmarkStart w:id="23" w:name="m201_01"/>
      <w:bookmarkEnd w:id="10"/>
      <w:bookmarkEnd w:id="11"/>
      <w:bookmarkEnd w:id="12"/>
      <w:r>
        <w:rPr>
          <w:rFonts w:hAnsi="宋体" w:hint="eastAsia"/>
          <w:szCs w:val="24"/>
        </w:rPr>
        <w:t>新任基金经理的相关信息</w:t>
      </w:r>
    </w:p>
    <w:tbl>
      <w:tblPr>
        <w:tblW w:w="9100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2"/>
        <w:gridCol w:w="6278"/>
      </w:tblGrid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新任基金经理姓名</w:t>
            </w:r>
            <w:r w:rsidRPr="00D60F8F"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278" w:type="dxa"/>
            <w:vAlign w:val="center"/>
          </w:tcPr>
          <w:p w:rsidR="00F017F0" w:rsidRPr="00D60F8F" w:rsidRDefault="00913636" w:rsidP="00D60F8F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凌亚亮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913636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 w:rsidR="009A69AC">
              <w:rPr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 w:rsidR="00913636">
              <w:rPr>
                <w:color w:val="000000"/>
                <w:kern w:val="0"/>
                <w:szCs w:val="21"/>
              </w:rPr>
              <w:t>11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 w:rsidR="00913636"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6278" w:type="dxa"/>
            <w:vAlign w:val="center"/>
          </w:tcPr>
          <w:p w:rsidR="00F017F0" w:rsidRPr="00D60F8F" w:rsidRDefault="00913636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  <w:r w:rsidR="00F017F0" w:rsidRPr="00D60F8F"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6278" w:type="dxa"/>
            <w:vAlign w:val="center"/>
          </w:tcPr>
          <w:p w:rsidR="00F017F0" w:rsidRPr="00D60F8F" w:rsidRDefault="00913636" w:rsidP="00D60F8F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  <w:r w:rsidR="00F017F0" w:rsidRPr="00D60F8F"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F017F0" w:rsidTr="00815D13">
        <w:trPr>
          <w:trHeight w:val="1395"/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6278" w:type="dxa"/>
            <w:vAlign w:val="center"/>
          </w:tcPr>
          <w:p w:rsidR="00F017F0" w:rsidRPr="00D60F8F" w:rsidRDefault="00913636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913636">
              <w:rPr>
                <w:rFonts w:hint="eastAsia"/>
                <w:color w:val="000000"/>
                <w:kern w:val="0"/>
                <w:szCs w:val="21"/>
              </w:rPr>
              <w:t>凌亚亮</w:t>
            </w:r>
            <w:r w:rsidR="00D429DC">
              <w:rPr>
                <w:rFonts w:hint="eastAsia"/>
                <w:color w:val="000000"/>
                <w:kern w:val="0"/>
                <w:szCs w:val="21"/>
              </w:rPr>
              <w:t>先生</w:t>
            </w:r>
            <w:r w:rsidRPr="00913636">
              <w:rPr>
                <w:rFonts w:hint="eastAsia"/>
                <w:color w:val="000000"/>
                <w:kern w:val="0"/>
                <w:szCs w:val="21"/>
              </w:rPr>
              <w:t>，清华大学金融专业硕士学历。</w:t>
            </w:r>
            <w:r w:rsidRPr="00913636">
              <w:rPr>
                <w:color w:val="000000"/>
                <w:kern w:val="0"/>
                <w:szCs w:val="21"/>
              </w:rPr>
              <w:t>2016年7月至2017年12月就职于暖流资产管理股份有限公司，担任股票投资部研究员之职；2017年12月至2021年6月就职于华夏久盈资产管理有限责任公司，担任研究部研究员之职。2021年6月加盟</w:t>
            </w:r>
            <w:r w:rsidR="00D429DC">
              <w:rPr>
                <w:rFonts w:hint="eastAsia"/>
                <w:color w:val="373A3C"/>
                <w:szCs w:val="21"/>
              </w:rPr>
              <w:t>浦银安盛基金管理有限公司</w:t>
            </w:r>
            <w:r w:rsidRPr="00913636">
              <w:rPr>
                <w:color w:val="000000"/>
                <w:kern w:val="0"/>
                <w:szCs w:val="21"/>
              </w:rPr>
              <w:t>，任研究部研究员之职；2025年7月起，任研究部基金经理助理之职，现任权益投资部基金经理之职。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D60F8F">
            <w:pPr>
              <w:spacing w:line="312" w:lineRule="exact"/>
              <w:jc w:val="lef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否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D60F8F">
            <w:pPr>
              <w:spacing w:line="312" w:lineRule="exact"/>
              <w:jc w:val="lef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D60F8F">
            <w:pPr>
              <w:spacing w:line="312" w:lineRule="exact"/>
              <w:jc w:val="lef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D60F8F">
            <w:pPr>
              <w:spacing w:line="312" w:lineRule="exact"/>
              <w:jc w:val="lef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中国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D60F8F">
            <w:pPr>
              <w:spacing w:line="312" w:lineRule="exact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研究生学历，硕士学位</w:t>
            </w:r>
          </w:p>
        </w:tc>
      </w:tr>
      <w:tr w:rsidR="00F017F0" w:rsidTr="00815D13">
        <w:trPr>
          <w:jc w:val="center"/>
        </w:trPr>
        <w:tc>
          <w:tcPr>
            <w:tcW w:w="2822" w:type="dxa"/>
            <w:vAlign w:val="center"/>
          </w:tcPr>
          <w:p w:rsidR="00F017F0" w:rsidRPr="00D60F8F" w:rsidRDefault="00F017F0" w:rsidP="00D60F8F">
            <w:pPr>
              <w:spacing w:line="312" w:lineRule="exact"/>
              <w:rPr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是否已按规定在中国基金业协会注册</w:t>
            </w:r>
            <w:r w:rsidRPr="00D60F8F">
              <w:rPr>
                <w:color w:val="000000"/>
                <w:kern w:val="0"/>
                <w:szCs w:val="21"/>
              </w:rPr>
              <w:t>/</w:t>
            </w:r>
            <w:r w:rsidRPr="00D60F8F">
              <w:rPr>
                <w:rFonts w:hint="eastAsia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6278" w:type="dxa"/>
            <w:vAlign w:val="center"/>
          </w:tcPr>
          <w:p w:rsidR="00F017F0" w:rsidRPr="00D60F8F" w:rsidRDefault="00F017F0" w:rsidP="00D60F8F">
            <w:pPr>
              <w:spacing w:line="312" w:lineRule="exact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 w:rsidRPr="00D60F8F"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F017F0" w:rsidRPr="00F017F0" w:rsidRDefault="00F017F0" w:rsidP="00F017F0">
      <w:pPr>
        <w:rPr>
          <w:rFonts w:hint="eastAsia"/>
        </w:rPr>
      </w:pPr>
    </w:p>
    <w:p w:rsidR="002E67A6" w:rsidRDefault="002E67A6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离任基金经理的相关信息</w:t>
      </w:r>
      <w:bookmarkEnd w:id="13"/>
      <w:r>
        <w:rPr>
          <w:rFonts w:hAnsi="宋体" w:hint="eastAsia"/>
          <w:szCs w:val="24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259"/>
      </w:tblGrid>
      <w:tr w:rsidR="002E67A6" w:rsidTr="00815D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离任基金经理姓名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A6" w:rsidRDefault="0091363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蒋佳良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离任原因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A6" w:rsidRDefault="002E67A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个人原因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离任日期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A6" w:rsidRDefault="00913636" w:rsidP="00A01511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202</w:t>
            </w:r>
            <w:r>
              <w:rPr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11</w:t>
            </w:r>
            <w:r>
              <w:rPr>
                <w:rFonts w:hint="eastAsia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转任本公司其他工作岗位的说明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A6" w:rsidRDefault="002E67A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-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是否已按规定在中国基金业协会办理变更手续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A6" w:rsidRDefault="002E67A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2E67A6" w:rsidTr="00815D1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A6" w:rsidRDefault="002E67A6">
            <w:pPr>
              <w:spacing w:line="312" w:lineRule="exac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是否已按规定在中国基金业协会办理注销手续 </w:t>
            </w:r>
          </w:p>
        </w:tc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A6" w:rsidRDefault="002E67A6">
            <w:pPr>
              <w:spacing w:line="312" w:lineRule="exact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2E67A6" w:rsidRDefault="002E67A6">
      <w:pPr>
        <w:pStyle w:val="XBRLTitle1"/>
        <w:spacing w:before="156" w:line="360" w:lineRule="auto"/>
        <w:jc w:val="left"/>
        <w:rPr>
          <w:rFonts w:hAnsi="宋体" w:hint="eastAsia"/>
          <w:szCs w:val="24"/>
        </w:rPr>
      </w:pPr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2E67A6" w:rsidRDefault="002E67A6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lastRenderedPageBreak/>
        <w:t>上述事项已按规定在中国证券投资基金业协会办理相关手续，并按规定向中国证监会上海监管局备案。</w:t>
      </w:r>
      <w:r>
        <w:rPr>
          <w:rFonts w:hint="eastAsia"/>
          <w:szCs w:val="21"/>
        </w:rPr>
        <w:br/>
        <w:t xml:space="preserve">　　特此公告。</w:t>
      </w:r>
    </w:p>
    <w:p w:rsidR="002E67A6" w:rsidRDefault="002E67A6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E67A6" w:rsidRDefault="002E67A6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2E67A6" w:rsidRDefault="002E67A6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浦银安盛基金管理有限公司</w:t>
      </w:r>
    </w:p>
    <w:p w:rsidR="002E67A6" w:rsidRDefault="002E67A6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</w:t>
      </w:r>
      <w:r w:rsidR="00A01511">
        <w:rPr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年</w:t>
      </w:r>
      <w:r w:rsidR="00A863CD">
        <w:rPr>
          <w:b/>
          <w:bCs/>
          <w:sz w:val="24"/>
          <w:szCs w:val="24"/>
        </w:rPr>
        <w:t>11</w:t>
      </w:r>
      <w:r>
        <w:rPr>
          <w:rFonts w:hint="eastAsia"/>
          <w:b/>
          <w:bCs/>
          <w:sz w:val="24"/>
          <w:szCs w:val="24"/>
        </w:rPr>
        <w:t>月</w:t>
      </w:r>
      <w:r w:rsidR="00A863CD">
        <w:rPr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日</w:t>
      </w:r>
      <w:bookmarkEnd w:id="23"/>
    </w:p>
    <w:sectPr w:rsidR="002E67A6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0A" w:rsidRDefault="00AF140A">
      <w:r>
        <w:separator/>
      </w:r>
    </w:p>
  </w:endnote>
  <w:endnote w:type="continuationSeparator" w:id="0">
    <w:p w:rsidR="00AF140A" w:rsidRDefault="00AF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A6" w:rsidRDefault="002E67A6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F743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 w:rsidR="005F7432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0A" w:rsidRDefault="00AF140A">
      <w:r>
        <w:separator/>
      </w:r>
    </w:p>
  </w:footnote>
  <w:footnote w:type="continuationSeparator" w:id="0">
    <w:p w:rsidR="00AF140A" w:rsidRDefault="00AF1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7A6" w:rsidRPr="005C3A09" w:rsidRDefault="00913636" w:rsidP="005C3A09">
    <w:pPr>
      <w:pStyle w:val="a7"/>
      <w:jc w:val="right"/>
      <w:rPr>
        <w:rFonts w:hint="eastAsia"/>
      </w:rPr>
    </w:pPr>
    <w:r w:rsidRPr="00913636">
      <w:rPr>
        <w:rFonts w:hint="eastAsia"/>
      </w:rPr>
      <w:t>浦银安盛均衡优选</w:t>
    </w:r>
    <w:r w:rsidRPr="00913636">
      <w:t>6个月持有期混合型证券投资基金</w:t>
    </w:r>
    <w:r w:rsidR="005C3A09">
      <w:rPr>
        <w:rFonts w:hint="eastAsia"/>
      </w:rPr>
      <w:t>基金经理变更公告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RlOGZmNjlhNDBlOTcwYWUzYzA3NWViYjNkYjA2ZTQifQ=="/>
  </w:docVars>
  <w:rsids>
    <w:rsidRoot w:val="000508FE"/>
    <w:rsid w:val="000417D2"/>
    <w:rsid w:val="000508FE"/>
    <w:rsid w:val="00083321"/>
    <w:rsid w:val="00101BC5"/>
    <w:rsid w:val="00115EB5"/>
    <w:rsid w:val="0012761C"/>
    <w:rsid w:val="00136474"/>
    <w:rsid w:val="00156496"/>
    <w:rsid w:val="001C360A"/>
    <w:rsid w:val="001E1EAF"/>
    <w:rsid w:val="002B4E22"/>
    <w:rsid w:val="002E67A6"/>
    <w:rsid w:val="003553F5"/>
    <w:rsid w:val="00462E57"/>
    <w:rsid w:val="0048086C"/>
    <w:rsid w:val="00541DBC"/>
    <w:rsid w:val="00547A17"/>
    <w:rsid w:val="00594F62"/>
    <w:rsid w:val="005A1585"/>
    <w:rsid w:val="005C3A09"/>
    <w:rsid w:val="005C51FB"/>
    <w:rsid w:val="005E146D"/>
    <w:rsid w:val="005F7432"/>
    <w:rsid w:val="006300AF"/>
    <w:rsid w:val="00635F2A"/>
    <w:rsid w:val="00646E18"/>
    <w:rsid w:val="00684008"/>
    <w:rsid w:val="00684CEA"/>
    <w:rsid w:val="00691ED9"/>
    <w:rsid w:val="00696E12"/>
    <w:rsid w:val="006C6647"/>
    <w:rsid w:val="006F6956"/>
    <w:rsid w:val="00734111"/>
    <w:rsid w:val="007421A6"/>
    <w:rsid w:val="00784CF9"/>
    <w:rsid w:val="007B6A53"/>
    <w:rsid w:val="007C6487"/>
    <w:rsid w:val="007E0FFC"/>
    <w:rsid w:val="00815D13"/>
    <w:rsid w:val="0083077C"/>
    <w:rsid w:val="00855A26"/>
    <w:rsid w:val="00863297"/>
    <w:rsid w:val="0088394B"/>
    <w:rsid w:val="00885657"/>
    <w:rsid w:val="008A4812"/>
    <w:rsid w:val="008E7F17"/>
    <w:rsid w:val="008F027D"/>
    <w:rsid w:val="00913636"/>
    <w:rsid w:val="00960D8E"/>
    <w:rsid w:val="009A69AC"/>
    <w:rsid w:val="009A7B4D"/>
    <w:rsid w:val="00A01511"/>
    <w:rsid w:val="00A807E5"/>
    <w:rsid w:val="00A863CD"/>
    <w:rsid w:val="00AF140A"/>
    <w:rsid w:val="00B07043"/>
    <w:rsid w:val="00B21640"/>
    <w:rsid w:val="00B444E5"/>
    <w:rsid w:val="00C31A22"/>
    <w:rsid w:val="00C93EE2"/>
    <w:rsid w:val="00CE7891"/>
    <w:rsid w:val="00CF5D9B"/>
    <w:rsid w:val="00CF7857"/>
    <w:rsid w:val="00D00E21"/>
    <w:rsid w:val="00D429DC"/>
    <w:rsid w:val="00D60F8F"/>
    <w:rsid w:val="00D67A43"/>
    <w:rsid w:val="00D74B91"/>
    <w:rsid w:val="00D94B6C"/>
    <w:rsid w:val="00DB4716"/>
    <w:rsid w:val="00DB4C0B"/>
    <w:rsid w:val="00E011C4"/>
    <w:rsid w:val="00E1723E"/>
    <w:rsid w:val="00E3334B"/>
    <w:rsid w:val="00E75CE4"/>
    <w:rsid w:val="00EB74DA"/>
    <w:rsid w:val="00F017F0"/>
    <w:rsid w:val="00F539A7"/>
    <w:rsid w:val="00F95B1E"/>
    <w:rsid w:val="00FC5F86"/>
    <w:rsid w:val="00FE2CF0"/>
    <w:rsid w:val="00FF702E"/>
    <w:rsid w:val="0105792D"/>
    <w:rsid w:val="14FF10B3"/>
    <w:rsid w:val="1C743FE4"/>
    <w:rsid w:val="282E528A"/>
    <w:rsid w:val="44314EEC"/>
    <w:rsid w:val="59DD74BB"/>
    <w:rsid w:val="5DF43025"/>
    <w:rsid w:val="6720127C"/>
    <w:rsid w:val="737E7D97"/>
    <w:rsid w:val="792E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Date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1"/>
    <w:pPr>
      <w:shd w:val="clear" w:color="auto" w:fill="000080"/>
    </w:pPr>
  </w:style>
  <w:style w:type="character" w:customStyle="1" w:styleId="Char1">
    <w:name w:val="文档结构图 Char1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30">
    <w:name w:val="toc 3"/>
    <w:basedOn w:val="a"/>
    <w:next w:val="a"/>
    <w:uiPriority w:val="39"/>
    <w:unhideWhenUsed/>
  </w:style>
  <w:style w:type="paragraph" w:styleId="a4">
    <w:name w:val="Date"/>
    <w:basedOn w:val="a"/>
    <w:next w:val="a"/>
    <w:link w:val="Char10"/>
    <w:rPr>
      <w:sz w:val="32"/>
    </w:rPr>
  </w:style>
  <w:style w:type="character" w:customStyle="1" w:styleId="Char10">
    <w:name w:val="日期 Char1"/>
    <w:link w:val="a4"/>
    <w:locked/>
    <w:rPr>
      <w:rFonts w:ascii="宋体" w:eastAsia="宋体" w:hAnsi="宋体" w:hint="eastAsia"/>
      <w:kern w:val="2"/>
      <w:sz w:val="32"/>
    </w:rPr>
  </w:style>
  <w:style w:type="paragraph" w:styleId="a5">
    <w:name w:val="Balloon Text"/>
    <w:basedOn w:val="a"/>
    <w:link w:val="Char11"/>
    <w:uiPriority w:val="99"/>
    <w:unhideWhenUsed/>
    <w:rPr>
      <w:sz w:val="18"/>
      <w:szCs w:val="18"/>
    </w:rPr>
  </w:style>
  <w:style w:type="character" w:customStyle="1" w:styleId="Char11">
    <w:name w:val="批注框文本 Char1"/>
    <w:link w:val="a5"/>
    <w:uiPriority w:val="99"/>
    <w:semiHidden/>
    <w:locked/>
    <w:rPr>
      <w:kern w:val="2"/>
      <w:sz w:val="18"/>
      <w:szCs w:val="18"/>
    </w:rPr>
  </w:style>
  <w:style w:type="paragraph" w:styleId="a6">
    <w:name w:val="footer"/>
    <w:basedOn w:val="a"/>
    <w:link w:val="Char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2">
    <w:name w:val="页脚 Char1"/>
    <w:link w:val="a6"/>
    <w:uiPriority w:val="99"/>
    <w:locked/>
    <w:rPr>
      <w:kern w:val="2"/>
      <w:sz w:val="18"/>
      <w:szCs w:val="18"/>
    </w:rPr>
  </w:style>
  <w:style w:type="paragraph" w:styleId="a7">
    <w:name w:val="header"/>
    <w:basedOn w:val="a"/>
    <w:link w:val="Char1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3">
    <w:name w:val="页眉 Char1"/>
    <w:link w:val="a7"/>
    <w:uiPriority w:val="99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8">
    <w:name w:val="Subtitle"/>
    <w:basedOn w:val="2"/>
    <w:next w:val="3"/>
    <w:link w:val="Char14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14">
    <w:name w:val="副标题 Char1"/>
    <w:link w:val="a8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paragraph" w:styleId="a9">
    <w:name w:val="footnote text"/>
    <w:basedOn w:val="a"/>
    <w:link w:val="Char15"/>
    <w:pPr>
      <w:snapToGrid w:val="0"/>
      <w:jc w:val="left"/>
    </w:pPr>
    <w:rPr>
      <w:sz w:val="18"/>
      <w:szCs w:val="18"/>
    </w:rPr>
  </w:style>
  <w:style w:type="character" w:customStyle="1" w:styleId="Char15">
    <w:name w:val="脚注文本 Char1"/>
    <w:link w:val="a9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16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16">
    <w:name w:val="标题 Char1"/>
    <w:link w:val="ab"/>
    <w:uiPriority w:val="10"/>
    <w:locked/>
    <w:rPr>
      <w:rFonts w:ascii="Cambria" w:hAnsi="Cambria" w:cs="宋体" w:hint="default"/>
      <w:b/>
      <w:bCs/>
      <w:sz w:val="32"/>
      <w:szCs w:val="32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访问过的超链接"/>
    <w:uiPriority w:val="99"/>
    <w:unhideWhenUsed/>
    <w:rPr>
      <w:color w:val="800080"/>
      <w:u w:val="single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">
    <w:name w:val="文档结构图 Char"/>
    <w:link w:val="a3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0">
    <w:name w:val="日期 Char"/>
    <w:link w:val="a4"/>
    <w:locked/>
    <w:rPr>
      <w:kern w:val="2"/>
      <w:sz w:val="21"/>
    </w:rPr>
  </w:style>
  <w:style w:type="character" w:customStyle="1" w:styleId="Char2">
    <w:name w:val="批注框文本 Char"/>
    <w:link w:val="a5"/>
    <w:uiPriority w:val="99"/>
    <w:semiHidden/>
    <w:locked/>
    <w:rPr>
      <w:kern w:val="2"/>
      <w:sz w:val="18"/>
      <w:szCs w:val="18"/>
    </w:rPr>
  </w:style>
  <w:style w:type="character" w:customStyle="1" w:styleId="Char3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4">
    <w:name w:val="页眉 Char"/>
    <w:link w:val="a7"/>
    <w:uiPriority w:val="99"/>
    <w:locked/>
    <w:rPr>
      <w:kern w:val="2"/>
      <w:sz w:val="18"/>
      <w:szCs w:val="18"/>
    </w:rPr>
  </w:style>
  <w:style w:type="character" w:customStyle="1" w:styleId="Char5">
    <w:name w:val="副标题 Char"/>
    <w:link w:val="a8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6">
    <w:name w:val="脚注文本 Char"/>
    <w:link w:val="a9"/>
    <w:locked/>
    <w:rPr>
      <w:kern w:val="2"/>
      <w:sz w:val="18"/>
      <w:szCs w:val="18"/>
    </w:rPr>
  </w:style>
  <w:style w:type="character" w:customStyle="1" w:styleId="Char7">
    <w:name w:val="标题 Char"/>
    <w:link w:val="ab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af0">
    <w:name w:val="文档结构图 字符"/>
    <w:link w:val="a3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1">
    <w:name w:val="日期 字符"/>
    <w:link w:val="a4"/>
    <w:locked/>
    <w:rPr>
      <w:kern w:val="2"/>
      <w:sz w:val="21"/>
    </w:rPr>
  </w:style>
  <w:style w:type="character" w:customStyle="1" w:styleId="af2">
    <w:name w:val="批注框文本 字符"/>
    <w:link w:val="a5"/>
    <w:uiPriority w:val="99"/>
    <w:semiHidden/>
    <w:locked/>
    <w:rPr>
      <w:kern w:val="2"/>
      <w:sz w:val="18"/>
      <w:szCs w:val="18"/>
    </w:rPr>
  </w:style>
  <w:style w:type="character" w:customStyle="1" w:styleId="af3">
    <w:name w:val="页脚 字符"/>
    <w:link w:val="a6"/>
    <w:uiPriority w:val="99"/>
    <w:locked/>
    <w:rPr>
      <w:kern w:val="2"/>
      <w:sz w:val="18"/>
      <w:szCs w:val="18"/>
    </w:rPr>
  </w:style>
  <w:style w:type="character" w:customStyle="1" w:styleId="af4">
    <w:name w:val="页眉 字符"/>
    <w:link w:val="a7"/>
    <w:locked/>
    <w:rPr>
      <w:kern w:val="2"/>
      <w:sz w:val="18"/>
      <w:szCs w:val="18"/>
    </w:rPr>
  </w:style>
  <w:style w:type="character" w:customStyle="1" w:styleId="af5">
    <w:name w:val="副标题 字符"/>
    <w:link w:val="a8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6">
    <w:name w:val="脚注文本 字符"/>
    <w:link w:val="a9"/>
    <w:locked/>
    <w:rPr>
      <w:kern w:val="2"/>
      <w:sz w:val="18"/>
      <w:szCs w:val="18"/>
    </w:rPr>
  </w:style>
  <w:style w:type="character" w:customStyle="1" w:styleId="af7">
    <w:name w:val="标题 字符"/>
    <w:link w:val="ab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BRLTitle6">
    <w:name w:val="XBRLTitle6"/>
    <w:basedOn w:val="a8"/>
    <w:next w:val="4"/>
    <w:qFormat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8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8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8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8"/>
    <w:next w:val="4"/>
    <w:qFormat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8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8"/>
    <w:next w:val="4"/>
    <w:qFormat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8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733</Characters>
  <Application>Microsoft Office Word</Application>
  <DocSecurity>4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cp:lastModifiedBy>ZHONGM</cp:lastModifiedBy>
  <cp:revision>2</cp:revision>
  <dcterms:created xsi:type="dcterms:W3CDTF">2025-11-07T16:01:00Z</dcterms:created>
  <dcterms:modified xsi:type="dcterms:W3CDTF">2025-11-07T16:01:00Z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FF31C8CAB3744403A767FFA3F95E1844_13</vt:lpwstr>
  </property>
</Properties>
</file>