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信澳恒盛混合型证券投资基金基金经理变更公告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2025年11月8日</w:t>
      </w:r>
    </w:p>
    <w:p w:rsidR="00070317" w:rsidRDefault="00070317" w:rsidP="00070317">
      <w:pPr>
        <w:spacing w:line="560" w:lineRule="exact"/>
        <w:jc w:val="center"/>
        <w:rPr>
          <w:rFonts w:asciiTheme="minorEastAsia" w:eastAsiaTheme="minorEastAsia" w:hAnsiTheme="minorEastAsia"/>
          <w:color w:val="000000"/>
          <w:sz w:val="24"/>
          <w:szCs w:val="24"/>
        </w:rPr>
      </w:pP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bookmarkStart w:id="0" w:name="_GoBack"/>
      <w:bookmarkEnd w:id="0"/>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信澳恒盛混合型证券投资基金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信澳恒盛混合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012005</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增聘基金经理、解聘基金经理</w:t>
            </w:r>
          </w:p>
        </w:tc>
      </w:tr>
      <w:tr w:rsidR="00BA75CB">
        <w:trPr>
          <w:trHeight w:val="624"/>
          <w:jc w:val="center"/>
        </w:trPr>
        <w:tc>
          <w:tcPr>
            <w:tcW w:w="4353" w:type="dxa"/>
            <w:vMerge w:val="restart"/>
            <w:vAlign w:val="center"/>
          </w:tcPr>
          <w:p w:rsidR="00BA75CB" w:rsidRDefault="0050279C">
            <w:pPr>
              <w:jc w:val="left"/>
            </w:pPr>
            <w:r>
              <w:rPr>
                <w:rFonts w:asciiTheme="minorEastAsia" w:eastAsiaTheme="minorEastAsia" w:hAnsiTheme="minorEastAsia"/>
                <w:sz w:val="24"/>
                <w:szCs w:val="24"/>
              </w:rPr>
              <w:t>新任基金经理姓名</w:t>
            </w:r>
          </w:p>
        </w:tc>
        <w:tc>
          <w:tcPr>
            <w:tcW w:w="5286" w:type="dxa"/>
            <w:vMerge w:val="restart"/>
            <w:vAlign w:val="center"/>
          </w:tcPr>
          <w:p w:rsidR="00BA75CB" w:rsidRDefault="0050279C">
            <w:pPr>
              <w:jc w:val="left"/>
            </w:pPr>
            <w:r>
              <w:rPr>
                <w:rFonts w:asciiTheme="minorEastAsia" w:eastAsiaTheme="minorEastAsia" w:hAnsiTheme="minorEastAsia"/>
                <w:sz w:val="24"/>
                <w:szCs w:val="24"/>
              </w:rPr>
              <w:t>李可博</w:t>
            </w:r>
          </w:p>
        </w:tc>
      </w:tr>
      <w:tr w:rsidR="00BA75CB">
        <w:trPr>
          <w:jc w:val="center"/>
        </w:trPr>
        <w:tc>
          <w:tcPr>
            <w:tcW w:w="4353" w:type="dxa"/>
            <w:vAlign w:val="center"/>
          </w:tcPr>
          <w:p w:rsidR="00BA75CB" w:rsidRDefault="0050279C">
            <w:pPr>
              <w:jc w:val="left"/>
            </w:pPr>
            <w:r>
              <w:rPr>
                <w:rFonts w:asciiTheme="minorEastAsia" w:eastAsiaTheme="minorEastAsia" w:hAnsiTheme="minorEastAsia"/>
                <w:sz w:val="24"/>
                <w:szCs w:val="24"/>
              </w:rPr>
              <w:t>离任基金经理姓名</w:t>
            </w:r>
          </w:p>
        </w:tc>
        <w:tc>
          <w:tcPr>
            <w:tcW w:w="5286" w:type="dxa"/>
            <w:vAlign w:val="center"/>
          </w:tcPr>
          <w:p w:rsidR="00BA75CB" w:rsidRDefault="0050279C">
            <w:pPr>
              <w:jc w:val="left"/>
            </w:pPr>
            <w:r>
              <w:rPr>
                <w:rFonts w:asciiTheme="minorEastAsia" w:eastAsiaTheme="minorEastAsia" w:hAnsiTheme="minorEastAsia"/>
                <w:sz w:val="24"/>
                <w:szCs w:val="24"/>
              </w:rPr>
              <w:t>李德清</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909"/>
        <w:gridCol w:w="1313"/>
        <w:gridCol w:w="3068"/>
        <w:gridCol w:w="1416"/>
        <w:gridCol w:w="942"/>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李可博</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2025年11月7日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9.5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9.5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2015年10月加入信达澳亚基金管理有限公司先后任交易员，基金经理。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BA75CB">
        <w:trPr>
          <w:jc w:val="center"/>
        </w:trPr>
        <w:tc>
          <w:tcPr>
            <w:tcW w:w="0" w:type="auto"/>
            <w:vMerge/>
          </w:tcPr>
          <w:p w:rsidR="00BA75CB" w:rsidRDefault="00BA75CB"/>
        </w:tc>
        <w:tc>
          <w:tcPr>
            <w:tcW w:w="0" w:type="auto"/>
            <w:vAlign w:val="center"/>
          </w:tcPr>
          <w:p w:rsidR="00BA75CB" w:rsidRDefault="0050279C">
            <w:pPr>
              <w:jc w:val="center"/>
            </w:pPr>
            <w:r>
              <w:rPr>
                <w:rFonts w:asciiTheme="minorEastAsia" w:eastAsiaTheme="minorEastAsia" w:hAnsiTheme="minorEastAsia"/>
                <w:color w:val="000000"/>
                <w:sz w:val="24"/>
                <w:szCs w:val="24"/>
              </w:rPr>
              <w:t>025210</w:t>
            </w:r>
          </w:p>
        </w:tc>
        <w:tc>
          <w:tcPr>
            <w:tcW w:w="0" w:type="auto"/>
            <w:vAlign w:val="center"/>
          </w:tcPr>
          <w:p w:rsidR="00BA75CB" w:rsidRDefault="0050279C">
            <w:pPr>
              <w:jc w:val="center"/>
            </w:pPr>
            <w:r>
              <w:rPr>
                <w:rFonts w:asciiTheme="minorEastAsia" w:eastAsiaTheme="minorEastAsia" w:hAnsiTheme="minorEastAsia"/>
                <w:color w:val="000000"/>
                <w:sz w:val="24"/>
                <w:szCs w:val="24"/>
              </w:rPr>
              <w:t>信澳信利</w:t>
            </w:r>
            <w:r>
              <w:rPr>
                <w:rFonts w:asciiTheme="minorEastAsia" w:eastAsiaTheme="minorEastAsia" w:hAnsiTheme="minorEastAsia"/>
                <w:color w:val="000000"/>
                <w:sz w:val="24"/>
                <w:szCs w:val="24"/>
              </w:rPr>
              <w:t>6</w:t>
            </w:r>
            <w:r>
              <w:rPr>
                <w:rFonts w:asciiTheme="minorEastAsia" w:eastAsiaTheme="minorEastAsia" w:hAnsiTheme="minorEastAsia"/>
                <w:color w:val="000000"/>
                <w:sz w:val="24"/>
                <w:szCs w:val="24"/>
              </w:rPr>
              <w:t>个月持有期债券型证券投资基金</w:t>
            </w:r>
          </w:p>
        </w:tc>
        <w:tc>
          <w:tcPr>
            <w:tcW w:w="0" w:type="auto"/>
            <w:vAlign w:val="center"/>
          </w:tcPr>
          <w:p w:rsidR="00BA75CB" w:rsidRDefault="0050279C">
            <w:pPr>
              <w:jc w:val="center"/>
            </w:pPr>
            <w:r>
              <w:rPr>
                <w:rFonts w:asciiTheme="minorEastAsia" w:eastAsiaTheme="minorEastAsia" w:hAnsiTheme="minorEastAsia"/>
                <w:color w:val="000000"/>
                <w:sz w:val="24"/>
                <w:szCs w:val="24"/>
              </w:rPr>
              <w:t>2025-09-19</w:t>
            </w:r>
          </w:p>
        </w:tc>
        <w:tc>
          <w:tcPr>
            <w:tcW w:w="0" w:type="auto"/>
            <w:vAlign w:val="center"/>
          </w:tcPr>
          <w:p w:rsidR="00BA75CB" w:rsidRDefault="0050279C">
            <w:pPr>
              <w:jc w:val="center"/>
            </w:pPr>
            <w:r>
              <w:rPr>
                <w:rFonts w:asciiTheme="minorEastAsia" w:eastAsiaTheme="minorEastAsia" w:hAnsiTheme="minorEastAsia"/>
                <w:color w:val="000000"/>
                <w:sz w:val="24"/>
                <w:szCs w:val="24"/>
              </w:rPr>
              <w:t>-</w:t>
            </w:r>
          </w:p>
        </w:tc>
      </w:tr>
      <w:tr w:rsidR="00BA75CB">
        <w:trPr>
          <w:jc w:val="center"/>
        </w:trPr>
        <w:tc>
          <w:tcPr>
            <w:tcW w:w="0" w:type="auto"/>
            <w:vMerge/>
          </w:tcPr>
          <w:p w:rsidR="00BA75CB" w:rsidRDefault="00BA75CB"/>
        </w:tc>
        <w:tc>
          <w:tcPr>
            <w:tcW w:w="0" w:type="auto"/>
            <w:vAlign w:val="center"/>
          </w:tcPr>
          <w:p w:rsidR="00BA75CB" w:rsidRDefault="0050279C">
            <w:pPr>
              <w:jc w:val="center"/>
            </w:pPr>
            <w:r>
              <w:rPr>
                <w:rFonts w:asciiTheme="minorEastAsia" w:eastAsiaTheme="minorEastAsia" w:hAnsiTheme="minorEastAsia"/>
                <w:color w:val="000000"/>
                <w:sz w:val="24"/>
                <w:szCs w:val="24"/>
              </w:rPr>
              <w:t>025214</w:t>
            </w:r>
          </w:p>
        </w:tc>
        <w:tc>
          <w:tcPr>
            <w:tcW w:w="0" w:type="auto"/>
            <w:vAlign w:val="center"/>
          </w:tcPr>
          <w:p w:rsidR="00BA75CB" w:rsidRDefault="0050279C">
            <w:pPr>
              <w:jc w:val="center"/>
            </w:pPr>
            <w:r>
              <w:rPr>
                <w:rFonts w:asciiTheme="minorEastAsia" w:eastAsiaTheme="minorEastAsia" w:hAnsiTheme="minorEastAsia"/>
                <w:color w:val="000000"/>
                <w:sz w:val="24"/>
                <w:szCs w:val="24"/>
              </w:rPr>
              <w:t>信澳睿益鑫享混合型证券投资基金</w:t>
            </w:r>
          </w:p>
        </w:tc>
        <w:tc>
          <w:tcPr>
            <w:tcW w:w="0" w:type="auto"/>
            <w:vAlign w:val="center"/>
          </w:tcPr>
          <w:p w:rsidR="00BA75CB" w:rsidRDefault="0050279C">
            <w:pPr>
              <w:jc w:val="center"/>
            </w:pPr>
            <w:r>
              <w:rPr>
                <w:rFonts w:asciiTheme="minorEastAsia" w:eastAsiaTheme="minorEastAsia" w:hAnsiTheme="minorEastAsia"/>
                <w:color w:val="000000"/>
                <w:sz w:val="24"/>
                <w:szCs w:val="24"/>
              </w:rPr>
              <w:t>2025-09-24</w:t>
            </w:r>
          </w:p>
        </w:tc>
        <w:tc>
          <w:tcPr>
            <w:tcW w:w="0" w:type="auto"/>
            <w:vAlign w:val="center"/>
          </w:tcPr>
          <w:p w:rsidR="00BA75CB" w:rsidRDefault="0050279C">
            <w:pPr>
              <w:jc w:val="center"/>
            </w:pPr>
            <w:r>
              <w:rPr>
                <w:rFonts w:asciiTheme="minorEastAsia" w:eastAsiaTheme="minorEastAsia" w:hAnsiTheme="minorEastAsia"/>
                <w:color w:val="000000"/>
                <w:sz w:val="24"/>
                <w:szCs w:val="24"/>
              </w:rPr>
              <w:t>-</w:t>
            </w:r>
          </w:p>
        </w:tc>
      </w:tr>
      <w:tr w:rsidR="00BA75CB">
        <w:trPr>
          <w:jc w:val="center"/>
        </w:trPr>
        <w:tc>
          <w:tcPr>
            <w:tcW w:w="0" w:type="auto"/>
            <w:vMerge/>
          </w:tcPr>
          <w:p w:rsidR="00BA75CB" w:rsidRDefault="00BA75CB"/>
        </w:tc>
        <w:tc>
          <w:tcPr>
            <w:tcW w:w="0" w:type="auto"/>
            <w:vAlign w:val="center"/>
          </w:tcPr>
          <w:p w:rsidR="00BA75CB" w:rsidRDefault="0050279C">
            <w:pPr>
              <w:jc w:val="center"/>
            </w:pPr>
            <w:r>
              <w:rPr>
                <w:rFonts w:asciiTheme="minorEastAsia" w:eastAsiaTheme="minorEastAsia" w:hAnsiTheme="minorEastAsia"/>
                <w:color w:val="000000"/>
                <w:sz w:val="24"/>
                <w:szCs w:val="24"/>
              </w:rPr>
              <w:t>003655</w:t>
            </w:r>
          </w:p>
        </w:tc>
        <w:tc>
          <w:tcPr>
            <w:tcW w:w="0" w:type="auto"/>
            <w:vAlign w:val="center"/>
          </w:tcPr>
          <w:p w:rsidR="00BA75CB" w:rsidRDefault="0050279C">
            <w:pPr>
              <w:jc w:val="center"/>
            </w:pPr>
            <w:r>
              <w:rPr>
                <w:rFonts w:asciiTheme="minorEastAsia" w:eastAsiaTheme="minorEastAsia" w:hAnsiTheme="minorEastAsia"/>
                <w:color w:val="000000"/>
                <w:sz w:val="24"/>
                <w:szCs w:val="24"/>
              </w:rPr>
              <w:t>信澳新财富灵活配置混合型证券投资基金</w:t>
            </w:r>
          </w:p>
        </w:tc>
        <w:tc>
          <w:tcPr>
            <w:tcW w:w="0" w:type="auto"/>
            <w:vAlign w:val="center"/>
          </w:tcPr>
          <w:p w:rsidR="00BA75CB" w:rsidRDefault="0050279C">
            <w:pPr>
              <w:jc w:val="center"/>
            </w:pPr>
            <w:r>
              <w:rPr>
                <w:rFonts w:asciiTheme="minorEastAsia" w:eastAsiaTheme="minorEastAsia" w:hAnsiTheme="minorEastAsia"/>
                <w:color w:val="000000"/>
                <w:sz w:val="24"/>
                <w:szCs w:val="24"/>
              </w:rPr>
              <w:t>2025-09-23</w:t>
            </w:r>
          </w:p>
        </w:tc>
        <w:tc>
          <w:tcPr>
            <w:tcW w:w="0" w:type="auto"/>
            <w:vAlign w:val="center"/>
          </w:tcPr>
          <w:p w:rsidR="00BA75CB" w:rsidRDefault="0050279C">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工学学士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DE5519" w:rsidP="00070317">
      <w:pPr>
        <w:pStyle w:val="2"/>
        <w:spacing w:line="560" w:lineRule="exact"/>
        <w:rPr>
          <w:rFonts w:asciiTheme="minorEastAsia" w:eastAsiaTheme="minorEastAsia" w:hAnsiTheme="minorEastAsia"/>
          <w:bCs w:val="0"/>
          <w:color w:val="000000"/>
          <w:sz w:val="24"/>
          <w:szCs w:val="24"/>
        </w:rPr>
      </w:pPr>
      <w:bookmarkStart w:id="3" w:name="_Toc275961410"/>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 xml:space="preserve"> 离任基金经理的相关信息</w:t>
      </w:r>
      <w:bookmarkEnd w:id="3"/>
    </w:p>
    <w:tbl>
      <w:tblPr>
        <w:tblW w:w="963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3"/>
        <w:gridCol w:w="5286"/>
      </w:tblGrid>
      <w:tr w:rsidR="00070317" w:rsidRPr="0000418A" w:rsidTr="000071CE">
        <w:trPr>
          <w:jc w:val="center"/>
        </w:trPr>
        <w:tc>
          <w:tcPr>
            <w:tcW w:w="4353" w:type="dxa"/>
          </w:tcPr>
          <w:p w:rsidR="00070317" w:rsidRPr="0000418A" w:rsidRDefault="00070317" w:rsidP="00DE551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离任基金经理姓名</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李德清</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离任原因</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个人原因</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离任日期</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2025年11月7日</w:t>
            </w:r>
          </w:p>
        </w:tc>
      </w:tr>
      <w:tr w:rsidR="00070317" w:rsidRPr="0000418A" w:rsidTr="000071CE">
        <w:trPr>
          <w:jc w:val="center"/>
        </w:trPr>
        <w:tc>
          <w:tcPr>
            <w:tcW w:w="4353" w:type="dxa"/>
          </w:tcPr>
          <w:p w:rsidR="00070317" w:rsidRPr="0000418A" w:rsidRDefault="00070317" w:rsidP="0070712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转任本公司其他工作岗位的说明</w:t>
            </w:r>
          </w:p>
        </w:tc>
        <w:tc>
          <w:tcPr>
            <w:tcW w:w="5286" w:type="dxa"/>
            <w:vAlign w:val="center"/>
          </w:tcPr>
          <w:p w:rsidR="00070317" w:rsidRPr="0000418A" w:rsidRDefault="00DE5519"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w:t>
            </w:r>
          </w:p>
        </w:tc>
      </w:tr>
      <w:tr w:rsidR="00070317" w:rsidRPr="0000418A" w:rsidTr="000071CE">
        <w:trPr>
          <w:jc w:val="center"/>
        </w:trPr>
        <w:tc>
          <w:tcPr>
            <w:tcW w:w="4353" w:type="dxa"/>
          </w:tcPr>
          <w:p w:rsidR="00070317" w:rsidRPr="0000418A" w:rsidRDefault="00BE7AA2"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00070317" w:rsidRPr="0000418A">
              <w:rPr>
                <w:rFonts w:asciiTheme="minorEastAsia" w:eastAsiaTheme="minorEastAsia" w:hAnsiTheme="minorEastAsia"/>
                <w:color w:val="000000"/>
                <w:sz w:val="24"/>
                <w:szCs w:val="24"/>
              </w:rPr>
              <w:t>业协会办理注销手续</w:t>
            </w:r>
          </w:p>
        </w:tc>
        <w:tc>
          <w:tcPr>
            <w:tcW w:w="5286" w:type="dxa"/>
            <w:vAlign w:val="center"/>
          </w:tcPr>
          <w:p w:rsidR="00070317" w:rsidRPr="0000418A" w:rsidRDefault="0070712F" w:rsidP="0053712A">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kern w:val="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4" w:name="_Toc275961411"/>
      <w:r w:rsidRPr="0000418A">
        <w:rPr>
          <w:rFonts w:asciiTheme="minorEastAsia" w:eastAsiaTheme="minorEastAsia" w:hAnsiTheme="minorEastAsia" w:hint="eastAsia"/>
          <w:bCs w:val="0"/>
          <w:color w:val="000000"/>
          <w:sz w:val="24"/>
          <w:szCs w:val="24"/>
        </w:rPr>
        <w:t>4</w:t>
      </w:r>
      <w:r w:rsidR="00070317" w:rsidRPr="0000418A">
        <w:rPr>
          <w:rFonts w:asciiTheme="minorEastAsia" w:eastAsiaTheme="minorEastAsia" w:hAnsiTheme="minorEastAsia"/>
          <w:bCs w:val="0"/>
          <w:color w:val="000000"/>
          <w:sz w:val="24"/>
          <w:szCs w:val="24"/>
        </w:rPr>
        <w:t>其他需要说明的事项</w:t>
      </w:r>
      <w:bookmarkEnd w:id="4"/>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lastRenderedPageBreak/>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2025年11月8日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B8C" w:rsidRDefault="00A80B8C" w:rsidP="00070317">
      <w:r>
        <w:separator/>
      </w:r>
    </w:p>
  </w:endnote>
  <w:endnote w:type="continuationSeparator" w:id="0">
    <w:p w:rsidR="00A80B8C" w:rsidRDefault="00A80B8C"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B8C" w:rsidRDefault="00A80B8C" w:rsidP="00070317">
      <w:r>
        <w:separator/>
      </w:r>
    </w:p>
  </w:footnote>
  <w:footnote w:type="continuationSeparator" w:id="0">
    <w:p w:rsidR="00A80B8C" w:rsidRDefault="00A80B8C"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70317"/>
    <w:rsid w:val="00111BD0"/>
    <w:rsid w:val="00153728"/>
    <w:rsid w:val="00191AD9"/>
    <w:rsid w:val="001F622D"/>
    <w:rsid w:val="00206011"/>
    <w:rsid w:val="00207AA8"/>
    <w:rsid w:val="002A51E8"/>
    <w:rsid w:val="00306525"/>
    <w:rsid w:val="00412A37"/>
    <w:rsid w:val="00473FEC"/>
    <w:rsid w:val="004966BA"/>
    <w:rsid w:val="004B3F81"/>
    <w:rsid w:val="004D01DF"/>
    <w:rsid w:val="004E5694"/>
    <w:rsid w:val="0050279C"/>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340ED"/>
    <w:rsid w:val="0066275C"/>
    <w:rsid w:val="00672C20"/>
    <w:rsid w:val="0070712F"/>
    <w:rsid w:val="007179FB"/>
    <w:rsid w:val="007A6211"/>
    <w:rsid w:val="007F6D1D"/>
    <w:rsid w:val="00803A3A"/>
    <w:rsid w:val="00807FC2"/>
    <w:rsid w:val="00872E95"/>
    <w:rsid w:val="0087717F"/>
    <w:rsid w:val="008F0ACC"/>
    <w:rsid w:val="0093397C"/>
    <w:rsid w:val="00943056"/>
    <w:rsid w:val="009D65C6"/>
    <w:rsid w:val="009E3ABA"/>
    <w:rsid w:val="00A522D0"/>
    <w:rsid w:val="00A61621"/>
    <w:rsid w:val="00A63D9B"/>
    <w:rsid w:val="00A66507"/>
    <w:rsid w:val="00A80B8C"/>
    <w:rsid w:val="00B03319"/>
    <w:rsid w:val="00B27750"/>
    <w:rsid w:val="00BA75CB"/>
    <w:rsid w:val="00BE716F"/>
    <w:rsid w:val="00BE7AA2"/>
    <w:rsid w:val="00C72B4E"/>
    <w:rsid w:val="00CF44A7"/>
    <w:rsid w:val="00D0210E"/>
    <w:rsid w:val="00D047E3"/>
    <w:rsid w:val="00D15E03"/>
    <w:rsid w:val="00D21C32"/>
    <w:rsid w:val="00D64B1C"/>
    <w:rsid w:val="00DB21B3"/>
    <w:rsid w:val="00DD29EF"/>
    <w:rsid w:val="00DD624E"/>
    <w:rsid w:val="00DE5519"/>
    <w:rsid w:val="00E435FE"/>
    <w:rsid w:val="00E857A8"/>
    <w:rsid w:val="00EC7F0B"/>
    <w:rsid w:val="00ED112A"/>
    <w:rsid w:val="00F70EFB"/>
    <w:rsid w:val="00F762FD"/>
    <w:rsid w:val="00FC353A"/>
    <w:rsid w:val="00FC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Words>
  <Characters>741</Characters>
  <Application>Microsoft Office Word</Application>
  <DocSecurity>4</DocSecurity>
  <Lines>6</Lines>
  <Paragraphs>1</Paragraphs>
  <ScaleCrop>false</ScaleCrop>
  <Company>微软中国</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2025-11-07T16:01:00Z</dcterms:created>
  <dcterms:modified xsi:type="dcterms:W3CDTF">2025-11-07T16:01:00Z</dcterms:modified>
</cp:coreProperties>
</file>