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88" w:rsidRDefault="00EB1E1C" w:rsidP="008678BF">
      <w:pPr>
        <w:spacing w:line="360" w:lineRule="auto"/>
        <w:jc w:val="center"/>
        <w:rPr>
          <w:rFonts w:ascii="宋体" w:eastAsia="宋体" w:hAnsi="宋体" w:cs="宋体"/>
          <w:b/>
          <w:spacing w:val="-13"/>
          <w:kern w:val="0"/>
          <w:sz w:val="32"/>
          <w:lang w:val="zh-CN" w:bidi="zh-CN"/>
        </w:rPr>
      </w:pPr>
      <w:r w:rsidRPr="008678BF">
        <w:rPr>
          <w:rFonts w:ascii="宋体" w:eastAsia="宋体" w:hAnsi="宋体" w:cs="宋体" w:hint="eastAsia"/>
          <w:b/>
          <w:spacing w:val="-13"/>
          <w:kern w:val="0"/>
          <w:sz w:val="32"/>
          <w:lang w:val="zh-CN" w:bidi="zh-CN"/>
        </w:rPr>
        <w:t>大成基金管理有限公司</w:t>
      </w:r>
    </w:p>
    <w:p w:rsidR="002A64DE" w:rsidRPr="008678BF" w:rsidRDefault="00EB1E1C" w:rsidP="008678BF">
      <w:pPr>
        <w:spacing w:line="360" w:lineRule="auto"/>
        <w:jc w:val="center"/>
        <w:rPr>
          <w:rFonts w:ascii="宋体" w:eastAsia="宋体" w:hAnsi="宋体" w:cs="宋体"/>
          <w:b/>
          <w:spacing w:val="-13"/>
          <w:kern w:val="0"/>
          <w:sz w:val="32"/>
          <w:lang w:val="zh-CN" w:bidi="zh-CN"/>
        </w:rPr>
      </w:pPr>
      <w:r w:rsidRPr="008678BF">
        <w:rPr>
          <w:rFonts w:ascii="宋体" w:eastAsia="宋体" w:hAnsi="宋体" w:cs="宋体" w:hint="eastAsia"/>
          <w:b/>
          <w:spacing w:val="-13"/>
          <w:kern w:val="0"/>
          <w:sz w:val="32"/>
          <w:lang w:val="zh-CN" w:bidi="zh-CN"/>
        </w:rPr>
        <w:t>关于调整旗下部分基金风险等级的公告</w:t>
      </w:r>
    </w:p>
    <w:p w:rsidR="00EB1E1C" w:rsidRDefault="00EB1E1C" w:rsidP="008678BF">
      <w:pPr>
        <w:spacing w:line="360" w:lineRule="auto"/>
      </w:pPr>
    </w:p>
    <w:p w:rsidR="00EB1E1C" w:rsidRPr="006C303C" w:rsidRDefault="00EB1E1C" w:rsidP="00BD43EA">
      <w:pPr>
        <w:pStyle w:val="a3"/>
        <w:spacing w:before="1" w:line="360" w:lineRule="auto"/>
        <w:ind w:left="220" w:right="213" w:firstLine="434"/>
        <w:jc w:val="both"/>
      </w:pPr>
      <w:r w:rsidRPr="008678BF">
        <w:rPr>
          <w:rFonts w:hint="eastAsia"/>
        </w:rPr>
        <w:t>根据《证券期货投资者适当性管理办法》、《基金募集机构投资者适当性管理实施指引（试行）》等相关规定，参考中国银河证券股份有限公司发布的《</w:t>
      </w:r>
      <w:r w:rsidR="00C31CF4" w:rsidRPr="00C31CF4">
        <w:rPr>
          <w:rFonts w:hint="eastAsia"/>
        </w:rPr>
        <w:t>关于拟调整权益基金等基金产品适当性风险等级的通知</w:t>
      </w:r>
      <w:r w:rsidRPr="008678BF">
        <w:rPr>
          <w:rFonts w:hint="eastAsia"/>
        </w:rPr>
        <w:t>》，大成基金管理有限公司对旗下公募基金进行了产品风险等级重新评估，并调整了部分基金的风险等级（具体见下表“风险等级变化一览表”）。调整后的风险等级自202</w:t>
      </w:r>
      <w:r w:rsidR="00FA3FF7">
        <w:t>5</w:t>
      </w:r>
      <w:r w:rsidRPr="008678BF">
        <w:rPr>
          <w:rFonts w:hint="eastAsia"/>
        </w:rPr>
        <w:t>年</w:t>
      </w:r>
      <w:r w:rsidR="00FA3FF7">
        <w:t>11</w:t>
      </w:r>
      <w:r w:rsidRPr="008678BF">
        <w:rPr>
          <w:rFonts w:hint="eastAsia"/>
        </w:rPr>
        <w:t>月</w:t>
      </w:r>
      <w:r w:rsidR="00FA3FF7">
        <w:t>10</w:t>
      </w:r>
      <w:r w:rsidRPr="008678BF">
        <w:rPr>
          <w:rFonts w:hint="eastAsia"/>
        </w:rPr>
        <w:t>日开始执行。敬请广大投资者关注基金产品风险等级的变化以及对投资者决策带来的影响，同时，本公司保留在特殊情况下对产品风险等级调整的权利。</w:t>
      </w:r>
    </w:p>
    <w:p w:rsidR="00EB1E1C" w:rsidRDefault="00EB1E1C" w:rsidP="003238E7">
      <w:pPr>
        <w:spacing w:beforeLines="50" w:line="360" w:lineRule="auto"/>
        <w:jc w:val="center"/>
        <w:rPr>
          <w:b/>
          <w:bCs/>
          <w:color w:val="000000"/>
          <w:szCs w:val="21"/>
        </w:rPr>
      </w:pPr>
      <w:r>
        <w:rPr>
          <w:rFonts w:hint="eastAsia"/>
          <w:b/>
          <w:bCs/>
          <w:color w:val="000000"/>
          <w:szCs w:val="21"/>
        </w:rPr>
        <w:t>表：风险等级变化一览表</w:t>
      </w:r>
    </w:p>
    <w:tbl>
      <w:tblPr>
        <w:tblW w:w="8359" w:type="dxa"/>
        <w:tblLook w:val="04A0"/>
      </w:tblPr>
      <w:tblGrid>
        <w:gridCol w:w="421"/>
        <w:gridCol w:w="764"/>
        <w:gridCol w:w="4055"/>
        <w:gridCol w:w="1559"/>
        <w:gridCol w:w="1560"/>
      </w:tblGrid>
      <w:tr w:rsidR="00557B78" w:rsidRPr="00557B78" w:rsidTr="008678BF">
        <w:trPr>
          <w:trHeight w:val="24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8678BF">
            <w:pPr>
              <w:widowControl/>
              <w:jc w:val="center"/>
              <w:rPr>
                <w:b/>
                <w:color w:val="000000"/>
                <w:sz w:val="18"/>
                <w:szCs w:val="18"/>
              </w:rPr>
            </w:pPr>
            <w:r w:rsidRPr="00557B78">
              <w:rPr>
                <w:rFonts w:hint="eastAsia"/>
                <w:b/>
                <w:color w:val="000000"/>
                <w:sz w:val="18"/>
                <w:szCs w:val="18"/>
              </w:rPr>
              <w:t>序号</w:t>
            </w:r>
          </w:p>
        </w:tc>
        <w:tc>
          <w:tcPr>
            <w:tcW w:w="764" w:type="dxa"/>
            <w:tcBorders>
              <w:top w:val="single" w:sz="4" w:space="0" w:color="000000"/>
              <w:left w:val="nil"/>
              <w:bottom w:val="single" w:sz="4" w:space="0" w:color="000000"/>
              <w:right w:val="single" w:sz="4" w:space="0" w:color="000000"/>
            </w:tcBorders>
            <w:shd w:val="clear" w:color="auto" w:fill="auto"/>
            <w:vAlign w:val="center"/>
            <w:hideMark/>
          </w:tcPr>
          <w:p w:rsidR="00557B78" w:rsidRPr="00557B78" w:rsidRDefault="00557B78" w:rsidP="008678BF">
            <w:pPr>
              <w:widowControl/>
              <w:jc w:val="center"/>
              <w:rPr>
                <w:b/>
                <w:color w:val="000000"/>
                <w:sz w:val="18"/>
                <w:szCs w:val="18"/>
              </w:rPr>
            </w:pPr>
            <w:r w:rsidRPr="00557B78">
              <w:rPr>
                <w:rFonts w:hint="eastAsia"/>
                <w:b/>
                <w:color w:val="000000"/>
                <w:sz w:val="18"/>
                <w:szCs w:val="18"/>
              </w:rPr>
              <w:t>基金主代码</w:t>
            </w:r>
          </w:p>
        </w:tc>
        <w:tc>
          <w:tcPr>
            <w:tcW w:w="4055" w:type="dxa"/>
            <w:tcBorders>
              <w:top w:val="single" w:sz="4" w:space="0" w:color="000000"/>
              <w:left w:val="nil"/>
              <w:bottom w:val="single" w:sz="4" w:space="0" w:color="000000"/>
              <w:right w:val="single" w:sz="4" w:space="0" w:color="000000"/>
            </w:tcBorders>
            <w:shd w:val="clear" w:color="auto" w:fill="auto"/>
            <w:vAlign w:val="center"/>
            <w:hideMark/>
          </w:tcPr>
          <w:p w:rsidR="00557B78" w:rsidRPr="00557B78" w:rsidRDefault="00557B78" w:rsidP="008678BF">
            <w:pPr>
              <w:widowControl/>
              <w:jc w:val="center"/>
              <w:rPr>
                <w:b/>
                <w:color w:val="000000"/>
                <w:sz w:val="18"/>
                <w:szCs w:val="18"/>
              </w:rPr>
            </w:pPr>
            <w:r w:rsidRPr="00557B78">
              <w:rPr>
                <w:rFonts w:hint="eastAsia"/>
                <w:b/>
                <w:color w:val="000000"/>
                <w:sz w:val="18"/>
                <w:szCs w:val="18"/>
              </w:rPr>
              <w:t>基金全称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557B78" w:rsidRPr="00557B78" w:rsidRDefault="00557B78" w:rsidP="008678BF">
            <w:pPr>
              <w:widowControl/>
              <w:jc w:val="center"/>
              <w:rPr>
                <w:b/>
                <w:color w:val="000000"/>
                <w:sz w:val="18"/>
                <w:szCs w:val="18"/>
              </w:rPr>
            </w:pPr>
            <w:r w:rsidRPr="00557B78">
              <w:rPr>
                <w:rFonts w:hint="eastAsia"/>
                <w:b/>
                <w:color w:val="000000"/>
                <w:sz w:val="18"/>
                <w:szCs w:val="18"/>
              </w:rPr>
              <w:t>调整前风险等级</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557B78" w:rsidRPr="00557B78" w:rsidRDefault="00557B78" w:rsidP="008678BF">
            <w:pPr>
              <w:widowControl/>
              <w:jc w:val="center"/>
              <w:rPr>
                <w:b/>
                <w:color w:val="000000"/>
                <w:sz w:val="18"/>
                <w:szCs w:val="18"/>
              </w:rPr>
            </w:pPr>
            <w:r w:rsidRPr="00557B78">
              <w:rPr>
                <w:rFonts w:hint="eastAsia"/>
                <w:b/>
                <w:color w:val="000000"/>
                <w:sz w:val="18"/>
                <w:szCs w:val="18"/>
              </w:rPr>
              <w:t>调整后风险等级</w:t>
            </w:r>
          </w:p>
        </w:tc>
      </w:tr>
      <w:tr w:rsidR="00557B78" w:rsidRPr="00557B78" w:rsidTr="008678BF">
        <w:trPr>
          <w:trHeight w:val="244"/>
        </w:trPr>
        <w:tc>
          <w:tcPr>
            <w:tcW w:w="421"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013435</w:t>
            </w:r>
          </w:p>
        </w:tc>
        <w:tc>
          <w:tcPr>
            <w:tcW w:w="4055" w:type="dxa"/>
            <w:tcBorders>
              <w:top w:val="single" w:sz="4" w:space="0" w:color="auto"/>
              <w:left w:val="nil"/>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大成景气精选六个月持有期混合型证券投资基金</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R3</w:t>
            </w:r>
            <w:r w:rsidRPr="00557B78">
              <w:rPr>
                <w:rFonts w:hint="eastAsia"/>
                <w:color w:val="000000"/>
                <w:sz w:val="18"/>
                <w:szCs w:val="18"/>
              </w:rPr>
              <w:t>（中风险）</w:t>
            </w:r>
          </w:p>
        </w:tc>
        <w:tc>
          <w:tcPr>
            <w:tcW w:w="1560" w:type="dxa"/>
            <w:tcBorders>
              <w:top w:val="nil"/>
              <w:left w:val="nil"/>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R4</w:t>
            </w:r>
            <w:r w:rsidRPr="00557B78">
              <w:rPr>
                <w:rFonts w:hint="eastAsia"/>
                <w:color w:val="000000"/>
                <w:sz w:val="18"/>
                <w:szCs w:val="18"/>
              </w:rPr>
              <w:t>（中高风险）</w:t>
            </w:r>
          </w:p>
        </w:tc>
      </w:tr>
      <w:tr w:rsidR="00557B78" w:rsidRPr="00557B78" w:rsidTr="008678BF">
        <w:trPr>
          <w:trHeight w:val="477"/>
        </w:trPr>
        <w:tc>
          <w:tcPr>
            <w:tcW w:w="421"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2</w:t>
            </w:r>
          </w:p>
        </w:tc>
        <w:tc>
          <w:tcPr>
            <w:tcW w:w="764" w:type="dxa"/>
            <w:tcBorders>
              <w:top w:val="nil"/>
              <w:left w:val="single" w:sz="4" w:space="0" w:color="auto"/>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012519</w:t>
            </w:r>
          </w:p>
        </w:tc>
        <w:tc>
          <w:tcPr>
            <w:tcW w:w="4055" w:type="dxa"/>
            <w:tcBorders>
              <w:top w:val="nil"/>
              <w:left w:val="nil"/>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大成核心趋势混合型证券投资基金</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R3</w:t>
            </w:r>
            <w:r w:rsidRPr="00557B78">
              <w:rPr>
                <w:rFonts w:hint="eastAsia"/>
                <w:color w:val="000000"/>
                <w:sz w:val="18"/>
                <w:szCs w:val="18"/>
              </w:rPr>
              <w:t>（中风险）</w:t>
            </w:r>
          </w:p>
        </w:tc>
        <w:tc>
          <w:tcPr>
            <w:tcW w:w="1560" w:type="dxa"/>
            <w:tcBorders>
              <w:top w:val="nil"/>
              <w:left w:val="nil"/>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R4</w:t>
            </w:r>
            <w:r w:rsidRPr="00557B78">
              <w:rPr>
                <w:rFonts w:hint="eastAsia"/>
                <w:color w:val="000000"/>
                <w:sz w:val="18"/>
                <w:szCs w:val="18"/>
              </w:rPr>
              <w:t>（中高风险）</w:t>
            </w:r>
          </w:p>
        </w:tc>
      </w:tr>
      <w:tr w:rsidR="00557B78" w:rsidRPr="00557B78" w:rsidTr="008678BF">
        <w:trPr>
          <w:trHeight w:val="282"/>
        </w:trPr>
        <w:tc>
          <w:tcPr>
            <w:tcW w:w="421"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3</w:t>
            </w:r>
          </w:p>
        </w:tc>
        <w:tc>
          <w:tcPr>
            <w:tcW w:w="764" w:type="dxa"/>
            <w:tcBorders>
              <w:top w:val="nil"/>
              <w:left w:val="single" w:sz="4" w:space="0" w:color="auto"/>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002945</w:t>
            </w:r>
          </w:p>
        </w:tc>
        <w:tc>
          <w:tcPr>
            <w:tcW w:w="4055" w:type="dxa"/>
            <w:tcBorders>
              <w:top w:val="nil"/>
              <w:left w:val="nil"/>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大成盛世精选灵活配置混合型证券投资基金</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R3</w:t>
            </w:r>
            <w:r w:rsidRPr="00557B78">
              <w:rPr>
                <w:rFonts w:hint="eastAsia"/>
                <w:color w:val="000000"/>
                <w:sz w:val="18"/>
                <w:szCs w:val="18"/>
              </w:rPr>
              <w:t>（中风险）</w:t>
            </w:r>
          </w:p>
        </w:tc>
        <w:tc>
          <w:tcPr>
            <w:tcW w:w="1560" w:type="dxa"/>
            <w:tcBorders>
              <w:top w:val="nil"/>
              <w:left w:val="nil"/>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R4</w:t>
            </w:r>
            <w:r w:rsidRPr="00557B78">
              <w:rPr>
                <w:rFonts w:hint="eastAsia"/>
                <w:color w:val="000000"/>
                <w:sz w:val="18"/>
                <w:szCs w:val="18"/>
              </w:rPr>
              <w:t>（中高风险）</w:t>
            </w:r>
          </w:p>
        </w:tc>
      </w:tr>
      <w:tr w:rsidR="00557B78" w:rsidRPr="00557B78" w:rsidTr="008678BF">
        <w:trPr>
          <w:trHeight w:val="244"/>
        </w:trPr>
        <w:tc>
          <w:tcPr>
            <w:tcW w:w="421"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4</w:t>
            </w:r>
          </w:p>
        </w:tc>
        <w:tc>
          <w:tcPr>
            <w:tcW w:w="764" w:type="dxa"/>
            <w:tcBorders>
              <w:top w:val="nil"/>
              <w:left w:val="single" w:sz="4" w:space="0" w:color="auto"/>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003373</w:t>
            </w:r>
          </w:p>
        </w:tc>
        <w:tc>
          <w:tcPr>
            <w:tcW w:w="4055" w:type="dxa"/>
            <w:tcBorders>
              <w:top w:val="nil"/>
              <w:left w:val="nil"/>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大成景禄灵活配置混合型证券投资基金</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R3</w:t>
            </w:r>
            <w:r w:rsidRPr="00557B78">
              <w:rPr>
                <w:rFonts w:hint="eastAsia"/>
                <w:color w:val="000000"/>
                <w:sz w:val="18"/>
                <w:szCs w:val="18"/>
              </w:rPr>
              <w:t>（中风险）</w:t>
            </w:r>
          </w:p>
        </w:tc>
        <w:tc>
          <w:tcPr>
            <w:tcW w:w="1560" w:type="dxa"/>
            <w:tcBorders>
              <w:top w:val="nil"/>
              <w:left w:val="nil"/>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R4</w:t>
            </w:r>
            <w:r w:rsidRPr="00557B78">
              <w:rPr>
                <w:rFonts w:hint="eastAsia"/>
                <w:color w:val="000000"/>
                <w:sz w:val="18"/>
                <w:szCs w:val="18"/>
              </w:rPr>
              <w:t>（中高风险）</w:t>
            </w:r>
          </w:p>
        </w:tc>
      </w:tr>
      <w:tr w:rsidR="00557B78" w:rsidRPr="00557B78" w:rsidTr="008678BF">
        <w:trPr>
          <w:trHeight w:val="244"/>
        </w:trPr>
        <w:tc>
          <w:tcPr>
            <w:tcW w:w="421"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5</w:t>
            </w:r>
          </w:p>
        </w:tc>
        <w:tc>
          <w:tcPr>
            <w:tcW w:w="764" w:type="dxa"/>
            <w:tcBorders>
              <w:top w:val="nil"/>
              <w:left w:val="single" w:sz="4" w:space="0" w:color="auto"/>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001365</w:t>
            </w:r>
          </w:p>
        </w:tc>
        <w:tc>
          <w:tcPr>
            <w:tcW w:w="4055" w:type="dxa"/>
            <w:tcBorders>
              <w:top w:val="nil"/>
              <w:left w:val="nil"/>
              <w:bottom w:val="single" w:sz="4" w:space="0" w:color="auto"/>
              <w:right w:val="single" w:sz="4" w:space="0" w:color="auto"/>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大成正向回报灵活配置混合型证券投资基金</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R3</w:t>
            </w:r>
            <w:r w:rsidRPr="00557B78">
              <w:rPr>
                <w:rFonts w:hint="eastAsia"/>
                <w:color w:val="000000"/>
                <w:sz w:val="18"/>
                <w:szCs w:val="18"/>
              </w:rPr>
              <w:t>（中风险）</w:t>
            </w:r>
          </w:p>
        </w:tc>
        <w:tc>
          <w:tcPr>
            <w:tcW w:w="1560" w:type="dxa"/>
            <w:tcBorders>
              <w:top w:val="nil"/>
              <w:left w:val="nil"/>
              <w:bottom w:val="single" w:sz="4" w:space="0" w:color="000000"/>
              <w:right w:val="single" w:sz="4" w:space="0" w:color="000000"/>
            </w:tcBorders>
            <w:shd w:val="clear" w:color="auto" w:fill="auto"/>
            <w:vAlign w:val="center"/>
            <w:hideMark/>
          </w:tcPr>
          <w:p w:rsidR="00557B78" w:rsidRPr="00557B78" w:rsidRDefault="00557B78" w:rsidP="006E270E">
            <w:pPr>
              <w:widowControl/>
              <w:spacing w:line="360" w:lineRule="auto"/>
              <w:jc w:val="center"/>
              <w:rPr>
                <w:color w:val="000000"/>
                <w:sz w:val="18"/>
                <w:szCs w:val="18"/>
              </w:rPr>
            </w:pPr>
            <w:r w:rsidRPr="00557B78">
              <w:rPr>
                <w:rFonts w:hint="eastAsia"/>
                <w:color w:val="000000"/>
                <w:sz w:val="18"/>
                <w:szCs w:val="18"/>
              </w:rPr>
              <w:t>R4</w:t>
            </w:r>
            <w:r w:rsidRPr="00557B78">
              <w:rPr>
                <w:rFonts w:hint="eastAsia"/>
                <w:color w:val="000000"/>
                <w:sz w:val="18"/>
                <w:szCs w:val="18"/>
              </w:rPr>
              <w:t>（中高风险）</w:t>
            </w:r>
          </w:p>
        </w:tc>
      </w:tr>
    </w:tbl>
    <w:p w:rsidR="00956160" w:rsidRPr="008678BF" w:rsidRDefault="00956160" w:rsidP="003238E7">
      <w:pPr>
        <w:pStyle w:val="a3"/>
        <w:spacing w:beforeLines="100" w:line="360" w:lineRule="auto"/>
        <w:ind w:left="221" w:right="215" w:firstLine="437"/>
        <w:jc w:val="both"/>
      </w:pPr>
      <w:r w:rsidRPr="008678BF">
        <w:rPr>
          <w:rFonts w:hint="eastAsia"/>
        </w:rPr>
        <w:t>1、销售机构（包括基金管理人直销机构和代销机构）根据投资者适当性法律法规对基金进行风险评价，不同的销售机构采用的评价方法不同，因此不同销售机构对基金的风险等级评价结果可能存在不同。</w:t>
      </w:r>
    </w:p>
    <w:p w:rsidR="00BD43EA" w:rsidRDefault="00956160" w:rsidP="00BD43EA">
      <w:pPr>
        <w:pStyle w:val="a3"/>
        <w:spacing w:before="1" w:line="360" w:lineRule="auto"/>
        <w:ind w:left="220" w:right="213" w:firstLine="434"/>
        <w:jc w:val="both"/>
      </w:pPr>
      <w:r w:rsidRPr="008678BF">
        <w:rPr>
          <w:rFonts w:hint="eastAsia"/>
        </w:rPr>
        <w:t xml:space="preserve">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 </w:t>
      </w:r>
    </w:p>
    <w:p w:rsidR="00BD43EA" w:rsidRDefault="00956160" w:rsidP="00BD43EA">
      <w:pPr>
        <w:pStyle w:val="a3"/>
        <w:spacing w:before="1" w:line="360" w:lineRule="auto"/>
        <w:ind w:left="220" w:right="213" w:firstLine="434"/>
        <w:jc w:val="both"/>
      </w:pPr>
      <w:r w:rsidRPr="008678BF">
        <w:rPr>
          <w:rFonts w:hint="eastAsia"/>
        </w:rPr>
        <w:t xml:space="preserve">3、基金管理人承诺以诚实信用、勤勉尽责的原则管理和运用基金资产，但不保证基金一定盈利，也不保证最低收益。基金投资有风险，敬请投资人认真阅读基金的相关法律文件， 并选择适合自身风险承受能力的投资品种进行投资。 </w:t>
      </w:r>
    </w:p>
    <w:p w:rsidR="00FA3FF7" w:rsidRDefault="00F15B88" w:rsidP="00BD43EA">
      <w:pPr>
        <w:pStyle w:val="a3"/>
        <w:spacing w:before="1" w:line="360" w:lineRule="auto"/>
        <w:ind w:left="220" w:right="213" w:firstLine="434"/>
        <w:jc w:val="both"/>
      </w:pPr>
      <w:r>
        <w:rPr>
          <w:rFonts w:hint="eastAsia"/>
        </w:rPr>
        <w:lastRenderedPageBreak/>
        <w:t>4</w:t>
      </w:r>
      <w:r w:rsidR="00956160" w:rsidRPr="008678BF">
        <w:rPr>
          <w:rFonts w:hint="eastAsia"/>
        </w:rPr>
        <w:t>、如有疑问，请拨打本公司客户服务电话（</w:t>
      </w:r>
      <w:r w:rsidR="00FA3FF7">
        <w:rPr>
          <w:rFonts w:hint="eastAsia"/>
        </w:rPr>
        <w:t>400-888-5558</w:t>
      </w:r>
      <w:r w:rsidR="00956160" w:rsidRPr="008678BF">
        <w:rPr>
          <w:rFonts w:hint="eastAsia"/>
        </w:rPr>
        <w:t>）或登录网站 （</w:t>
      </w:r>
      <w:r w:rsidR="00956160" w:rsidRPr="008678BF">
        <w:t>http://www.dcfund.com.cn</w:t>
      </w:r>
      <w:r w:rsidR="00956160" w:rsidRPr="008678BF">
        <w:rPr>
          <w:rFonts w:hint="eastAsia"/>
        </w:rPr>
        <w:t>）获取相关信息。</w:t>
      </w:r>
    </w:p>
    <w:p w:rsidR="00FA3FF7" w:rsidRDefault="00FA3FF7" w:rsidP="00BD43EA">
      <w:pPr>
        <w:pStyle w:val="a3"/>
        <w:spacing w:before="1" w:line="360" w:lineRule="auto"/>
        <w:ind w:left="220" w:right="213" w:firstLine="434"/>
        <w:jc w:val="both"/>
      </w:pPr>
    </w:p>
    <w:p w:rsidR="00956160" w:rsidRPr="008678BF" w:rsidRDefault="00956160" w:rsidP="00BD43EA">
      <w:pPr>
        <w:pStyle w:val="a3"/>
        <w:spacing w:before="1" w:line="360" w:lineRule="auto"/>
        <w:ind w:left="220" w:right="213" w:firstLine="434"/>
        <w:jc w:val="both"/>
      </w:pPr>
      <w:r w:rsidRPr="008678BF">
        <w:rPr>
          <w:rFonts w:hint="eastAsia"/>
        </w:rPr>
        <w:t xml:space="preserve"> 特此公告。</w:t>
      </w:r>
    </w:p>
    <w:p w:rsidR="00956160" w:rsidRPr="00BD43EA" w:rsidRDefault="00956160" w:rsidP="00BD43EA">
      <w:pPr>
        <w:pStyle w:val="a3"/>
        <w:spacing w:before="1" w:line="360" w:lineRule="auto"/>
        <w:ind w:left="220" w:right="213" w:firstLine="434"/>
      </w:pPr>
    </w:p>
    <w:p w:rsidR="008678BF" w:rsidRPr="00BD43EA" w:rsidRDefault="008678BF" w:rsidP="00BD43EA">
      <w:pPr>
        <w:pStyle w:val="a3"/>
        <w:spacing w:before="1" w:line="360" w:lineRule="auto"/>
        <w:ind w:left="220" w:right="213" w:firstLine="434"/>
        <w:jc w:val="right"/>
      </w:pPr>
      <w:r w:rsidRPr="00BD43EA">
        <w:rPr>
          <w:rFonts w:hint="eastAsia"/>
        </w:rPr>
        <w:t>大成基金管理有限公司</w:t>
      </w:r>
    </w:p>
    <w:p w:rsidR="00956160" w:rsidRPr="00EB1E1C" w:rsidRDefault="008678BF" w:rsidP="00BD43EA">
      <w:pPr>
        <w:pStyle w:val="a3"/>
        <w:spacing w:before="1" w:line="360" w:lineRule="auto"/>
        <w:ind w:left="220" w:right="213" w:firstLine="434"/>
        <w:jc w:val="right"/>
      </w:pPr>
      <w:r w:rsidRPr="00BD43EA">
        <w:rPr>
          <w:rFonts w:hint="eastAsia"/>
        </w:rPr>
        <w:t>202</w:t>
      </w:r>
      <w:r w:rsidRPr="00BD43EA">
        <w:t>5</w:t>
      </w:r>
      <w:r w:rsidRPr="00BD43EA">
        <w:rPr>
          <w:rFonts w:hint="eastAsia"/>
        </w:rPr>
        <w:t>年</w:t>
      </w:r>
      <w:r w:rsidR="00042513">
        <w:rPr>
          <w:rFonts w:hint="eastAsia"/>
        </w:rPr>
        <w:t>11</w:t>
      </w:r>
      <w:r w:rsidRPr="00BD43EA">
        <w:rPr>
          <w:rFonts w:hint="eastAsia"/>
        </w:rPr>
        <w:t>月</w:t>
      </w:r>
      <w:r w:rsidR="009A260C">
        <w:t>7</w:t>
      </w:r>
      <w:bookmarkStart w:id="0" w:name="_GoBack"/>
      <w:bookmarkEnd w:id="0"/>
      <w:r w:rsidRPr="00BD43EA">
        <w:rPr>
          <w:rFonts w:hint="eastAsia"/>
        </w:rPr>
        <w:t>日</w:t>
      </w:r>
    </w:p>
    <w:sectPr w:rsidR="00956160" w:rsidRPr="00EB1E1C" w:rsidSect="001C69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D5E" w:rsidRDefault="00AB6D5E" w:rsidP="009A260C">
      <w:r>
        <w:separator/>
      </w:r>
    </w:p>
  </w:endnote>
  <w:endnote w:type="continuationSeparator" w:id="0">
    <w:p w:rsidR="00AB6D5E" w:rsidRDefault="00AB6D5E" w:rsidP="009A2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D5E" w:rsidRDefault="00AB6D5E" w:rsidP="009A260C">
      <w:r>
        <w:separator/>
      </w:r>
    </w:p>
  </w:footnote>
  <w:footnote w:type="continuationSeparator" w:id="0">
    <w:p w:rsidR="00AB6D5E" w:rsidRDefault="00AB6D5E" w:rsidP="009A2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462B"/>
    <w:rsid w:val="00042513"/>
    <w:rsid w:val="000C34D8"/>
    <w:rsid w:val="000C6F9B"/>
    <w:rsid w:val="001C64B7"/>
    <w:rsid w:val="001C69C4"/>
    <w:rsid w:val="0023462B"/>
    <w:rsid w:val="003238E7"/>
    <w:rsid w:val="00490375"/>
    <w:rsid w:val="00557B78"/>
    <w:rsid w:val="005934E0"/>
    <w:rsid w:val="006C303C"/>
    <w:rsid w:val="006E270E"/>
    <w:rsid w:val="007C0DF6"/>
    <w:rsid w:val="008678BF"/>
    <w:rsid w:val="00956160"/>
    <w:rsid w:val="009A260C"/>
    <w:rsid w:val="00A42A4A"/>
    <w:rsid w:val="00A54F2A"/>
    <w:rsid w:val="00AB6D5E"/>
    <w:rsid w:val="00BA2CC8"/>
    <w:rsid w:val="00BD43EA"/>
    <w:rsid w:val="00C31CF4"/>
    <w:rsid w:val="00CE4B8E"/>
    <w:rsid w:val="00D833D9"/>
    <w:rsid w:val="00EB1E1C"/>
    <w:rsid w:val="00F15B88"/>
    <w:rsid w:val="00FA3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678BF"/>
    <w:pPr>
      <w:autoSpaceDE w:val="0"/>
      <w:autoSpaceDN w:val="0"/>
      <w:jc w:val="left"/>
    </w:pPr>
    <w:rPr>
      <w:rFonts w:ascii="宋体" w:eastAsia="宋体" w:hAnsi="宋体" w:cs="宋体"/>
      <w:kern w:val="0"/>
      <w:szCs w:val="21"/>
      <w:lang w:val="zh-CN" w:bidi="zh-CN"/>
    </w:rPr>
  </w:style>
  <w:style w:type="character" w:customStyle="1" w:styleId="Char">
    <w:name w:val="正文文本 Char"/>
    <w:basedOn w:val="a0"/>
    <w:link w:val="a3"/>
    <w:uiPriority w:val="1"/>
    <w:rsid w:val="008678BF"/>
    <w:rPr>
      <w:rFonts w:ascii="宋体" w:eastAsia="宋体" w:hAnsi="宋体" w:cs="宋体"/>
      <w:kern w:val="0"/>
      <w:szCs w:val="21"/>
      <w:lang w:val="zh-CN" w:bidi="zh-CN"/>
    </w:rPr>
  </w:style>
  <w:style w:type="paragraph" w:styleId="a4">
    <w:name w:val="header"/>
    <w:basedOn w:val="a"/>
    <w:link w:val="Char0"/>
    <w:uiPriority w:val="99"/>
    <w:unhideWhenUsed/>
    <w:rsid w:val="009A26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A260C"/>
    <w:rPr>
      <w:sz w:val="18"/>
      <w:szCs w:val="18"/>
    </w:rPr>
  </w:style>
  <w:style w:type="paragraph" w:styleId="a5">
    <w:name w:val="footer"/>
    <w:basedOn w:val="a"/>
    <w:link w:val="Char1"/>
    <w:uiPriority w:val="99"/>
    <w:unhideWhenUsed/>
    <w:rsid w:val="009A260C"/>
    <w:pPr>
      <w:tabs>
        <w:tab w:val="center" w:pos="4153"/>
        <w:tab w:val="right" w:pos="8306"/>
      </w:tabs>
      <w:snapToGrid w:val="0"/>
      <w:jc w:val="left"/>
    </w:pPr>
    <w:rPr>
      <w:sz w:val="18"/>
      <w:szCs w:val="18"/>
    </w:rPr>
  </w:style>
  <w:style w:type="character" w:customStyle="1" w:styleId="Char1">
    <w:name w:val="页脚 Char"/>
    <w:basedOn w:val="a0"/>
    <w:link w:val="a5"/>
    <w:uiPriority w:val="99"/>
    <w:rsid w:val="009A260C"/>
    <w:rPr>
      <w:sz w:val="18"/>
      <w:szCs w:val="18"/>
    </w:rPr>
  </w:style>
</w:styles>
</file>

<file path=word/webSettings.xml><?xml version="1.0" encoding="utf-8"?>
<w:webSettings xmlns:r="http://schemas.openxmlformats.org/officeDocument/2006/relationships" xmlns:w="http://schemas.openxmlformats.org/wordprocessingml/2006/main">
  <w:divs>
    <w:div w:id="1145970525">
      <w:bodyDiv w:val="1"/>
      <w:marLeft w:val="0"/>
      <w:marRight w:val="0"/>
      <w:marTop w:val="0"/>
      <w:marBottom w:val="0"/>
      <w:divBdr>
        <w:top w:val="none" w:sz="0" w:space="0" w:color="auto"/>
        <w:left w:val="none" w:sz="0" w:space="0" w:color="auto"/>
        <w:bottom w:val="none" w:sz="0" w:space="0" w:color="auto"/>
        <w:right w:val="none" w:sz="0" w:space="0" w:color="auto"/>
      </w:divBdr>
    </w:div>
    <w:div w:id="1253658275">
      <w:bodyDiv w:val="1"/>
      <w:marLeft w:val="0"/>
      <w:marRight w:val="0"/>
      <w:marTop w:val="0"/>
      <w:marBottom w:val="0"/>
      <w:divBdr>
        <w:top w:val="none" w:sz="0" w:space="0" w:color="auto"/>
        <w:left w:val="none" w:sz="0" w:space="0" w:color="auto"/>
        <w:bottom w:val="none" w:sz="0" w:space="0" w:color="auto"/>
        <w:right w:val="none" w:sz="0" w:space="0" w:color="auto"/>
      </w:divBdr>
      <w:divsChild>
        <w:div w:id="1602375514">
          <w:marLeft w:val="0"/>
          <w:marRight w:val="0"/>
          <w:marTop w:val="0"/>
          <w:marBottom w:val="0"/>
          <w:divBdr>
            <w:top w:val="none" w:sz="0" w:space="0" w:color="auto"/>
            <w:left w:val="none" w:sz="0" w:space="0" w:color="auto"/>
            <w:bottom w:val="none" w:sz="0" w:space="0" w:color="auto"/>
            <w:right w:val="none" w:sz="0" w:space="0" w:color="auto"/>
          </w:divBdr>
        </w:div>
        <w:div w:id="1449734744">
          <w:marLeft w:val="0"/>
          <w:marRight w:val="0"/>
          <w:marTop w:val="0"/>
          <w:marBottom w:val="0"/>
          <w:divBdr>
            <w:top w:val="none" w:sz="0" w:space="0" w:color="auto"/>
            <w:left w:val="none" w:sz="0" w:space="0" w:color="auto"/>
            <w:bottom w:val="none" w:sz="0" w:space="0" w:color="auto"/>
            <w:right w:val="none" w:sz="0" w:space="0" w:color="auto"/>
          </w:divBdr>
        </w:div>
        <w:div w:id="2110850198">
          <w:marLeft w:val="0"/>
          <w:marRight w:val="0"/>
          <w:marTop w:val="0"/>
          <w:marBottom w:val="0"/>
          <w:divBdr>
            <w:top w:val="none" w:sz="0" w:space="0" w:color="auto"/>
            <w:left w:val="none" w:sz="0" w:space="0" w:color="auto"/>
            <w:bottom w:val="none" w:sz="0" w:space="0" w:color="auto"/>
            <w:right w:val="none" w:sz="0" w:space="0" w:color="auto"/>
          </w:divBdr>
        </w:div>
        <w:div w:id="1711883731">
          <w:marLeft w:val="0"/>
          <w:marRight w:val="0"/>
          <w:marTop w:val="0"/>
          <w:marBottom w:val="0"/>
          <w:divBdr>
            <w:top w:val="none" w:sz="0" w:space="0" w:color="auto"/>
            <w:left w:val="none" w:sz="0" w:space="0" w:color="auto"/>
            <w:bottom w:val="none" w:sz="0" w:space="0" w:color="auto"/>
            <w:right w:val="none" w:sz="0" w:space="0" w:color="auto"/>
          </w:divBdr>
        </w:div>
        <w:div w:id="1171683468">
          <w:marLeft w:val="0"/>
          <w:marRight w:val="0"/>
          <w:marTop w:val="0"/>
          <w:marBottom w:val="0"/>
          <w:divBdr>
            <w:top w:val="none" w:sz="0" w:space="0" w:color="auto"/>
            <w:left w:val="none" w:sz="0" w:space="0" w:color="auto"/>
            <w:bottom w:val="none" w:sz="0" w:space="0" w:color="auto"/>
            <w:right w:val="none" w:sz="0" w:space="0" w:color="auto"/>
          </w:divBdr>
        </w:div>
        <w:div w:id="969477158">
          <w:marLeft w:val="0"/>
          <w:marRight w:val="0"/>
          <w:marTop w:val="0"/>
          <w:marBottom w:val="0"/>
          <w:divBdr>
            <w:top w:val="none" w:sz="0" w:space="0" w:color="auto"/>
            <w:left w:val="none" w:sz="0" w:space="0" w:color="auto"/>
            <w:bottom w:val="none" w:sz="0" w:space="0" w:color="auto"/>
            <w:right w:val="none" w:sz="0" w:space="0" w:color="auto"/>
          </w:divBdr>
        </w:div>
        <w:div w:id="543294701">
          <w:marLeft w:val="0"/>
          <w:marRight w:val="0"/>
          <w:marTop w:val="0"/>
          <w:marBottom w:val="0"/>
          <w:divBdr>
            <w:top w:val="none" w:sz="0" w:space="0" w:color="auto"/>
            <w:left w:val="none" w:sz="0" w:space="0" w:color="auto"/>
            <w:bottom w:val="none" w:sz="0" w:space="0" w:color="auto"/>
            <w:right w:val="none" w:sz="0" w:space="0" w:color="auto"/>
          </w:divBdr>
        </w:div>
        <w:div w:id="153690725">
          <w:marLeft w:val="0"/>
          <w:marRight w:val="0"/>
          <w:marTop w:val="0"/>
          <w:marBottom w:val="0"/>
          <w:divBdr>
            <w:top w:val="none" w:sz="0" w:space="0" w:color="auto"/>
            <w:left w:val="none" w:sz="0" w:space="0" w:color="auto"/>
            <w:bottom w:val="none" w:sz="0" w:space="0" w:color="auto"/>
            <w:right w:val="none" w:sz="0" w:space="0" w:color="auto"/>
          </w:divBdr>
        </w:div>
        <w:div w:id="419525691">
          <w:marLeft w:val="0"/>
          <w:marRight w:val="0"/>
          <w:marTop w:val="0"/>
          <w:marBottom w:val="0"/>
          <w:divBdr>
            <w:top w:val="none" w:sz="0" w:space="0" w:color="auto"/>
            <w:left w:val="none" w:sz="0" w:space="0" w:color="auto"/>
            <w:bottom w:val="none" w:sz="0" w:space="0" w:color="auto"/>
            <w:right w:val="none" w:sz="0" w:space="0" w:color="auto"/>
          </w:divBdr>
        </w:div>
        <w:div w:id="95632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4</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ZHONGM</cp:lastModifiedBy>
  <cp:revision>2</cp:revision>
  <dcterms:created xsi:type="dcterms:W3CDTF">2025-11-06T16:01:00Z</dcterms:created>
  <dcterms:modified xsi:type="dcterms:W3CDTF">2025-11-06T16:01:00Z</dcterms:modified>
</cp:coreProperties>
</file>