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BDB" w:rsidRPr="000C768B" w:rsidRDefault="00FB2BDB" w:rsidP="007767BA">
      <w:pPr>
        <w:spacing w:line="360" w:lineRule="auto"/>
        <w:jc w:val="center"/>
        <w:rPr>
          <w:rFonts w:ascii="宋体" w:hAnsi="宋体" w:hint="eastAsia"/>
          <w:b/>
          <w:sz w:val="24"/>
          <w:szCs w:val="24"/>
        </w:rPr>
      </w:pPr>
      <w:r w:rsidRPr="000C768B">
        <w:rPr>
          <w:rFonts w:ascii="宋体" w:hAnsi="宋体" w:hint="eastAsia"/>
          <w:b/>
          <w:sz w:val="24"/>
          <w:szCs w:val="24"/>
        </w:rPr>
        <w:t>广发基金管理有限公司</w:t>
      </w:r>
    </w:p>
    <w:p w:rsidR="007767BA" w:rsidRPr="000C768B" w:rsidRDefault="00FB2BDB" w:rsidP="007767BA">
      <w:pPr>
        <w:spacing w:line="360" w:lineRule="auto"/>
        <w:jc w:val="center"/>
        <w:rPr>
          <w:rFonts w:ascii="宋体" w:hAnsi="宋体" w:hint="eastAsia"/>
          <w:b/>
          <w:sz w:val="24"/>
          <w:szCs w:val="24"/>
        </w:rPr>
      </w:pPr>
      <w:r w:rsidRPr="000C768B">
        <w:rPr>
          <w:rFonts w:ascii="宋体" w:hAnsi="宋体" w:hint="eastAsia"/>
          <w:b/>
          <w:sz w:val="24"/>
          <w:szCs w:val="24"/>
        </w:rPr>
        <w:t>关于</w:t>
      </w:r>
      <w:r w:rsidR="00A2713A">
        <w:rPr>
          <w:rFonts w:ascii="宋体" w:hAnsi="宋体" w:hint="eastAsia"/>
          <w:b/>
          <w:sz w:val="24"/>
          <w:szCs w:val="24"/>
        </w:rPr>
        <w:t>广发东财大数据精选灵活配置混合型证券投资基金基金</w:t>
      </w:r>
      <w:r w:rsidR="007767BA" w:rsidRPr="000C768B">
        <w:rPr>
          <w:rFonts w:ascii="宋体" w:hAnsi="宋体" w:hint="eastAsia"/>
          <w:b/>
          <w:sz w:val="24"/>
          <w:szCs w:val="24"/>
        </w:rPr>
        <w:t>份额持有人大会表决结果暨决议生效的公告</w:t>
      </w:r>
    </w:p>
    <w:p w:rsidR="007767BA" w:rsidRPr="00A2713A" w:rsidRDefault="007767BA" w:rsidP="007767BA">
      <w:pPr>
        <w:spacing w:line="360" w:lineRule="auto"/>
        <w:jc w:val="center"/>
        <w:rPr>
          <w:rFonts w:ascii="宋体" w:hAnsi="宋体" w:hint="eastAsia"/>
          <w:sz w:val="24"/>
          <w:szCs w:val="24"/>
        </w:rPr>
      </w:pPr>
    </w:p>
    <w:p w:rsidR="007767BA" w:rsidRPr="000C768B" w:rsidRDefault="009B308C" w:rsidP="007767BA">
      <w:pPr>
        <w:spacing w:line="360" w:lineRule="auto"/>
        <w:ind w:firstLineChars="200" w:firstLine="480"/>
        <w:rPr>
          <w:rFonts w:ascii="宋体" w:hAnsi="宋体" w:hint="eastAsia"/>
          <w:sz w:val="24"/>
          <w:szCs w:val="24"/>
        </w:rPr>
      </w:pPr>
      <w:r w:rsidRPr="000C768B">
        <w:rPr>
          <w:rFonts w:ascii="宋体" w:hAnsi="宋体" w:hint="eastAsia"/>
          <w:sz w:val="24"/>
          <w:szCs w:val="24"/>
        </w:rPr>
        <w:t>依据《中华人民共和国证券投资基金法》</w:t>
      </w:r>
      <w:r w:rsidR="002B0604" w:rsidRPr="000C768B">
        <w:rPr>
          <w:rFonts w:ascii="宋体" w:hAnsi="宋体" w:hint="eastAsia"/>
          <w:sz w:val="24"/>
          <w:szCs w:val="24"/>
        </w:rPr>
        <w:t>《公开募集证券投资基金运作管理办法》</w:t>
      </w:r>
      <w:r w:rsidR="007767BA" w:rsidRPr="000C768B">
        <w:rPr>
          <w:rFonts w:ascii="宋体" w:hAnsi="宋体" w:hint="eastAsia"/>
          <w:sz w:val="24"/>
          <w:szCs w:val="24"/>
        </w:rPr>
        <w:t>《</w:t>
      </w:r>
      <w:r w:rsidR="00A2713A">
        <w:rPr>
          <w:rFonts w:ascii="宋体" w:hAnsi="宋体" w:hint="eastAsia"/>
          <w:sz w:val="24"/>
          <w:szCs w:val="24"/>
        </w:rPr>
        <w:t>广发东财大数据精选灵活配置混合型证券投资基金基金</w:t>
      </w:r>
      <w:r w:rsidR="007767BA" w:rsidRPr="000C768B">
        <w:rPr>
          <w:rFonts w:ascii="宋体" w:hAnsi="宋体" w:hint="eastAsia"/>
          <w:sz w:val="24"/>
          <w:szCs w:val="24"/>
        </w:rPr>
        <w:t>合同》的有关规定</w:t>
      </w:r>
      <w:r w:rsidR="00D53073">
        <w:rPr>
          <w:rFonts w:ascii="宋体" w:hAnsi="宋体" w:hint="eastAsia"/>
          <w:sz w:val="24"/>
          <w:szCs w:val="24"/>
        </w:rPr>
        <w:t>，</w:t>
      </w:r>
      <w:r w:rsidR="007767BA" w:rsidRPr="000C768B">
        <w:rPr>
          <w:rFonts w:ascii="宋体" w:hAnsi="宋体" w:hint="eastAsia"/>
          <w:sz w:val="24"/>
          <w:szCs w:val="24"/>
        </w:rPr>
        <w:t>现将</w:t>
      </w:r>
      <w:r w:rsidR="00D53073" w:rsidRPr="00D53073">
        <w:rPr>
          <w:rFonts w:ascii="宋体" w:hAnsi="宋体" w:hint="eastAsia"/>
          <w:sz w:val="24"/>
          <w:szCs w:val="24"/>
        </w:rPr>
        <w:t>广发东财大数据精选灵活配置混合型证券投资基金</w:t>
      </w:r>
      <w:r w:rsidR="007767BA" w:rsidRPr="000C768B">
        <w:rPr>
          <w:rFonts w:ascii="宋体" w:hAnsi="宋体" w:hint="eastAsia"/>
          <w:sz w:val="24"/>
          <w:szCs w:val="24"/>
        </w:rPr>
        <w:t>（</w:t>
      </w:r>
      <w:r w:rsidR="00D53073">
        <w:rPr>
          <w:rFonts w:ascii="宋体" w:hAnsi="宋体" w:hint="eastAsia"/>
          <w:sz w:val="24"/>
          <w:szCs w:val="24"/>
        </w:rPr>
        <w:t>基金主代码：</w:t>
      </w:r>
      <w:r w:rsidR="00D53073" w:rsidRPr="00D53073">
        <w:rPr>
          <w:rFonts w:ascii="宋体" w:hAnsi="宋体"/>
          <w:sz w:val="24"/>
          <w:szCs w:val="24"/>
        </w:rPr>
        <w:t>002802</w:t>
      </w:r>
      <w:r w:rsidR="00D53073">
        <w:rPr>
          <w:rFonts w:ascii="宋体" w:hAnsi="宋体" w:hint="eastAsia"/>
          <w:sz w:val="24"/>
          <w:szCs w:val="24"/>
        </w:rPr>
        <w:t>，</w:t>
      </w:r>
      <w:r w:rsidR="007767BA" w:rsidRPr="000C768B">
        <w:rPr>
          <w:rFonts w:ascii="宋体" w:hAnsi="宋体" w:hint="eastAsia"/>
          <w:sz w:val="24"/>
          <w:szCs w:val="24"/>
        </w:rPr>
        <w:t>以下简称“本基金”）基金份额持有人大会的决议及相关事项公告如下。</w:t>
      </w:r>
    </w:p>
    <w:p w:rsidR="00E70373" w:rsidRPr="000C768B" w:rsidRDefault="00E70373" w:rsidP="00175BC5">
      <w:pPr>
        <w:ind w:firstLineChars="200" w:firstLine="480"/>
        <w:rPr>
          <w:rFonts w:ascii="宋体" w:hAnsi="宋体" w:hint="eastAsia"/>
          <w:sz w:val="24"/>
          <w:szCs w:val="24"/>
        </w:rPr>
      </w:pPr>
    </w:p>
    <w:p w:rsidR="007767BA" w:rsidRPr="00EF534C" w:rsidRDefault="007767BA" w:rsidP="007767BA">
      <w:pPr>
        <w:spacing w:line="360" w:lineRule="auto"/>
        <w:ind w:firstLineChars="200" w:firstLine="482"/>
        <w:rPr>
          <w:rFonts w:ascii="宋体" w:hAnsi="宋体" w:hint="eastAsia"/>
          <w:b/>
          <w:sz w:val="24"/>
          <w:szCs w:val="24"/>
        </w:rPr>
      </w:pPr>
      <w:r w:rsidRPr="00EF534C">
        <w:rPr>
          <w:rFonts w:ascii="宋体" w:hAnsi="宋体" w:hint="eastAsia"/>
          <w:b/>
          <w:sz w:val="24"/>
          <w:szCs w:val="24"/>
        </w:rPr>
        <w:t>一、基金份额持有人大会会议情况</w:t>
      </w:r>
    </w:p>
    <w:p w:rsidR="007767BA" w:rsidRPr="000C768B" w:rsidRDefault="007767BA" w:rsidP="007767BA">
      <w:pPr>
        <w:spacing w:line="360" w:lineRule="auto"/>
        <w:ind w:firstLineChars="200" w:firstLine="480"/>
        <w:rPr>
          <w:rFonts w:ascii="宋体" w:hAnsi="宋体" w:hint="eastAsia"/>
          <w:sz w:val="24"/>
          <w:szCs w:val="24"/>
        </w:rPr>
      </w:pPr>
      <w:r w:rsidRPr="000C768B">
        <w:rPr>
          <w:rFonts w:ascii="宋体" w:hAnsi="宋体" w:hint="eastAsia"/>
          <w:sz w:val="24"/>
          <w:szCs w:val="24"/>
        </w:rPr>
        <w:t>本基金以通讯方式召开了基金份额持有人大会，大会投票表决起止时间为自</w:t>
      </w:r>
      <w:r w:rsidR="00A2713A" w:rsidRPr="00C51F5C">
        <w:rPr>
          <w:rFonts w:ascii="宋体" w:hAnsi="宋体" w:hint="eastAsia"/>
          <w:sz w:val="24"/>
          <w:szCs w:val="24"/>
        </w:rPr>
        <w:t>202</w:t>
      </w:r>
      <w:r w:rsidR="00A2713A" w:rsidRPr="00C51F5C">
        <w:rPr>
          <w:rFonts w:ascii="宋体" w:hAnsi="宋体"/>
          <w:sz w:val="24"/>
          <w:szCs w:val="24"/>
        </w:rPr>
        <w:t>5</w:t>
      </w:r>
      <w:r w:rsidR="00A2713A" w:rsidRPr="00C51F5C">
        <w:rPr>
          <w:rFonts w:ascii="宋体" w:hAnsi="宋体" w:hint="eastAsia"/>
          <w:sz w:val="24"/>
          <w:szCs w:val="24"/>
        </w:rPr>
        <w:t>年10月9日至202</w:t>
      </w:r>
      <w:r w:rsidR="00A2713A" w:rsidRPr="00C51F5C">
        <w:rPr>
          <w:rFonts w:ascii="宋体" w:hAnsi="宋体"/>
          <w:sz w:val="24"/>
          <w:szCs w:val="24"/>
        </w:rPr>
        <w:t>5</w:t>
      </w:r>
      <w:r w:rsidR="00A2713A" w:rsidRPr="00C51F5C">
        <w:rPr>
          <w:rFonts w:ascii="宋体" w:hAnsi="宋体" w:hint="eastAsia"/>
          <w:sz w:val="24"/>
          <w:szCs w:val="24"/>
        </w:rPr>
        <w:t>年</w:t>
      </w:r>
      <w:r w:rsidR="00A2713A" w:rsidRPr="00C51F5C">
        <w:rPr>
          <w:rFonts w:ascii="宋体" w:hAnsi="宋体"/>
          <w:sz w:val="24"/>
          <w:szCs w:val="24"/>
        </w:rPr>
        <w:t>11</w:t>
      </w:r>
      <w:r w:rsidR="00A2713A" w:rsidRPr="00C51F5C">
        <w:rPr>
          <w:rFonts w:ascii="宋体" w:hAnsi="宋体" w:hint="eastAsia"/>
          <w:sz w:val="24"/>
          <w:szCs w:val="24"/>
        </w:rPr>
        <w:t>月</w:t>
      </w:r>
      <w:r w:rsidR="00A2713A" w:rsidRPr="00C51F5C">
        <w:rPr>
          <w:rFonts w:ascii="宋体" w:hAnsi="宋体"/>
          <w:sz w:val="24"/>
          <w:szCs w:val="24"/>
        </w:rPr>
        <w:t>3</w:t>
      </w:r>
      <w:r w:rsidR="00A2713A" w:rsidRPr="00C51F5C">
        <w:rPr>
          <w:rFonts w:ascii="宋体" w:hAnsi="宋体" w:hint="eastAsia"/>
          <w:sz w:val="24"/>
          <w:szCs w:val="24"/>
        </w:rPr>
        <w:t>日</w:t>
      </w:r>
      <w:r w:rsidR="004A19EC" w:rsidRPr="000C768B">
        <w:rPr>
          <w:rFonts w:ascii="宋体" w:hAnsi="宋体" w:hint="eastAsia"/>
          <w:sz w:val="24"/>
          <w:szCs w:val="24"/>
        </w:rPr>
        <w:t>1</w:t>
      </w:r>
      <w:r w:rsidR="004A19EC" w:rsidRPr="000C768B">
        <w:rPr>
          <w:rFonts w:ascii="宋体" w:hAnsi="宋体"/>
          <w:sz w:val="24"/>
          <w:szCs w:val="24"/>
        </w:rPr>
        <w:t>5</w:t>
      </w:r>
      <w:r w:rsidR="008B2D7E">
        <w:rPr>
          <w:rFonts w:ascii="宋体" w:hAnsi="宋体" w:hint="eastAsia"/>
          <w:sz w:val="24"/>
          <w:szCs w:val="24"/>
        </w:rPr>
        <w:t>:</w:t>
      </w:r>
      <w:r w:rsidRPr="000C768B">
        <w:rPr>
          <w:rFonts w:ascii="宋体" w:hAnsi="宋体" w:hint="eastAsia"/>
          <w:sz w:val="24"/>
          <w:szCs w:val="24"/>
        </w:rPr>
        <w:t>00。</w:t>
      </w:r>
      <w:r w:rsidR="00A2713A" w:rsidRPr="00C51F5C">
        <w:rPr>
          <w:rFonts w:ascii="宋体" w:hAnsi="宋体" w:hint="eastAsia"/>
          <w:sz w:val="24"/>
          <w:szCs w:val="24"/>
        </w:rPr>
        <w:t>202</w:t>
      </w:r>
      <w:r w:rsidR="00A2713A" w:rsidRPr="00C51F5C">
        <w:rPr>
          <w:rFonts w:ascii="宋体" w:hAnsi="宋体"/>
          <w:sz w:val="24"/>
          <w:szCs w:val="24"/>
        </w:rPr>
        <w:t>5</w:t>
      </w:r>
      <w:r w:rsidR="00A2713A" w:rsidRPr="00C51F5C">
        <w:rPr>
          <w:rFonts w:ascii="宋体" w:hAnsi="宋体" w:hint="eastAsia"/>
          <w:sz w:val="24"/>
          <w:szCs w:val="24"/>
        </w:rPr>
        <w:t>年</w:t>
      </w:r>
      <w:r w:rsidR="00A2713A" w:rsidRPr="00C51F5C">
        <w:rPr>
          <w:rFonts w:ascii="宋体" w:hAnsi="宋体"/>
          <w:sz w:val="24"/>
          <w:szCs w:val="24"/>
        </w:rPr>
        <w:t>11</w:t>
      </w:r>
      <w:r w:rsidR="00A2713A" w:rsidRPr="00C51F5C">
        <w:rPr>
          <w:rFonts w:ascii="宋体" w:hAnsi="宋体" w:hint="eastAsia"/>
          <w:sz w:val="24"/>
          <w:szCs w:val="24"/>
        </w:rPr>
        <w:t>月</w:t>
      </w:r>
      <w:r w:rsidR="00A2713A">
        <w:rPr>
          <w:rFonts w:ascii="宋体" w:hAnsi="宋体"/>
          <w:sz w:val="24"/>
          <w:szCs w:val="24"/>
        </w:rPr>
        <w:t>4</w:t>
      </w:r>
      <w:r w:rsidR="00A2713A" w:rsidRPr="00C51F5C">
        <w:rPr>
          <w:rFonts w:ascii="宋体" w:hAnsi="宋体" w:hint="eastAsia"/>
          <w:sz w:val="24"/>
          <w:szCs w:val="24"/>
        </w:rPr>
        <w:t>日</w:t>
      </w:r>
      <w:r w:rsidRPr="000C768B">
        <w:rPr>
          <w:rFonts w:ascii="宋体" w:hAnsi="宋体" w:hint="eastAsia"/>
          <w:sz w:val="24"/>
          <w:szCs w:val="24"/>
        </w:rPr>
        <w:t>，在本基金的基金托管人</w:t>
      </w:r>
      <w:r w:rsidR="00A2713A" w:rsidRPr="00A2713A">
        <w:rPr>
          <w:rFonts w:ascii="宋体" w:hAnsi="宋体" w:hint="eastAsia"/>
          <w:sz w:val="24"/>
          <w:szCs w:val="24"/>
        </w:rPr>
        <w:t>中国建设银行股份有限公司</w:t>
      </w:r>
      <w:r w:rsidRPr="000C768B">
        <w:rPr>
          <w:rFonts w:ascii="宋体" w:hAnsi="宋体" w:hint="eastAsia"/>
          <w:sz w:val="24"/>
          <w:szCs w:val="24"/>
        </w:rPr>
        <w:t>授权代表的监督下，本基金管理人对本次大会表决进行了计票，</w:t>
      </w:r>
      <w:r w:rsidR="007B10BC" w:rsidRPr="000C768B">
        <w:rPr>
          <w:rFonts w:ascii="宋体" w:hAnsi="宋体" w:hint="eastAsia"/>
          <w:sz w:val="24"/>
          <w:szCs w:val="24"/>
        </w:rPr>
        <w:t>广东广信君达律师事务所</w:t>
      </w:r>
      <w:r w:rsidRPr="000C768B">
        <w:rPr>
          <w:rFonts w:ascii="宋体" w:hAnsi="宋体" w:hint="eastAsia"/>
          <w:sz w:val="24"/>
          <w:szCs w:val="24"/>
        </w:rPr>
        <w:t>对计票过程进行了见证，</w:t>
      </w:r>
      <w:r w:rsidR="007B10BC" w:rsidRPr="000C768B">
        <w:rPr>
          <w:rFonts w:ascii="宋体" w:hAnsi="宋体" w:hint="eastAsia"/>
          <w:sz w:val="24"/>
          <w:szCs w:val="24"/>
        </w:rPr>
        <w:t>广东省广州市南方公证处</w:t>
      </w:r>
      <w:r w:rsidRPr="000C768B">
        <w:rPr>
          <w:rFonts w:ascii="宋体" w:hAnsi="宋体" w:hint="eastAsia"/>
          <w:sz w:val="24"/>
          <w:szCs w:val="24"/>
        </w:rPr>
        <w:t>对计票过程及结果进行了公证。经统</w:t>
      </w:r>
      <w:r w:rsidRPr="00A6639D">
        <w:rPr>
          <w:rFonts w:ascii="宋体" w:hAnsi="宋体" w:hint="eastAsia"/>
          <w:sz w:val="24"/>
          <w:szCs w:val="24"/>
        </w:rPr>
        <w:t>计，参加本次基金份额持有人大会投票表决的基金份额持有人及代理人所持基金份额共计</w:t>
      </w:r>
      <w:r w:rsidR="00345A92" w:rsidRPr="00345A92">
        <w:rPr>
          <w:rFonts w:ascii="宋体" w:hAnsi="宋体"/>
          <w:sz w:val="24"/>
          <w:szCs w:val="24"/>
        </w:rPr>
        <w:t>51,996,738.59</w:t>
      </w:r>
      <w:r w:rsidR="001D444A" w:rsidRPr="00A6639D">
        <w:rPr>
          <w:rFonts w:ascii="宋体" w:hAnsi="宋体" w:hint="eastAsia"/>
          <w:sz w:val="24"/>
          <w:szCs w:val="24"/>
        </w:rPr>
        <w:t>份，</w:t>
      </w:r>
      <w:r w:rsidR="00A6639D" w:rsidRPr="00A6639D">
        <w:rPr>
          <w:rFonts w:ascii="宋体" w:hAnsi="宋体" w:hint="eastAsia"/>
          <w:sz w:val="24"/>
          <w:szCs w:val="24"/>
        </w:rPr>
        <w:t>占权益登记日基金总份额84,543,520.01份的61.</w:t>
      </w:r>
      <w:r w:rsidR="00345A92">
        <w:rPr>
          <w:rFonts w:ascii="宋体" w:hAnsi="宋体"/>
          <w:sz w:val="24"/>
          <w:szCs w:val="24"/>
        </w:rPr>
        <w:t>50</w:t>
      </w:r>
      <w:r w:rsidR="00A6639D" w:rsidRPr="00A6639D">
        <w:rPr>
          <w:rFonts w:ascii="宋体" w:hAnsi="宋体" w:hint="eastAsia"/>
          <w:sz w:val="24"/>
          <w:szCs w:val="24"/>
        </w:rPr>
        <w:t>%</w:t>
      </w:r>
      <w:r w:rsidR="002B0604" w:rsidRPr="00A6639D">
        <w:rPr>
          <w:rFonts w:ascii="宋体" w:hAnsi="宋体" w:hint="eastAsia"/>
          <w:sz w:val="24"/>
          <w:szCs w:val="24"/>
        </w:rPr>
        <w:t>，达到</w:t>
      </w:r>
      <w:r w:rsidR="002B0604" w:rsidRPr="000C768B">
        <w:rPr>
          <w:rFonts w:ascii="宋体" w:hAnsi="宋体" w:hint="eastAsia"/>
          <w:sz w:val="24"/>
          <w:szCs w:val="24"/>
        </w:rPr>
        <w:t>法定开会条件，符合《中华人民共和国证券投资基金法》</w:t>
      </w:r>
      <w:r w:rsidRPr="000C768B">
        <w:rPr>
          <w:rFonts w:ascii="宋体" w:hAnsi="宋体" w:hint="eastAsia"/>
          <w:sz w:val="24"/>
          <w:szCs w:val="24"/>
        </w:rPr>
        <w:t>《公开募集证券投资基金运作管理办法》和《</w:t>
      </w:r>
      <w:r w:rsidR="00A2713A">
        <w:rPr>
          <w:rFonts w:ascii="宋体" w:hAnsi="宋体" w:hint="eastAsia"/>
          <w:sz w:val="24"/>
          <w:szCs w:val="24"/>
        </w:rPr>
        <w:t>广发东财大数据精选灵活配置混合型证券投资基金基金合同</w:t>
      </w:r>
      <w:r w:rsidRPr="000C768B">
        <w:rPr>
          <w:rFonts w:ascii="宋体" w:hAnsi="宋体" w:hint="eastAsia"/>
          <w:sz w:val="24"/>
          <w:szCs w:val="24"/>
        </w:rPr>
        <w:t>》的有关规定。</w:t>
      </w:r>
    </w:p>
    <w:p w:rsidR="00236D5E" w:rsidRPr="000C768B" w:rsidRDefault="007767BA" w:rsidP="007767BA">
      <w:pPr>
        <w:spacing w:line="360" w:lineRule="auto"/>
        <w:ind w:firstLineChars="200" w:firstLine="480"/>
        <w:rPr>
          <w:rFonts w:ascii="宋体" w:hAnsi="宋体"/>
          <w:sz w:val="24"/>
          <w:szCs w:val="24"/>
        </w:rPr>
      </w:pPr>
      <w:r w:rsidRPr="000C768B">
        <w:rPr>
          <w:rFonts w:ascii="宋体" w:hAnsi="宋体" w:hint="eastAsia"/>
          <w:sz w:val="24"/>
          <w:szCs w:val="24"/>
        </w:rPr>
        <w:t>本次大会审议了</w:t>
      </w:r>
      <w:r w:rsidR="006C0E60" w:rsidRPr="000C768B">
        <w:rPr>
          <w:rFonts w:ascii="宋体" w:hAnsi="宋体" w:hint="eastAsia"/>
          <w:sz w:val="24"/>
          <w:szCs w:val="24"/>
        </w:rPr>
        <w:t>《</w:t>
      </w:r>
      <w:r w:rsidR="00A2713A">
        <w:rPr>
          <w:rFonts w:ascii="宋体" w:hAnsi="宋体" w:hint="eastAsia"/>
          <w:sz w:val="24"/>
          <w:szCs w:val="24"/>
        </w:rPr>
        <w:t>关于广发东财大数据精选灵活配置混合型证券投资基金变更注册为广发成长智选混合型证券投资基金并修改基金合同的议案</w:t>
      </w:r>
      <w:r w:rsidR="006C0E60" w:rsidRPr="00F36F7B">
        <w:rPr>
          <w:rFonts w:ascii="宋体" w:hAnsi="宋体" w:hint="eastAsia"/>
          <w:sz w:val="24"/>
          <w:szCs w:val="24"/>
        </w:rPr>
        <w:t>》</w:t>
      </w:r>
      <w:r w:rsidR="002D4AD1" w:rsidRPr="00F36F7B">
        <w:rPr>
          <w:rFonts w:ascii="宋体" w:hAnsi="宋体" w:hint="eastAsia"/>
          <w:sz w:val="24"/>
          <w:szCs w:val="24"/>
        </w:rPr>
        <w:t>，</w:t>
      </w:r>
      <w:r w:rsidRPr="00F36F7B">
        <w:rPr>
          <w:rFonts w:ascii="宋体" w:hAnsi="宋体" w:hint="eastAsia"/>
          <w:sz w:val="24"/>
          <w:szCs w:val="24"/>
        </w:rPr>
        <w:t>并由参加大会的基金份额持有人及代理人对本次会议议案进行表决，</w:t>
      </w:r>
      <w:r w:rsidRPr="00A6639D">
        <w:rPr>
          <w:rFonts w:ascii="宋体" w:hAnsi="宋体" w:hint="eastAsia"/>
          <w:sz w:val="24"/>
          <w:szCs w:val="24"/>
        </w:rPr>
        <w:t>表决结果为：</w:t>
      </w:r>
      <w:r w:rsidR="00345A92" w:rsidRPr="00345A92">
        <w:rPr>
          <w:rFonts w:ascii="宋体" w:hAnsi="宋体"/>
          <w:sz w:val="24"/>
          <w:szCs w:val="24"/>
        </w:rPr>
        <w:t>51,990,549.34</w:t>
      </w:r>
      <w:r w:rsidR="00284119" w:rsidRPr="00A6639D">
        <w:rPr>
          <w:rFonts w:ascii="宋体" w:hAnsi="宋体" w:hint="eastAsia"/>
          <w:sz w:val="24"/>
          <w:szCs w:val="24"/>
        </w:rPr>
        <w:t>份</w:t>
      </w:r>
      <w:r w:rsidRPr="00A6639D">
        <w:rPr>
          <w:rFonts w:ascii="宋体" w:hAnsi="宋体" w:hint="eastAsia"/>
          <w:sz w:val="24"/>
          <w:szCs w:val="24"/>
        </w:rPr>
        <w:t>基金份额同意，</w:t>
      </w:r>
      <w:r w:rsidR="00A6639D" w:rsidRPr="00A6639D">
        <w:rPr>
          <w:rFonts w:ascii="宋体" w:hAnsi="宋体"/>
          <w:sz w:val="24"/>
          <w:szCs w:val="24"/>
        </w:rPr>
        <w:t>6,189.25</w:t>
      </w:r>
      <w:r w:rsidR="00284119" w:rsidRPr="00A6639D">
        <w:rPr>
          <w:rFonts w:ascii="宋体" w:hAnsi="宋体" w:hint="eastAsia"/>
          <w:sz w:val="24"/>
          <w:szCs w:val="24"/>
        </w:rPr>
        <w:t>份</w:t>
      </w:r>
      <w:r w:rsidRPr="00A6639D">
        <w:rPr>
          <w:rFonts w:ascii="宋体" w:hAnsi="宋体" w:hint="eastAsia"/>
          <w:sz w:val="24"/>
          <w:szCs w:val="24"/>
        </w:rPr>
        <w:t>基金份额反对，</w:t>
      </w:r>
      <w:r w:rsidR="00A6639D" w:rsidRPr="00A6639D">
        <w:rPr>
          <w:rFonts w:ascii="宋体" w:hAnsi="宋体"/>
          <w:sz w:val="24"/>
          <w:szCs w:val="24"/>
        </w:rPr>
        <w:t>0.00</w:t>
      </w:r>
      <w:r w:rsidR="00284119" w:rsidRPr="00A6639D">
        <w:rPr>
          <w:rFonts w:ascii="宋体" w:hAnsi="宋体" w:hint="eastAsia"/>
          <w:sz w:val="24"/>
          <w:szCs w:val="24"/>
        </w:rPr>
        <w:t>份</w:t>
      </w:r>
      <w:r w:rsidRPr="00A6639D">
        <w:rPr>
          <w:rFonts w:ascii="宋体" w:hAnsi="宋体" w:hint="eastAsia"/>
          <w:sz w:val="24"/>
          <w:szCs w:val="24"/>
        </w:rPr>
        <w:t>基金份额弃权。同意本次大会议案的基金份额占参加本次会议表决的持有人及代理人所持表决权的</w:t>
      </w:r>
      <w:r w:rsidR="00F36F7B" w:rsidRPr="00A6639D">
        <w:rPr>
          <w:rFonts w:ascii="宋体" w:hAnsi="宋体"/>
          <w:sz w:val="24"/>
          <w:szCs w:val="24"/>
        </w:rPr>
        <w:t>9</w:t>
      </w:r>
      <w:r w:rsidR="00A6639D" w:rsidRPr="00A6639D">
        <w:rPr>
          <w:rFonts w:ascii="宋体" w:hAnsi="宋体"/>
          <w:sz w:val="24"/>
          <w:szCs w:val="24"/>
        </w:rPr>
        <w:t>9.99</w:t>
      </w:r>
      <w:r w:rsidR="00F36F7B" w:rsidRPr="00A6639D">
        <w:rPr>
          <w:rFonts w:ascii="宋体" w:hAnsi="宋体" w:hint="eastAsia"/>
          <w:sz w:val="24"/>
          <w:szCs w:val="24"/>
        </w:rPr>
        <w:t>%</w:t>
      </w:r>
      <w:r w:rsidRPr="00A6639D">
        <w:rPr>
          <w:rFonts w:ascii="宋体" w:hAnsi="宋体" w:hint="eastAsia"/>
          <w:sz w:val="24"/>
          <w:szCs w:val="24"/>
        </w:rPr>
        <w:t>，达</w:t>
      </w:r>
      <w:r w:rsidR="00A2713A" w:rsidRPr="00A6639D">
        <w:rPr>
          <w:rFonts w:ascii="宋体" w:hAnsi="宋体" w:hint="eastAsia"/>
          <w:sz w:val="24"/>
          <w:szCs w:val="24"/>
        </w:rPr>
        <w:t>二</w:t>
      </w:r>
      <w:r w:rsidR="00BD668E" w:rsidRPr="00A6639D">
        <w:rPr>
          <w:rFonts w:ascii="宋体" w:hAnsi="宋体" w:hint="eastAsia"/>
          <w:sz w:val="24"/>
          <w:szCs w:val="24"/>
        </w:rPr>
        <w:t>分之</w:t>
      </w:r>
      <w:r w:rsidR="00A2713A" w:rsidRPr="00A6639D">
        <w:rPr>
          <w:rFonts w:ascii="宋体" w:hAnsi="宋体" w:hint="eastAsia"/>
          <w:sz w:val="24"/>
          <w:szCs w:val="24"/>
        </w:rPr>
        <w:t>一</w:t>
      </w:r>
      <w:r w:rsidRPr="00A6639D">
        <w:rPr>
          <w:rFonts w:ascii="宋体" w:hAnsi="宋体" w:hint="eastAsia"/>
          <w:sz w:val="24"/>
          <w:szCs w:val="24"/>
        </w:rPr>
        <w:t>以上</w:t>
      </w:r>
      <w:r w:rsidR="002B0604" w:rsidRPr="00A6639D">
        <w:rPr>
          <w:rFonts w:ascii="宋体" w:hAnsi="宋体" w:hint="eastAsia"/>
          <w:sz w:val="24"/>
          <w:szCs w:val="24"/>
        </w:rPr>
        <w:t>，符合《中华人民共和</w:t>
      </w:r>
      <w:r w:rsidR="002B0604" w:rsidRPr="00F36F7B">
        <w:rPr>
          <w:rFonts w:ascii="宋体" w:hAnsi="宋体" w:hint="eastAsia"/>
          <w:sz w:val="24"/>
          <w:szCs w:val="24"/>
        </w:rPr>
        <w:t>国证券投资基金法》</w:t>
      </w:r>
      <w:r w:rsidRPr="00F36F7B">
        <w:rPr>
          <w:rFonts w:ascii="宋体" w:hAnsi="宋体" w:hint="eastAsia"/>
          <w:sz w:val="24"/>
          <w:szCs w:val="24"/>
        </w:rPr>
        <w:t>《公开募集证券投资基金运作管理办法》和《</w:t>
      </w:r>
      <w:r w:rsidR="00A2713A">
        <w:rPr>
          <w:rFonts w:ascii="宋体" w:hAnsi="宋体" w:hint="eastAsia"/>
          <w:sz w:val="24"/>
          <w:szCs w:val="24"/>
        </w:rPr>
        <w:t>广发东财大数据精选灵活配置混合型证券投资基金基金合同</w:t>
      </w:r>
      <w:r w:rsidRPr="000C768B">
        <w:rPr>
          <w:rFonts w:ascii="宋体" w:hAnsi="宋体" w:hint="eastAsia"/>
          <w:sz w:val="24"/>
          <w:szCs w:val="24"/>
        </w:rPr>
        <w:t>》的有关规定，本次会议议案获得通过。</w:t>
      </w:r>
    </w:p>
    <w:p w:rsidR="007767BA" w:rsidRPr="000C768B" w:rsidRDefault="00930610" w:rsidP="007767BA">
      <w:pPr>
        <w:spacing w:line="360" w:lineRule="auto"/>
        <w:ind w:firstLineChars="200" w:firstLine="480"/>
        <w:rPr>
          <w:rFonts w:ascii="宋体" w:hAnsi="宋体" w:hint="eastAsia"/>
          <w:sz w:val="24"/>
          <w:szCs w:val="24"/>
        </w:rPr>
      </w:pPr>
      <w:r w:rsidRPr="000C768B">
        <w:rPr>
          <w:rFonts w:ascii="宋体" w:hAnsi="宋体" w:hint="eastAsia"/>
          <w:sz w:val="24"/>
          <w:szCs w:val="24"/>
        </w:rPr>
        <w:t>本次基金份额持有人大会律师费</w:t>
      </w:r>
      <w:r w:rsidR="00BA293E" w:rsidRPr="000C768B">
        <w:rPr>
          <w:rFonts w:ascii="宋体" w:hAnsi="宋体" w:hint="eastAsia"/>
          <w:sz w:val="24"/>
          <w:szCs w:val="24"/>
        </w:rPr>
        <w:t>1</w:t>
      </w:r>
      <w:r w:rsidRPr="000C768B">
        <w:rPr>
          <w:rFonts w:ascii="宋体" w:hAnsi="宋体" w:hint="eastAsia"/>
          <w:sz w:val="24"/>
          <w:szCs w:val="24"/>
        </w:rPr>
        <w:t>万元，公证费</w:t>
      </w:r>
      <w:r w:rsidR="008058B9" w:rsidRPr="000C768B">
        <w:rPr>
          <w:rFonts w:ascii="宋体" w:hAnsi="宋体" w:hint="eastAsia"/>
          <w:sz w:val="24"/>
          <w:szCs w:val="24"/>
        </w:rPr>
        <w:t>1万</w:t>
      </w:r>
      <w:r w:rsidRPr="000C768B">
        <w:rPr>
          <w:rFonts w:ascii="宋体" w:hAnsi="宋体" w:hint="eastAsia"/>
          <w:sz w:val="24"/>
          <w:szCs w:val="24"/>
        </w:rPr>
        <w:t>元，合计为</w:t>
      </w:r>
      <w:r w:rsidR="008058B9" w:rsidRPr="000C768B">
        <w:rPr>
          <w:rFonts w:ascii="宋体" w:hAnsi="宋体" w:hint="eastAsia"/>
          <w:sz w:val="24"/>
          <w:szCs w:val="24"/>
        </w:rPr>
        <w:t>2</w:t>
      </w:r>
      <w:r w:rsidRPr="000C768B">
        <w:rPr>
          <w:rFonts w:ascii="宋体" w:hAnsi="宋体" w:hint="eastAsia"/>
          <w:sz w:val="24"/>
          <w:szCs w:val="24"/>
        </w:rPr>
        <w:t>万元</w:t>
      </w:r>
      <w:r w:rsidR="00A865ED" w:rsidRPr="000C768B">
        <w:rPr>
          <w:rFonts w:ascii="宋体" w:hAnsi="宋体" w:hint="eastAsia"/>
          <w:sz w:val="24"/>
          <w:szCs w:val="24"/>
        </w:rPr>
        <w:t>。</w:t>
      </w:r>
      <w:r w:rsidR="00D53073" w:rsidRPr="00D53073">
        <w:rPr>
          <w:rFonts w:ascii="宋体" w:hAnsi="宋体" w:hint="eastAsia"/>
          <w:sz w:val="24"/>
          <w:szCs w:val="24"/>
        </w:rPr>
        <w:t>前述持有人大会费用由基金资产承担。</w:t>
      </w:r>
    </w:p>
    <w:p w:rsidR="007767BA" w:rsidRPr="00A2713A" w:rsidRDefault="007767BA" w:rsidP="00175BC5">
      <w:pPr>
        <w:ind w:firstLineChars="200" w:firstLine="480"/>
        <w:rPr>
          <w:rFonts w:ascii="宋体" w:hAnsi="宋体" w:hint="eastAsia"/>
          <w:sz w:val="24"/>
          <w:szCs w:val="24"/>
        </w:rPr>
      </w:pPr>
    </w:p>
    <w:p w:rsidR="007767BA" w:rsidRPr="00EF534C" w:rsidRDefault="007767BA" w:rsidP="007767BA">
      <w:pPr>
        <w:spacing w:line="360" w:lineRule="auto"/>
        <w:ind w:firstLineChars="200" w:firstLine="482"/>
        <w:rPr>
          <w:rFonts w:ascii="宋体" w:hAnsi="宋体" w:hint="eastAsia"/>
          <w:b/>
          <w:sz w:val="24"/>
          <w:szCs w:val="24"/>
        </w:rPr>
      </w:pPr>
      <w:r w:rsidRPr="00EF534C">
        <w:rPr>
          <w:rFonts w:ascii="宋体" w:hAnsi="宋体" w:hint="eastAsia"/>
          <w:b/>
          <w:sz w:val="24"/>
          <w:szCs w:val="24"/>
        </w:rPr>
        <w:t>二、基金份额持有人大会决议生效情况</w:t>
      </w:r>
    </w:p>
    <w:p w:rsidR="007767BA" w:rsidRPr="000C768B" w:rsidRDefault="007767BA" w:rsidP="007767BA">
      <w:pPr>
        <w:spacing w:line="360" w:lineRule="auto"/>
        <w:ind w:firstLineChars="200" w:firstLine="480"/>
        <w:rPr>
          <w:rFonts w:ascii="宋体" w:hAnsi="宋体" w:hint="eastAsia"/>
          <w:sz w:val="24"/>
          <w:szCs w:val="24"/>
        </w:rPr>
      </w:pPr>
      <w:r w:rsidRPr="000C768B">
        <w:rPr>
          <w:rFonts w:ascii="宋体" w:hAnsi="宋体" w:hint="eastAsia"/>
          <w:sz w:val="24"/>
          <w:szCs w:val="24"/>
        </w:rPr>
        <w:t>依据《中华人民</w:t>
      </w:r>
      <w:r w:rsidR="002B3305" w:rsidRPr="000C768B">
        <w:rPr>
          <w:rFonts w:ascii="宋体" w:hAnsi="宋体" w:hint="eastAsia"/>
          <w:sz w:val="24"/>
          <w:szCs w:val="24"/>
        </w:rPr>
        <w:t>共和国证券投资基金法》</w:t>
      </w:r>
      <w:r w:rsidRPr="000C768B">
        <w:rPr>
          <w:rFonts w:ascii="宋体" w:hAnsi="宋体" w:hint="eastAsia"/>
          <w:sz w:val="24"/>
          <w:szCs w:val="24"/>
        </w:rPr>
        <w:t>《公开募集证券投资基金运作管理办法》的有关规定，基金份额持有人大会决定的事项自表决通过之日起生效。</w:t>
      </w:r>
      <w:r w:rsidR="00B8405A" w:rsidRPr="000C768B">
        <w:rPr>
          <w:rFonts w:ascii="宋体" w:hAnsi="宋体" w:hint="eastAsia"/>
          <w:sz w:val="24"/>
          <w:szCs w:val="24"/>
        </w:rPr>
        <w:t>本次会议决议生效日为</w:t>
      </w:r>
      <w:r w:rsidR="00916930" w:rsidRPr="000C768B">
        <w:rPr>
          <w:rFonts w:ascii="宋体" w:hAnsi="宋体" w:hint="eastAsia"/>
          <w:sz w:val="24"/>
          <w:szCs w:val="24"/>
        </w:rPr>
        <w:t>202</w:t>
      </w:r>
      <w:r w:rsidR="00A2713A">
        <w:rPr>
          <w:rFonts w:ascii="宋体" w:hAnsi="宋体"/>
          <w:sz w:val="24"/>
          <w:szCs w:val="24"/>
        </w:rPr>
        <w:t>5</w:t>
      </w:r>
      <w:r w:rsidR="00916930" w:rsidRPr="000C768B">
        <w:rPr>
          <w:rFonts w:ascii="宋体" w:hAnsi="宋体" w:hint="eastAsia"/>
          <w:sz w:val="24"/>
          <w:szCs w:val="24"/>
        </w:rPr>
        <w:t>年</w:t>
      </w:r>
      <w:r w:rsidR="00A2713A">
        <w:rPr>
          <w:rFonts w:ascii="宋体" w:hAnsi="宋体"/>
          <w:sz w:val="24"/>
          <w:szCs w:val="24"/>
        </w:rPr>
        <w:t>11</w:t>
      </w:r>
      <w:r w:rsidR="00916930" w:rsidRPr="000C768B">
        <w:rPr>
          <w:rFonts w:ascii="宋体" w:hAnsi="宋体" w:hint="eastAsia"/>
          <w:sz w:val="24"/>
          <w:szCs w:val="24"/>
        </w:rPr>
        <w:t>月</w:t>
      </w:r>
      <w:r w:rsidR="00A2713A">
        <w:rPr>
          <w:rFonts w:ascii="宋体" w:hAnsi="宋体"/>
          <w:sz w:val="24"/>
          <w:szCs w:val="24"/>
        </w:rPr>
        <w:t>4</w:t>
      </w:r>
      <w:r w:rsidR="00916930" w:rsidRPr="000C768B">
        <w:rPr>
          <w:rFonts w:ascii="宋体" w:hAnsi="宋体" w:hint="eastAsia"/>
          <w:sz w:val="24"/>
          <w:szCs w:val="24"/>
        </w:rPr>
        <w:t>日</w:t>
      </w:r>
      <w:r w:rsidR="00B8405A" w:rsidRPr="000C768B">
        <w:rPr>
          <w:rFonts w:ascii="宋体" w:hAnsi="宋体" w:hint="eastAsia"/>
          <w:sz w:val="24"/>
          <w:szCs w:val="24"/>
        </w:rPr>
        <w:t>，基金管理人将于表决通过之日起5日内报中国证监会备案。本次会议通过的表决事项</w:t>
      </w:r>
      <w:r w:rsidR="00A655DA" w:rsidRPr="000C768B">
        <w:rPr>
          <w:rFonts w:ascii="宋体" w:hAnsi="宋体" w:hint="eastAsia"/>
          <w:sz w:val="24"/>
          <w:szCs w:val="24"/>
        </w:rPr>
        <w:t>详见</w:t>
      </w:r>
      <w:r w:rsidR="00B8405A" w:rsidRPr="000C768B">
        <w:rPr>
          <w:rFonts w:ascii="宋体" w:hAnsi="宋体" w:hint="eastAsia"/>
          <w:sz w:val="24"/>
          <w:szCs w:val="24"/>
        </w:rPr>
        <w:t>20</w:t>
      </w:r>
      <w:r w:rsidR="00C73470" w:rsidRPr="000C768B">
        <w:rPr>
          <w:rFonts w:ascii="宋体" w:hAnsi="宋体"/>
          <w:sz w:val="24"/>
          <w:szCs w:val="24"/>
        </w:rPr>
        <w:t>2</w:t>
      </w:r>
      <w:r w:rsidR="00D53073">
        <w:rPr>
          <w:rFonts w:ascii="宋体" w:hAnsi="宋体"/>
          <w:sz w:val="24"/>
          <w:szCs w:val="24"/>
        </w:rPr>
        <w:t>5</w:t>
      </w:r>
      <w:r w:rsidR="00B8405A" w:rsidRPr="000C768B">
        <w:rPr>
          <w:rFonts w:ascii="宋体" w:hAnsi="宋体" w:hint="eastAsia"/>
          <w:sz w:val="24"/>
          <w:szCs w:val="24"/>
        </w:rPr>
        <w:t>年</w:t>
      </w:r>
      <w:r w:rsidR="00D53073">
        <w:rPr>
          <w:rFonts w:ascii="宋体" w:hAnsi="宋体"/>
          <w:sz w:val="24"/>
          <w:szCs w:val="24"/>
        </w:rPr>
        <w:t>9</w:t>
      </w:r>
      <w:r w:rsidR="00B8405A" w:rsidRPr="000C768B">
        <w:rPr>
          <w:rFonts w:ascii="宋体" w:hAnsi="宋体" w:hint="eastAsia"/>
          <w:sz w:val="24"/>
          <w:szCs w:val="24"/>
        </w:rPr>
        <w:t>月</w:t>
      </w:r>
      <w:r w:rsidR="007940B0">
        <w:rPr>
          <w:rFonts w:ascii="宋体" w:hAnsi="宋体"/>
          <w:sz w:val="24"/>
          <w:szCs w:val="24"/>
        </w:rPr>
        <w:t>30</w:t>
      </w:r>
      <w:r w:rsidR="00B8405A" w:rsidRPr="000C768B">
        <w:rPr>
          <w:rFonts w:ascii="宋体" w:hAnsi="宋体" w:hint="eastAsia"/>
          <w:sz w:val="24"/>
          <w:szCs w:val="24"/>
        </w:rPr>
        <w:t>日在《</w:t>
      </w:r>
      <w:r w:rsidR="00D53073">
        <w:rPr>
          <w:rFonts w:ascii="宋体" w:hAnsi="宋体" w:hint="eastAsia"/>
          <w:sz w:val="24"/>
          <w:szCs w:val="24"/>
        </w:rPr>
        <w:t>上海</w:t>
      </w:r>
      <w:r w:rsidR="00790FEB" w:rsidRPr="000C768B">
        <w:rPr>
          <w:rFonts w:ascii="宋体" w:hAnsi="宋体" w:hint="eastAsia"/>
          <w:sz w:val="24"/>
          <w:szCs w:val="24"/>
        </w:rPr>
        <w:t>证券报</w:t>
      </w:r>
      <w:r w:rsidR="00B8405A" w:rsidRPr="000C768B">
        <w:rPr>
          <w:rFonts w:ascii="宋体" w:hAnsi="宋体" w:hint="eastAsia"/>
          <w:sz w:val="24"/>
          <w:szCs w:val="24"/>
        </w:rPr>
        <w:t>》及本公司网站（www.gffunds.com.cn）刊登的</w:t>
      </w:r>
      <w:r w:rsidR="006C0E60" w:rsidRPr="000C768B">
        <w:rPr>
          <w:rFonts w:ascii="宋体" w:hAnsi="宋体" w:hint="eastAsia"/>
          <w:sz w:val="24"/>
          <w:szCs w:val="24"/>
        </w:rPr>
        <w:t>《</w:t>
      </w:r>
      <w:r w:rsidR="00D53073" w:rsidRPr="00D53073">
        <w:rPr>
          <w:rFonts w:ascii="宋体" w:hAnsi="宋体" w:hint="eastAsia"/>
          <w:sz w:val="24"/>
          <w:szCs w:val="24"/>
        </w:rPr>
        <w:t>关于以通讯方式召开广发东财大数据精选灵活配置混合型证券投资基金基金份额持有人大会的公告</w:t>
      </w:r>
      <w:r w:rsidR="006C0E60" w:rsidRPr="000C768B">
        <w:rPr>
          <w:rFonts w:ascii="宋体" w:hAnsi="宋体" w:hint="eastAsia"/>
          <w:sz w:val="24"/>
          <w:szCs w:val="24"/>
        </w:rPr>
        <w:t>》</w:t>
      </w:r>
      <w:r w:rsidR="00AD48A5" w:rsidRPr="000C768B">
        <w:rPr>
          <w:rFonts w:ascii="宋体" w:hAnsi="宋体" w:hint="eastAsia"/>
          <w:sz w:val="24"/>
          <w:szCs w:val="24"/>
        </w:rPr>
        <w:t>。</w:t>
      </w:r>
    </w:p>
    <w:p w:rsidR="00BD668E" w:rsidRPr="000C768B" w:rsidRDefault="00BD668E" w:rsidP="00175BC5">
      <w:pPr>
        <w:ind w:firstLineChars="200" w:firstLine="480"/>
        <w:rPr>
          <w:rFonts w:ascii="宋体" w:hAnsi="宋体" w:hint="eastAsia"/>
          <w:sz w:val="24"/>
          <w:szCs w:val="24"/>
        </w:rPr>
      </w:pPr>
    </w:p>
    <w:p w:rsidR="00036B5B" w:rsidRPr="00EF534C" w:rsidRDefault="007767BA" w:rsidP="00026255">
      <w:pPr>
        <w:spacing w:line="360" w:lineRule="auto"/>
        <w:ind w:firstLineChars="200" w:firstLine="482"/>
        <w:rPr>
          <w:rFonts w:ascii="宋体" w:hAnsi="宋体" w:hint="eastAsia"/>
          <w:b/>
          <w:sz w:val="24"/>
          <w:szCs w:val="24"/>
        </w:rPr>
      </w:pPr>
      <w:r w:rsidRPr="00EF534C">
        <w:rPr>
          <w:rFonts w:ascii="宋体" w:hAnsi="宋体" w:hint="eastAsia"/>
          <w:b/>
          <w:sz w:val="24"/>
          <w:szCs w:val="24"/>
        </w:rPr>
        <w:t>三、</w:t>
      </w:r>
      <w:r w:rsidR="00036B5B" w:rsidRPr="00EF534C">
        <w:rPr>
          <w:rFonts w:ascii="宋体" w:hAnsi="宋体" w:hint="eastAsia"/>
          <w:b/>
          <w:sz w:val="24"/>
          <w:szCs w:val="24"/>
        </w:rPr>
        <w:t>本基金基金份额持有人大会决议相关事项的实施情况</w:t>
      </w:r>
    </w:p>
    <w:p w:rsidR="00026255" w:rsidRPr="000C768B" w:rsidRDefault="006E071C" w:rsidP="006E071C">
      <w:pPr>
        <w:spacing w:line="360" w:lineRule="auto"/>
        <w:ind w:firstLineChars="200" w:firstLine="480"/>
        <w:rPr>
          <w:rFonts w:ascii="宋体" w:hAnsi="宋体"/>
          <w:sz w:val="24"/>
          <w:szCs w:val="24"/>
        </w:rPr>
      </w:pPr>
      <w:r w:rsidRPr="000C768B">
        <w:rPr>
          <w:rFonts w:ascii="宋体" w:hAnsi="宋体" w:hint="eastAsia"/>
          <w:sz w:val="24"/>
          <w:szCs w:val="24"/>
        </w:rPr>
        <w:t>根据</w:t>
      </w:r>
      <w:r w:rsidR="00236D5E" w:rsidRPr="000C768B">
        <w:rPr>
          <w:rFonts w:ascii="宋体" w:hAnsi="宋体" w:hint="eastAsia"/>
          <w:sz w:val="24"/>
          <w:szCs w:val="24"/>
        </w:rPr>
        <w:t>《</w:t>
      </w:r>
      <w:r w:rsidR="00A2713A">
        <w:rPr>
          <w:rFonts w:ascii="宋体" w:hAnsi="宋体" w:hint="eastAsia"/>
          <w:sz w:val="24"/>
          <w:szCs w:val="24"/>
        </w:rPr>
        <w:t>关于广发东财大数据精选灵活配置混合型证券投资基金变更注册为广发成长智选混合型证券投资基金并修改基金合同的议案</w:t>
      </w:r>
      <w:r w:rsidR="00236D5E" w:rsidRPr="000C768B">
        <w:rPr>
          <w:rFonts w:ascii="宋体" w:hAnsi="宋体" w:hint="eastAsia"/>
          <w:sz w:val="24"/>
          <w:szCs w:val="24"/>
        </w:rPr>
        <w:t>》</w:t>
      </w:r>
      <w:r w:rsidR="00AD48A5" w:rsidRPr="000C768B">
        <w:rPr>
          <w:rFonts w:ascii="宋体" w:hAnsi="宋体" w:hint="eastAsia"/>
          <w:sz w:val="24"/>
          <w:szCs w:val="24"/>
        </w:rPr>
        <w:t>，</w:t>
      </w:r>
      <w:r w:rsidRPr="000C768B">
        <w:rPr>
          <w:rFonts w:ascii="宋体" w:hAnsi="宋体" w:hint="eastAsia"/>
          <w:sz w:val="24"/>
          <w:szCs w:val="24"/>
        </w:rPr>
        <w:t>经与基金托管人协商一致，基金管理人已将《</w:t>
      </w:r>
      <w:r w:rsidR="00A2713A">
        <w:rPr>
          <w:rFonts w:ascii="宋体" w:hAnsi="宋体" w:hint="eastAsia"/>
          <w:sz w:val="24"/>
          <w:szCs w:val="24"/>
        </w:rPr>
        <w:t>广发东财大数据精选灵活配置混合型证券投资基金基金合同</w:t>
      </w:r>
      <w:r w:rsidRPr="000C768B">
        <w:rPr>
          <w:rFonts w:ascii="宋体" w:hAnsi="宋体" w:hint="eastAsia"/>
          <w:sz w:val="24"/>
          <w:szCs w:val="24"/>
        </w:rPr>
        <w:t>》</w:t>
      </w:r>
      <w:r w:rsidR="00424D70" w:rsidRPr="000C768B">
        <w:rPr>
          <w:rFonts w:ascii="宋体" w:hAnsi="宋体" w:hint="eastAsia"/>
          <w:sz w:val="24"/>
          <w:szCs w:val="24"/>
        </w:rPr>
        <w:t>《</w:t>
      </w:r>
      <w:r w:rsidR="00A2713A">
        <w:rPr>
          <w:rFonts w:ascii="宋体" w:hAnsi="宋体" w:hint="eastAsia"/>
          <w:sz w:val="24"/>
          <w:szCs w:val="24"/>
        </w:rPr>
        <w:t>广发东财大数据精选灵活配置混合型证券投资基金</w:t>
      </w:r>
      <w:r w:rsidR="001044D5" w:rsidRPr="000C768B">
        <w:rPr>
          <w:rFonts w:ascii="宋体" w:hAnsi="宋体" w:hint="eastAsia"/>
          <w:sz w:val="24"/>
          <w:szCs w:val="24"/>
        </w:rPr>
        <w:t>托管协议</w:t>
      </w:r>
      <w:r w:rsidR="00424D70" w:rsidRPr="000C768B">
        <w:rPr>
          <w:rFonts w:ascii="宋体" w:hAnsi="宋体" w:hint="eastAsia"/>
          <w:sz w:val="24"/>
          <w:szCs w:val="24"/>
        </w:rPr>
        <w:t>》</w:t>
      </w:r>
      <w:r w:rsidR="006C0E60" w:rsidRPr="000C768B">
        <w:rPr>
          <w:rFonts w:ascii="宋体" w:hAnsi="宋体" w:hint="eastAsia"/>
          <w:sz w:val="24"/>
          <w:szCs w:val="24"/>
        </w:rPr>
        <w:t>修订</w:t>
      </w:r>
      <w:r w:rsidR="00424D70" w:rsidRPr="000C768B">
        <w:rPr>
          <w:rFonts w:ascii="宋体" w:hAnsi="宋体" w:hint="eastAsia"/>
          <w:sz w:val="24"/>
          <w:szCs w:val="24"/>
        </w:rPr>
        <w:t>为《</w:t>
      </w:r>
      <w:r w:rsidR="00A2713A">
        <w:rPr>
          <w:rFonts w:ascii="宋体" w:hAnsi="宋体" w:hint="eastAsia"/>
          <w:sz w:val="24"/>
          <w:szCs w:val="24"/>
        </w:rPr>
        <w:t>广发成长智选混合型证券投资基金</w:t>
      </w:r>
      <w:r w:rsidR="00424D70" w:rsidRPr="000C768B">
        <w:rPr>
          <w:rFonts w:ascii="宋体" w:hAnsi="宋体" w:hint="eastAsia"/>
          <w:sz w:val="24"/>
          <w:szCs w:val="24"/>
        </w:rPr>
        <w:t>基金合同》《</w:t>
      </w:r>
      <w:r w:rsidR="00A2713A">
        <w:rPr>
          <w:rFonts w:ascii="宋体" w:hAnsi="宋体" w:hint="eastAsia"/>
          <w:sz w:val="24"/>
          <w:szCs w:val="24"/>
        </w:rPr>
        <w:t>广发成长智选混合型证券投资基金</w:t>
      </w:r>
      <w:r w:rsidR="001044D5" w:rsidRPr="000C768B">
        <w:rPr>
          <w:rFonts w:ascii="宋体" w:hAnsi="宋体" w:hint="eastAsia"/>
          <w:sz w:val="24"/>
          <w:szCs w:val="24"/>
        </w:rPr>
        <w:t>托管协议</w:t>
      </w:r>
      <w:r w:rsidR="00424D70" w:rsidRPr="000C768B">
        <w:rPr>
          <w:rFonts w:ascii="宋体" w:hAnsi="宋体" w:hint="eastAsia"/>
          <w:sz w:val="24"/>
          <w:szCs w:val="24"/>
        </w:rPr>
        <w:t>》</w:t>
      </w:r>
      <w:r w:rsidR="006C0E60" w:rsidRPr="000C768B">
        <w:rPr>
          <w:rFonts w:ascii="宋体" w:hAnsi="宋体" w:hint="eastAsia"/>
          <w:sz w:val="24"/>
          <w:szCs w:val="24"/>
        </w:rPr>
        <w:t>，</w:t>
      </w:r>
      <w:r w:rsidRPr="000C768B">
        <w:rPr>
          <w:rFonts w:ascii="宋体" w:hAnsi="宋体" w:hint="eastAsia"/>
          <w:sz w:val="24"/>
          <w:szCs w:val="24"/>
        </w:rPr>
        <w:t>并据此</w:t>
      </w:r>
      <w:r w:rsidR="00D060AB" w:rsidRPr="000C768B">
        <w:rPr>
          <w:rFonts w:ascii="宋体" w:hAnsi="宋体" w:hint="eastAsia"/>
          <w:sz w:val="24"/>
          <w:szCs w:val="24"/>
        </w:rPr>
        <w:t>拟定</w:t>
      </w:r>
      <w:r w:rsidRPr="000C768B">
        <w:rPr>
          <w:rFonts w:ascii="宋体" w:hAnsi="宋体" w:hint="eastAsia"/>
          <w:sz w:val="24"/>
          <w:szCs w:val="24"/>
        </w:rPr>
        <w:t>了《</w:t>
      </w:r>
      <w:r w:rsidR="00A2713A">
        <w:rPr>
          <w:rFonts w:ascii="宋体" w:hAnsi="宋体" w:hint="eastAsia"/>
          <w:sz w:val="24"/>
          <w:szCs w:val="24"/>
        </w:rPr>
        <w:t>广发成长智选混合型证券投资基金</w:t>
      </w:r>
      <w:r w:rsidRPr="000C768B">
        <w:rPr>
          <w:rFonts w:ascii="宋体" w:hAnsi="宋体" w:hint="eastAsia"/>
          <w:sz w:val="24"/>
          <w:szCs w:val="24"/>
        </w:rPr>
        <w:t>招募说明书》。上述文件</w:t>
      </w:r>
      <w:r w:rsidR="00D060AB" w:rsidRPr="000C768B">
        <w:rPr>
          <w:rFonts w:ascii="宋体" w:hAnsi="宋体" w:hint="eastAsia"/>
          <w:sz w:val="24"/>
          <w:szCs w:val="24"/>
        </w:rPr>
        <w:t>已报中国证监会</w:t>
      </w:r>
      <w:r w:rsidR="006C092D">
        <w:rPr>
          <w:rFonts w:ascii="宋体" w:hAnsi="宋体" w:hint="eastAsia"/>
          <w:sz w:val="24"/>
          <w:szCs w:val="24"/>
        </w:rPr>
        <w:t>备案</w:t>
      </w:r>
      <w:r w:rsidR="00C208B4" w:rsidRPr="000C768B">
        <w:rPr>
          <w:rFonts w:ascii="宋体" w:hAnsi="宋体" w:hint="eastAsia"/>
          <w:sz w:val="24"/>
          <w:szCs w:val="24"/>
        </w:rPr>
        <w:t>。</w:t>
      </w:r>
    </w:p>
    <w:p w:rsidR="00026255" w:rsidRPr="000C768B" w:rsidRDefault="00026255" w:rsidP="00026255">
      <w:pPr>
        <w:spacing w:line="360" w:lineRule="auto"/>
        <w:ind w:firstLineChars="200" w:firstLine="480"/>
        <w:rPr>
          <w:rFonts w:ascii="宋体" w:hAnsi="宋体" w:hint="eastAsia"/>
          <w:sz w:val="24"/>
          <w:szCs w:val="24"/>
        </w:rPr>
      </w:pPr>
      <w:r w:rsidRPr="000C768B">
        <w:rPr>
          <w:rFonts w:ascii="宋体" w:hAnsi="宋体" w:hint="eastAsia"/>
          <w:sz w:val="24"/>
          <w:szCs w:val="24"/>
        </w:rPr>
        <w:t>本公司将于本决议生效公告之日一并披露</w:t>
      </w:r>
      <w:r w:rsidR="001265A3" w:rsidRPr="000C768B">
        <w:rPr>
          <w:rFonts w:ascii="宋体" w:hAnsi="宋体" w:hint="eastAsia"/>
          <w:sz w:val="24"/>
          <w:szCs w:val="24"/>
        </w:rPr>
        <w:t>修订</w:t>
      </w:r>
      <w:r w:rsidRPr="000C768B">
        <w:rPr>
          <w:rFonts w:ascii="宋体" w:hAnsi="宋体" w:hint="eastAsia"/>
          <w:sz w:val="24"/>
          <w:szCs w:val="24"/>
        </w:rPr>
        <w:t>后的《</w:t>
      </w:r>
      <w:r w:rsidR="00A2713A">
        <w:rPr>
          <w:rFonts w:ascii="宋体" w:hAnsi="宋体" w:hint="eastAsia"/>
          <w:sz w:val="24"/>
          <w:szCs w:val="24"/>
        </w:rPr>
        <w:t>广发成长智选混合型证券投资基金</w:t>
      </w:r>
      <w:r w:rsidRPr="000C768B">
        <w:rPr>
          <w:rFonts w:ascii="宋体" w:hAnsi="宋体" w:hint="eastAsia"/>
          <w:sz w:val="24"/>
          <w:szCs w:val="24"/>
        </w:rPr>
        <w:t>基金合同》《</w:t>
      </w:r>
      <w:r w:rsidR="00A2713A">
        <w:rPr>
          <w:rFonts w:ascii="宋体" w:hAnsi="宋体" w:hint="eastAsia"/>
          <w:sz w:val="24"/>
          <w:szCs w:val="24"/>
        </w:rPr>
        <w:t>广发成长智选混合型证券投资基金</w:t>
      </w:r>
      <w:r w:rsidRPr="000C768B">
        <w:rPr>
          <w:rFonts w:ascii="宋体" w:hAnsi="宋体" w:hint="eastAsia"/>
          <w:sz w:val="24"/>
          <w:szCs w:val="24"/>
        </w:rPr>
        <w:t>托管协议》《</w:t>
      </w:r>
      <w:r w:rsidR="00A2713A">
        <w:rPr>
          <w:rFonts w:ascii="宋体" w:hAnsi="宋体" w:hint="eastAsia"/>
          <w:sz w:val="24"/>
          <w:szCs w:val="24"/>
        </w:rPr>
        <w:t>广发成长智选混合型证券投资基金</w:t>
      </w:r>
      <w:r w:rsidRPr="000C768B">
        <w:rPr>
          <w:rFonts w:ascii="宋体" w:hAnsi="宋体" w:hint="eastAsia"/>
          <w:sz w:val="24"/>
          <w:szCs w:val="24"/>
        </w:rPr>
        <w:t>招募说明书》等法律文件，修订后的</w:t>
      </w:r>
      <w:r w:rsidR="001265A3" w:rsidRPr="000C768B">
        <w:rPr>
          <w:rFonts w:ascii="宋体" w:hAnsi="宋体" w:hint="eastAsia"/>
          <w:sz w:val="24"/>
          <w:szCs w:val="24"/>
        </w:rPr>
        <w:t>法律</w:t>
      </w:r>
      <w:r w:rsidRPr="000C768B">
        <w:rPr>
          <w:rFonts w:ascii="宋体" w:hAnsi="宋体" w:hint="eastAsia"/>
          <w:sz w:val="24"/>
          <w:szCs w:val="24"/>
        </w:rPr>
        <w:t>文件于202</w:t>
      </w:r>
      <w:r w:rsidR="00D53073">
        <w:rPr>
          <w:rFonts w:ascii="宋体" w:hAnsi="宋体"/>
          <w:sz w:val="24"/>
          <w:szCs w:val="24"/>
        </w:rPr>
        <w:t>5</w:t>
      </w:r>
      <w:r w:rsidRPr="000C768B">
        <w:rPr>
          <w:rFonts w:ascii="宋体" w:hAnsi="宋体" w:hint="eastAsia"/>
          <w:sz w:val="24"/>
          <w:szCs w:val="24"/>
        </w:rPr>
        <w:t>年</w:t>
      </w:r>
      <w:r w:rsidR="00D53073">
        <w:rPr>
          <w:rFonts w:ascii="宋体" w:hAnsi="宋体"/>
          <w:sz w:val="24"/>
          <w:szCs w:val="24"/>
        </w:rPr>
        <w:t>11</w:t>
      </w:r>
      <w:r w:rsidRPr="000C768B">
        <w:rPr>
          <w:rFonts w:ascii="宋体" w:hAnsi="宋体" w:hint="eastAsia"/>
          <w:sz w:val="24"/>
          <w:szCs w:val="24"/>
        </w:rPr>
        <w:t>月</w:t>
      </w:r>
      <w:r w:rsidR="00D53073">
        <w:rPr>
          <w:rFonts w:ascii="宋体" w:hAnsi="宋体"/>
          <w:sz w:val="24"/>
          <w:szCs w:val="24"/>
        </w:rPr>
        <w:t>6</w:t>
      </w:r>
      <w:r w:rsidRPr="000C768B">
        <w:rPr>
          <w:rFonts w:ascii="宋体" w:hAnsi="宋体" w:hint="eastAsia"/>
          <w:sz w:val="24"/>
          <w:szCs w:val="24"/>
        </w:rPr>
        <w:t>日起生效，原法律文件于该日起失效。</w:t>
      </w:r>
    </w:p>
    <w:p w:rsidR="00026255" w:rsidRPr="000C768B" w:rsidRDefault="00026255" w:rsidP="00433D7B">
      <w:pPr>
        <w:spacing w:line="360" w:lineRule="auto"/>
        <w:ind w:firstLineChars="200" w:firstLine="480"/>
        <w:rPr>
          <w:rFonts w:ascii="宋体" w:hAnsi="宋体" w:hint="eastAsia"/>
          <w:sz w:val="24"/>
          <w:szCs w:val="24"/>
        </w:rPr>
      </w:pPr>
      <w:r w:rsidRPr="000C768B">
        <w:rPr>
          <w:rFonts w:ascii="宋体" w:hAnsi="宋体" w:hint="eastAsia"/>
          <w:sz w:val="24"/>
          <w:szCs w:val="24"/>
        </w:rPr>
        <w:t>《</w:t>
      </w:r>
      <w:r w:rsidR="00A2713A">
        <w:rPr>
          <w:rFonts w:ascii="宋体" w:hAnsi="宋体" w:hint="eastAsia"/>
          <w:sz w:val="24"/>
          <w:szCs w:val="24"/>
        </w:rPr>
        <w:t>广发成长智选混合型证券投资基金</w:t>
      </w:r>
      <w:r w:rsidRPr="000C768B">
        <w:rPr>
          <w:rFonts w:ascii="宋体" w:hAnsi="宋体" w:hint="eastAsia"/>
          <w:sz w:val="24"/>
          <w:szCs w:val="24"/>
        </w:rPr>
        <w:t>基金合同》生效当日，投资者持有的原</w:t>
      </w:r>
      <w:r w:rsidR="00D53073">
        <w:rPr>
          <w:rFonts w:ascii="宋体" w:hAnsi="宋体" w:hint="eastAsia"/>
          <w:sz w:val="24"/>
          <w:szCs w:val="24"/>
        </w:rPr>
        <w:t>广发东财大数据精选灵活配置混合型证券投资基金</w:t>
      </w:r>
      <w:r w:rsidRPr="000C768B">
        <w:rPr>
          <w:rFonts w:ascii="宋体" w:hAnsi="宋体" w:hint="eastAsia"/>
          <w:sz w:val="24"/>
          <w:szCs w:val="24"/>
        </w:rPr>
        <w:t>A类份额将全部自动转换为</w:t>
      </w:r>
      <w:r w:rsidR="00A2713A">
        <w:rPr>
          <w:rFonts w:ascii="宋体" w:hAnsi="宋体" w:hint="eastAsia"/>
          <w:sz w:val="24"/>
          <w:szCs w:val="24"/>
        </w:rPr>
        <w:t>广发成长智选混合型证券投资基金</w:t>
      </w:r>
      <w:r w:rsidR="007940B0" w:rsidRPr="007940B0">
        <w:rPr>
          <w:rFonts w:ascii="宋体" w:hAnsi="宋体" w:hint="eastAsia"/>
          <w:sz w:val="24"/>
          <w:szCs w:val="24"/>
        </w:rPr>
        <w:t xml:space="preserve"> </w:t>
      </w:r>
      <w:r w:rsidRPr="000C768B">
        <w:rPr>
          <w:rFonts w:ascii="宋体" w:hAnsi="宋体" w:hint="eastAsia"/>
          <w:sz w:val="24"/>
          <w:szCs w:val="24"/>
        </w:rPr>
        <w:t>A类份额，代码仍为</w:t>
      </w:r>
      <w:r w:rsidR="00D53073" w:rsidRPr="00D53073">
        <w:rPr>
          <w:rFonts w:ascii="宋体" w:hAnsi="宋体"/>
          <w:sz w:val="24"/>
          <w:szCs w:val="24"/>
        </w:rPr>
        <w:t>002802</w:t>
      </w:r>
      <w:r w:rsidRPr="000C768B">
        <w:rPr>
          <w:rFonts w:ascii="宋体" w:hAnsi="宋体" w:hint="eastAsia"/>
          <w:sz w:val="24"/>
          <w:szCs w:val="24"/>
        </w:rPr>
        <w:t>；原</w:t>
      </w:r>
      <w:r w:rsidR="00D53073">
        <w:rPr>
          <w:rFonts w:ascii="宋体" w:hAnsi="宋体" w:hint="eastAsia"/>
          <w:sz w:val="24"/>
          <w:szCs w:val="24"/>
        </w:rPr>
        <w:t>广发东财大数据精选灵活配置混合型证券投资基金</w:t>
      </w:r>
      <w:r w:rsidRPr="000C768B">
        <w:rPr>
          <w:rFonts w:ascii="宋体" w:hAnsi="宋体" w:hint="eastAsia"/>
          <w:sz w:val="24"/>
          <w:szCs w:val="24"/>
        </w:rPr>
        <w:t>C类份额将全部自动转换为</w:t>
      </w:r>
      <w:r w:rsidR="00A2713A">
        <w:rPr>
          <w:rFonts w:ascii="宋体" w:hAnsi="宋体" w:hint="eastAsia"/>
          <w:sz w:val="24"/>
          <w:szCs w:val="24"/>
        </w:rPr>
        <w:t>广发成长智选混合型证券投资基金</w:t>
      </w:r>
      <w:r w:rsidR="007940B0" w:rsidRPr="007940B0">
        <w:rPr>
          <w:rFonts w:ascii="宋体" w:hAnsi="宋体" w:hint="eastAsia"/>
          <w:sz w:val="24"/>
          <w:szCs w:val="24"/>
        </w:rPr>
        <w:t xml:space="preserve"> </w:t>
      </w:r>
      <w:r w:rsidRPr="000C768B">
        <w:rPr>
          <w:rFonts w:ascii="宋体" w:hAnsi="宋体" w:hint="eastAsia"/>
          <w:sz w:val="24"/>
          <w:szCs w:val="24"/>
        </w:rPr>
        <w:t>C类份额，代码仍为</w:t>
      </w:r>
      <w:r w:rsidR="00D53073" w:rsidRPr="00D53073">
        <w:rPr>
          <w:rFonts w:ascii="宋体" w:hAnsi="宋体"/>
          <w:sz w:val="24"/>
          <w:szCs w:val="24"/>
        </w:rPr>
        <w:t>013489</w:t>
      </w:r>
      <w:r w:rsidRPr="000C768B">
        <w:rPr>
          <w:rFonts w:ascii="宋体" w:hAnsi="宋体" w:hint="eastAsia"/>
          <w:sz w:val="24"/>
          <w:szCs w:val="24"/>
        </w:rPr>
        <w:t>。</w:t>
      </w:r>
    </w:p>
    <w:p w:rsidR="007767BA" w:rsidRPr="000C768B" w:rsidRDefault="00026255" w:rsidP="00026255">
      <w:pPr>
        <w:spacing w:line="360" w:lineRule="auto"/>
        <w:ind w:firstLineChars="200" w:firstLine="480"/>
        <w:rPr>
          <w:rFonts w:ascii="宋体" w:hAnsi="宋体"/>
          <w:sz w:val="24"/>
          <w:szCs w:val="24"/>
        </w:rPr>
      </w:pPr>
      <w:r w:rsidRPr="000C768B">
        <w:rPr>
          <w:rFonts w:ascii="宋体" w:hAnsi="宋体" w:hint="eastAsia"/>
          <w:sz w:val="24"/>
          <w:szCs w:val="24"/>
        </w:rPr>
        <w:t>自《</w:t>
      </w:r>
      <w:r w:rsidR="00A2713A">
        <w:rPr>
          <w:rFonts w:ascii="宋体" w:hAnsi="宋体" w:hint="eastAsia"/>
          <w:sz w:val="24"/>
          <w:szCs w:val="24"/>
        </w:rPr>
        <w:t>广发成长智选混合型证券投资基金</w:t>
      </w:r>
      <w:r w:rsidRPr="000C768B">
        <w:rPr>
          <w:rFonts w:ascii="宋体" w:hAnsi="宋体" w:hint="eastAsia"/>
          <w:sz w:val="24"/>
          <w:szCs w:val="24"/>
        </w:rPr>
        <w:t>基金合同》生效之日起，A类</w:t>
      </w:r>
      <w:r w:rsidR="00433D7B" w:rsidRPr="000C768B">
        <w:rPr>
          <w:rFonts w:ascii="宋体" w:hAnsi="宋体" w:hint="eastAsia"/>
          <w:sz w:val="24"/>
          <w:szCs w:val="24"/>
        </w:rPr>
        <w:t>和</w:t>
      </w:r>
      <w:r w:rsidRPr="000C768B">
        <w:rPr>
          <w:rFonts w:ascii="宋体" w:hAnsi="宋体" w:hint="eastAsia"/>
          <w:sz w:val="24"/>
          <w:szCs w:val="24"/>
        </w:rPr>
        <w:t>C类</w:t>
      </w:r>
      <w:r w:rsidR="00433D7B" w:rsidRPr="000C768B">
        <w:rPr>
          <w:rFonts w:ascii="宋体" w:hAnsi="宋体" w:hint="eastAsia"/>
          <w:sz w:val="24"/>
          <w:szCs w:val="24"/>
        </w:rPr>
        <w:t>基金份额均</w:t>
      </w:r>
      <w:r w:rsidRPr="000C768B">
        <w:rPr>
          <w:rFonts w:ascii="宋体" w:hAnsi="宋体" w:hint="eastAsia"/>
          <w:sz w:val="24"/>
          <w:szCs w:val="24"/>
        </w:rPr>
        <w:t>将继续开放申购、赎回、转换、定期定额投资</w:t>
      </w:r>
      <w:r w:rsidR="00D1463D" w:rsidRPr="000C768B">
        <w:rPr>
          <w:rFonts w:ascii="宋体" w:hAnsi="宋体" w:hint="eastAsia"/>
          <w:sz w:val="24"/>
          <w:szCs w:val="24"/>
        </w:rPr>
        <w:t>等</w:t>
      </w:r>
      <w:r w:rsidRPr="000C768B">
        <w:rPr>
          <w:rFonts w:ascii="宋体" w:hAnsi="宋体" w:hint="eastAsia"/>
          <w:sz w:val="24"/>
          <w:szCs w:val="24"/>
        </w:rPr>
        <w:t>业务</w:t>
      </w:r>
      <w:r w:rsidR="00D1463D" w:rsidRPr="000C768B">
        <w:rPr>
          <w:rFonts w:ascii="宋体" w:hAnsi="宋体" w:hint="eastAsia"/>
          <w:sz w:val="24"/>
          <w:szCs w:val="24"/>
        </w:rPr>
        <w:t>，具体业务规则详见本基金招募说明书</w:t>
      </w:r>
      <w:r w:rsidRPr="000C768B">
        <w:rPr>
          <w:rFonts w:ascii="宋体" w:hAnsi="宋体" w:hint="eastAsia"/>
          <w:sz w:val="24"/>
          <w:szCs w:val="24"/>
        </w:rPr>
        <w:t>。</w:t>
      </w:r>
    </w:p>
    <w:p w:rsidR="00036B5B" w:rsidRPr="000C768B" w:rsidRDefault="00036B5B" w:rsidP="00C0744A">
      <w:pPr>
        <w:rPr>
          <w:rFonts w:ascii="宋体" w:hAnsi="宋体" w:hint="eastAsia"/>
          <w:sz w:val="24"/>
          <w:szCs w:val="24"/>
        </w:rPr>
      </w:pPr>
    </w:p>
    <w:p w:rsidR="00BF6117" w:rsidRPr="00EF534C" w:rsidRDefault="00BF6117" w:rsidP="004854F3">
      <w:pPr>
        <w:spacing w:line="360" w:lineRule="auto"/>
        <w:ind w:firstLineChars="200" w:firstLine="482"/>
        <w:rPr>
          <w:rFonts w:ascii="宋体" w:hAnsi="宋体"/>
          <w:b/>
          <w:sz w:val="24"/>
          <w:szCs w:val="24"/>
        </w:rPr>
      </w:pPr>
      <w:r w:rsidRPr="00EF534C">
        <w:rPr>
          <w:rFonts w:ascii="宋体" w:hAnsi="宋体"/>
          <w:b/>
          <w:sz w:val="24"/>
          <w:szCs w:val="24"/>
        </w:rPr>
        <w:lastRenderedPageBreak/>
        <w:t>四</w:t>
      </w:r>
      <w:r w:rsidRPr="00EF534C">
        <w:rPr>
          <w:rFonts w:ascii="宋体" w:hAnsi="宋体" w:hint="eastAsia"/>
          <w:b/>
          <w:sz w:val="24"/>
          <w:szCs w:val="24"/>
        </w:rPr>
        <w:t>、</w:t>
      </w:r>
      <w:r w:rsidRPr="00EF534C">
        <w:rPr>
          <w:rFonts w:ascii="宋体" w:hAnsi="宋体"/>
          <w:b/>
          <w:sz w:val="24"/>
          <w:szCs w:val="24"/>
        </w:rPr>
        <w:t>重要提示</w:t>
      </w:r>
    </w:p>
    <w:p w:rsidR="00BF6117" w:rsidRPr="000C768B" w:rsidRDefault="00BF6117" w:rsidP="00BF6117">
      <w:pPr>
        <w:spacing w:line="360" w:lineRule="auto"/>
        <w:ind w:firstLineChars="200" w:firstLine="480"/>
        <w:rPr>
          <w:rFonts w:ascii="宋体" w:hAnsi="宋体" w:hint="eastAsia"/>
          <w:sz w:val="24"/>
          <w:szCs w:val="24"/>
        </w:rPr>
      </w:pPr>
      <w:r w:rsidRPr="000C768B">
        <w:rPr>
          <w:rFonts w:ascii="宋体" w:hAnsi="宋体" w:hint="eastAsia"/>
          <w:sz w:val="24"/>
          <w:szCs w:val="24"/>
        </w:rPr>
        <w:t>1.本基金</w:t>
      </w:r>
      <w:r w:rsidR="00D53073">
        <w:rPr>
          <w:rFonts w:ascii="宋体" w:hAnsi="宋体" w:hint="eastAsia"/>
          <w:sz w:val="24"/>
          <w:szCs w:val="24"/>
        </w:rPr>
        <w:t>变更注册</w:t>
      </w:r>
      <w:r w:rsidRPr="000C768B">
        <w:rPr>
          <w:rFonts w:ascii="宋体" w:hAnsi="宋体" w:hint="eastAsia"/>
          <w:sz w:val="24"/>
          <w:szCs w:val="24"/>
        </w:rPr>
        <w:t>为</w:t>
      </w:r>
      <w:r w:rsidR="00A2713A">
        <w:rPr>
          <w:rFonts w:ascii="宋体" w:hAnsi="宋体" w:hint="eastAsia"/>
          <w:sz w:val="24"/>
          <w:szCs w:val="24"/>
        </w:rPr>
        <w:t>广发成长智选混合型证券投资基金</w:t>
      </w:r>
      <w:r w:rsidR="00AB06AE" w:rsidRPr="000C768B">
        <w:rPr>
          <w:rFonts w:ascii="宋体" w:hAnsi="宋体" w:hint="eastAsia"/>
          <w:sz w:val="24"/>
          <w:szCs w:val="24"/>
        </w:rPr>
        <w:t>后</w:t>
      </w:r>
      <w:r w:rsidRPr="000C768B">
        <w:rPr>
          <w:rFonts w:ascii="宋体" w:hAnsi="宋体" w:hint="eastAsia"/>
          <w:sz w:val="24"/>
          <w:szCs w:val="24"/>
        </w:rPr>
        <w:t>，其</w:t>
      </w:r>
      <w:r w:rsidR="00042302" w:rsidRPr="00042302">
        <w:rPr>
          <w:rFonts w:ascii="宋体" w:hAnsi="宋体" w:hint="eastAsia"/>
          <w:sz w:val="24"/>
          <w:szCs w:val="24"/>
        </w:rPr>
        <w:t>投资范围、投资策略、投资限制、业绩比较基准</w:t>
      </w:r>
      <w:r w:rsidR="00042302">
        <w:rPr>
          <w:rFonts w:ascii="宋体" w:hAnsi="宋体" w:hint="eastAsia"/>
          <w:sz w:val="24"/>
          <w:szCs w:val="24"/>
        </w:rPr>
        <w:t>、</w:t>
      </w:r>
      <w:r w:rsidR="00042302" w:rsidRPr="00042302">
        <w:rPr>
          <w:rFonts w:ascii="宋体" w:hAnsi="宋体" w:hint="eastAsia"/>
          <w:sz w:val="24"/>
          <w:szCs w:val="24"/>
        </w:rPr>
        <w:t>赎回费率</w:t>
      </w:r>
      <w:r w:rsidRPr="000C768B">
        <w:rPr>
          <w:rFonts w:ascii="宋体" w:hAnsi="宋体" w:hint="eastAsia"/>
          <w:sz w:val="24"/>
          <w:szCs w:val="24"/>
        </w:rPr>
        <w:t>等均发生变化，请投资者特别关注上述变化。</w:t>
      </w:r>
    </w:p>
    <w:p w:rsidR="00BF6117" w:rsidRPr="000C768B" w:rsidRDefault="00BF6117" w:rsidP="00BF6117">
      <w:pPr>
        <w:spacing w:line="360" w:lineRule="auto"/>
        <w:ind w:firstLineChars="200" w:firstLine="480"/>
        <w:rPr>
          <w:rFonts w:ascii="宋体" w:hAnsi="宋体"/>
          <w:sz w:val="24"/>
          <w:szCs w:val="24"/>
        </w:rPr>
      </w:pPr>
      <w:r w:rsidRPr="000C768B">
        <w:rPr>
          <w:rFonts w:ascii="宋体" w:hAnsi="宋体" w:hint="eastAsia"/>
          <w:sz w:val="24"/>
          <w:szCs w:val="24"/>
        </w:rPr>
        <w:t>2.投资者可拨打本公司客户服务热线95105828或020-83936999，或登录本公司网站www.gffunds.com.cn了解更多本基金相关事宜。</w:t>
      </w:r>
    </w:p>
    <w:p w:rsidR="00F43B18" w:rsidRPr="000C768B" w:rsidRDefault="00F43B18" w:rsidP="00BF6117">
      <w:pPr>
        <w:spacing w:line="360" w:lineRule="auto"/>
        <w:ind w:firstLineChars="200" w:firstLine="480"/>
        <w:rPr>
          <w:rFonts w:ascii="宋体" w:hAnsi="宋体" w:hint="eastAsia"/>
          <w:sz w:val="24"/>
          <w:szCs w:val="24"/>
        </w:rPr>
      </w:pPr>
      <w:r w:rsidRPr="000C768B">
        <w:rPr>
          <w:rFonts w:ascii="宋体" w:hAnsi="宋体" w:hint="eastAsia"/>
          <w:sz w:val="24"/>
          <w:szCs w:val="24"/>
        </w:rPr>
        <w:t>3.风险提示：基金管理人承诺以诚实信用、勤勉尽责的原则管理和运用基金资产，但不保证基金一定盈利，也不保证最低收益。销售机构根据法规要求对投资者类别、风险承受能力和基金的风险等级进行划分，并提出适当性匹配意见。投资者在投资基金前应认真阅读基金合同、招募说明书（更新）和基金产品资料概要（更新）等基金法律文件，全面认识基金产品的风险收益特征，在了解产品情况及销售机构适当性意见的基础上，根据自身的风险承受能力、投资期限和投资目标，对基金投资作出独立决策，选择合适的基金产品。基金管理人提醒投资者基金投资的“买者自负”原则，在投资者作出投资决策后，基金运营状况与基金净值变化引致的投资风险，由投资者自行负责。</w:t>
      </w:r>
    </w:p>
    <w:p w:rsidR="00BF6117" w:rsidRPr="000C768B" w:rsidRDefault="00BF6117" w:rsidP="004854F3">
      <w:pPr>
        <w:spacing w:line="360" w:lineRule="auto"/>
        <w:ind w:firstLineChars="200" w:firstLine="480"/>
        <w:rPr>
          <w:rFonts w:ascii="宋体" w:hAnsi="宋体" w:hint="eastAsia"/>
          <w:sz w:val="24"/>
          <w:szCs w:val="24"/>
        </w:rPr>
      </w:pPr>
    </w:p>
    <w:p w:rsidR="007767BA" w:rsidRPr="00EF534C" w:rsidRDefault="00BF6117" w:rsidP="004854F3">
      <w:pPr>
        <w:spacing w:line="360" w:lineRule="auto"/>
        <w:ind w:firstLineChars="200" w:firstLine="482"/>
        <w:rPr>
          <w:rFonts w:ascii="宋体" w:hAnsi="宋体" w:hint="eastAsia"/>
          <w:b/>
          <w:sz w:val="24"/>
          <w:szCs w:val="24"/>
        </w:rPr>
      </w:pPr>
      <w:r w:rsidRPr="00EF534C">
        <w:rPr>
          <w:rFonts w:ascii="宋体" w:hAnsi="宋体" w:hint="eastAsia"/>
          <w:b/>
          <w:sz w:val="24"/>
          <w:szCs w:val="24"/>
        </w:rPr>
        <w:t>五</w:t>
      </w:r>
      <w:r w:rsidR="007767BA" w:rsidRPr="00EF534C">
        <w:rPr>
          <w:rFonts w:ascii="宋体" w:hAnsi="宋体" w:hint="eastAsia"/>
          <w:b/>
          <w:sz w:val="24"/>
          <w:szCs w:val="24"/>
        </w:rPr>
        <w:t>、备查文件</w:t>
      </w:r>
      <w:r w:rsidR="00A865ED" w:rsidRPr="00EF534C">
        <w:rPr>
          <w:rFonts w:ascii="宋体" w:hAnsi="宋体" w:hint="eastAsia"/>
          <w:b/>
          <w:sz w:val="24"/>
          <w:szCs w:val="24"/>
        </w:rPr>
        <w:t xml:space="preserve"> </w:t>
      </w:r>
    </w:p>
    <w:p w:rsidR="004C2BCC" w:rsidRPr="000C768B" w:rsidRDefault="004C2BCC" w:rsidP="00BA293E">
      <w:pPr>
        <w:spacing w:line="360" w:lineRule="auto"/>
        <w:ind w:firstLineChars="200" w:firstLine="480"/>
        <w:rPr>
          <w:rFonts w:ascii="宋体" w:hAnsi="宋体" w:hint="eastAsia"/>
          <w:sz w:val="24"/>
          <w:szCs w:val="24"/>
        </w:rPr>
      </w:pPr>
      <w:r w:rsidRPr="000C768B">
        <w:rPr>
          <w:rFonts w:ascii="宋体" w:hAnsi="宋体" w:hint="eastAsia"/>
          <w:sz w:val="24"/>
          <w:szCs w:val="24"/>
        </w:rPr>
        <w:t>1</w:t>
      </w:r>
      <w:r w:rsidR="00B55D0F" w:rsidRPr="000C768B">
        <w:rPr>
          <w:rFonts w:ascii="宋体" w:hAnsi="宋体" w:hint="eastAsia"/>
          <w:sz w:val="24"/>
          <w:szCs w:val="24"/>
        </w:rPr>
        <w:t>.</w:t>
      </w:r>
      <w:r w:rsidRPr="000C768B">
        <w:rPr>
          <w:rFonts w:ascii="宋体" w:hAnsi="宋体" w:hint="eastAsia"/>
          <w:sz w:val="24"/>
          <w:szCs w:val="24"/>
        </w:rPr>
        <w:t>《</w:t>
      </w:r>
      <w:r w:rsidR="00D53073" w:rsidRPr="00D53073">
        <w:rPr>
          <w:rFonts w:ascii="宋体" w:hAnsi="宋体" w:hint="eastAsia"/>
          <w:sz w:val="24"/>
          <w:szCs w:val="24"/>
        </w:rPr>
        <w:t>关于以通讯方式召开广发东财大数据精选灵活配置混合型证券投资基金基金份额持有人大会的公告</w:t>
      </w:r>
      <w:r w:rsidRPr="000C768B">
        <w:rPr>
          <w:rFonts w:ascii="宋体" w:hAnsi="宋体" w:hint="eastAsia"/>
          <w:sz w:val="24"/>
          <w:szCs w:val="24"/>
        </w:rPr>
        <w:t>》</w:t>
      </w:r>
    </w:p>
    <w:p w:rsidR="004C2BCC" w:rsidRPr="000C768B" w:rsidRDefault="004C2BCC" w:rsidP="004C2BCC">
      <w:pPr>
        <w:spacing w:line="360" w:lineRule="auto"/>
        <w:ind w:firstLineChars="200" w:firstLine="480"/>
        <w:rPr>
          <w:rFonts w:ascii="宋体" w:hAnsi="宋体" w:hint="eastAsia"/>
          <w:sz w:val="24"/>
          <w:szCs w:val="24"/>
        </w:rPr>
      </w:pPr>
      <w:r w:rsidRPr="000C768B">
        <w:rPr>
          <w:rFonts w:ascii="宋体" w:hAnsi="宋体" w:hint="eastAsia"/>
          <w:sz w:val="24"/>
          <w:szCs w:val="24"/>
        </w:rPr>
        <w:t>2</w:t>
      </w:r>
      <w:r w:rsidR="00B55D0F" w:rsidRPr="000C768B">
        <w:rPr>
          <w:rFonts w:ascii="宋体" w:hAnsi="宋体" w:hint="eastAsia"/>
          <w:sz w:val="24"/>
          <w:szCs w:val="24"/>
        </w:rPr>
        <w:t>.</w:t>
      </w:r>
      <w:r w:rsidR="00236D5E" w:rsidRPr="000C768B">
        <w:rPr>
          <w:rFonts w:ascii="宋体" w:hAnsi="宋体" w:hint="eastAsia"/>
          <w:sz w:val="24"/>
          <w:szCs w:val="24"/>
        </w:rPr>
        <w:t>广东广信君达律师事务所《关于</w:t>
      </w:r>
      <w:r w:rsidR="00FD5C60" w:rsidRPr="000C768B">
        <w:rPr>
          <w:rFonts w:ascii="宋体" w:hAnsi="宋体" w:hint="eastAsia"/>
          <w:sz w:val="24"/>
          <w:szCs w:val="24"/>
        </w:rPr>
        <w:t>广发基金管理有限公司</w:t>
      </w:r>
      <w:r w:rsidR="00A2713A">
        <w:rPr>
          <w:rFonts w:ascii="宋体" w:hAnsi="宋体" w:hint="eastAsia"/>
          <w:sz w:val="24"/>
          <w:szCs w:val="24"/>
        </w:rPr>
        <w:t>广发东财大数据精选灵活配置混合型证券投资基金</w:t>
      </w:r>
      <w:r w:rsidR="00236D5E" w:rsidRPr="000C768B">
        <w:rPr>
          <w:rFonts w:ascii="宋体" w:hAnsi="宋体" w:hint="eastAsia"/>
          <w:sz w:val="24"/>
          <w:szCs w:val="24"/>
        </w:rPr>
        <w:t>份额持有人大会的法律意见书》</w:t>
      </w:r>
    </w:p>
    <w:p w:rsidR="003E77EF" w:rsidRPr="000C768B" w:rsidRDefault="00160CDC" w:rsidP="00200A1E">
      <w:pPr>
        <w:spacing w:line="360" w:lineRule="auto"/>
        <w:ind w:firstLineChars="200" w:firstLine="480"/>
        <w:rPr>
          <w:rFonts w:ascii="宋体" w:hAnsi="宋体" w:hint="eastAsia"/>
          <w:sz w:val="24"/>
          <w:szCs w:val="24"/>
        </w:rPr>
      </w:pPr>
      <w:r w:rsidRPr="000C768B">
        <w:rPr>
          <w:rFonts w:ascii="宋体" w:hAnsi="宋体" w:hint="eastAsia"/>
          <w:sz w:val="24"/>
          <w:szCs w:val="24"/>
        </w:rPr>
        <w:t>3</w:t>
      </w:r>
      <w:r w:rsidR="00B55D0F" w:rsidRPr="000C768B">
        <w:rPr>
          <w:rFonts w:ascii="宋体" w:hAnsi="宋体" w:hint="eastAsia"/>
          <w:sz w:val="24"/>
          <w:szCs w:val="24"/>
        </w:rPr>
        <w:t>.</w:t>
      </w:r>
      <w:r w:rsidR="008058B9" w:rsidRPr="000C768B">
        <w:rPr>
          <w:rFonts w:ascii="宋体" w:hAnsi="宋体" w:hint="eastAsia"/>
          <w:sz w:val="24"/>
          <w:szCs w:val="24"/>
        </w:rPr>
        <w:t>广东省广州市南方公证处</w:t>
      </w:r>
      <w:r w:rsidR="004C2BCC" w:rsidRPr="000C768B">
        <w:rPr>
          <w:rFonts w:ascii="宋体" w:hAnsi="宋体" w:hint="eastAsia"/>
          <w:sz w:val="24"/>
          <w:szCs w:val="24"/>
        </w:rPr>
        <w:t>《公证书》</w:t>
      </w:r>
    </w:p>
    <w:p w:rsidR="007767BA" w:rsidRPr="000C768B" w:rsidRDefault="007767BA" w:rsidP="00200A1E">
      <w:pPr>
        <w:spacing w:line="360" w:lineRule="auto"/>
        <w:ind w:firstLineChars="200" w:firstLine="480"/>
        <w:rPr>
          <w:rFonts w:ascii="宋体" w:hAnsi="宋体" w:hint="eastAsia"/>
          <w:sz w:val="24"/>
          <w:szCs w:val="24"/>
        </w:rPr>
      </w:pPr>
      <w:r w:rsidRPr="000C768B">
        <w:rPr>
          <w:rFonts w:ascii="宋体" w:hAnsi="宋体" w:hint="eastAsia"/>
          <w:sz w:val="24"/>
          <w:szCs w:val="24"/>
        </w:rPr>
        <w:t>特此公告</w:t>
      </w:r>
      <w:r w:rsidR="007C127C" w:rsidRPr="000C768B">
        <w:rPr>
          <w:rFonts w:ascii="宋体" w:hAnsi="宋体" w:hint="eastAsia"/>
          <w:sz w:val="24"/>
          <w:szCs w:val="24"/>
        </w:rPr>
        <w:t>。</w:t>
      </w:r>
    </w:p>
    <w:p w:rsidR="007767BA" w:rsidRPr="000C768B" w:rsidRDefault="00200A1E" w:rsidP="00200A1E">
      <w:pPr>
        <w:spacing w:line="360" w:lineRule="auto"/>
        <w:ind w:firstLineChars="200" w:firstLine="480"/>
        <w:jc w:val="right"/>
        <w:rPr>
          <w:rFonts w:ascii="宋体" w:hAnsi="宋体" w:hint="eastAsia"/>
          <w:sz w:val="24"/>
          <w:szCs w:val="24"/>
        </w:rPr>
      </w:pPr>
      <w:r w:rsidRPr="000C768B">
        <w:rPr>
          <w:rFonts w:ascii="宋体" w:hAnsi="宋体" w:hint="eastAsia"/>
          <w:sz w:val="24"/>
          <w:szCs w:val="24"/>
        </w:rPr>
        <w:t>广发</w:t>
      </w:r>
      <w:r w:rsidR="007767BA" w:rsidRPr="000C768B">
        <w:rPr>
          <w:rFonts w:ascii="宋体" w:hAnsi="宋体" w:hint="eastAsia"/>
          <w:sz w:val="24"/>
          <w:szCs w:val="24"/>
        </w:rPr>
        <w:t>基金管理有限公司</w:t>
      </w:r>
    </w:p>
    <w:p w:rsidR="004D6221" w:rsidRDefault="009B308C" w:rsidP="00200A1E">
      <w:pPr>
        <w:spacing w:line="360" w:lineRule="auto"/>
        <w:ind w:firstLineChars="200" w:firstLine="480"/>
        <w:jc w:val="right"/>
        <w:rPr>
          <w:rFonts w:ascii="宋体" w:hAnsi="宋体"/>
          <w:sz w:val="24"/>
          <w:szCs w:val="24"/>
        </w:rPr>
        <w:sectPr w:rsidR="004D6221">
          <w:pgSz w:w="11906" w:h="16838"/>
          <w:pgMar w:top="1440" w:right="1800" w:bottom="1440" w:left="1800" w:header="851" w:footer="992" w:gutter="0"/>
          <w:cols w:space="425"/>
          <w:docGrid w:type="lines" w:linePitch="312"/>
        </w:sectPr>
      </w:pPr>
      <w:r w:rsidRPr="000C768B">
        <w:rPr>
          <w:rFonts w:ascii="宋体" w:hAnsi="宋体" w:hint="eastAsia"/>
          <w:sz w:val="24"/>
          <w:szCs w:val="24"/>
        </w:rPr>
        <w:t>202</w:t>
      </w:r>
      <w:r w:rsidR="00D53073">
        <w:rPr>
          <w:rFonts w:ascii="宋体" w:hAnsi="宋体"/>
          <w:sz w:val="24"/>
          <w:szCs w:val="24"/>
        </w:rPr>
        <w:t>5</w:t>
      </w:r>
      <w:r w:rsidR="001770ED" w:rsidRPr="000C768B">
        <w:rPr>
          <w:rFonts w:ascii="宋体" w:hAnsi="宋体" w:hint="eastAsia"/>
          <w:sz w:val="24"/>
          <w:szCs w:val="24"/>
        </w:rPr>
        <w:t>年</w:t>
      </w:r>
      <w:r w:rsidR="00D53073">
        <w:rPr>
          <w:rFonts w:ascii="宋体" w:hAnsi="宋体"/>
          <w:sz w:val="24"/>
          <w:szCs w:val="24"/>
        </w:rPr>
        <w:t>11</w:t>
      </w:r>
      <w:r w:rsidR="001770ED" w:rsidRPr="000C768B">
        <w:rPr>
          <w:rFonts w:ascii="宋体" w:hAnsi="宋体" w:hint="eastAsia"/>
          <w:sz w:val="24"/>
          <w:szCs w:val="24"/>
        </w:rPr>
        <w:t>月</w:t>
      </w:r>
      <w:r w:rsidR="00D53073">
        <w:rPr>
          <w:rFonts w:ascii="宋体" w:hAnsi="宋体"/>
          <w:sz w:val="24"/>
          <w:szCs w:val="24"/>
        </w:rPr>
        <w:t>5</w:t>
      </w:r>
      <w:r w:rsidR="001770ED" w:rsidRPr="000C768B">
        <w:rPr>
          <w:rFonts w:ascii="宋体" w:hAnsi="宋体" w:hint="eastAsia"/>
          <w:sz w:val="24"/>
          <w:szCs w:val="24"/>
        </w:rPr>
        <w:t>日</w:t>
      </w:r>
    </w:p>
    <w:p w:rsidR="00113AB9" w:rsidRDefault="004D6221" w:rsidP="00200A1E">
      <w:pPr>
        <w:spacing w:line="360" w:lineRule="auto"/>
        <w:ind w:firstLineChars="200" w:firstLine="420"/>
        <w:jc w:val="right"/>
        <w:rPr>
          <w:rFonts w:ascii="宋体" w:hAnsi="宋体"/>
          <w:sz w:val="24"/>
          <w:szCs w:val="24"/>
        </w:rPr>
      </w:pPr>
      <w:r w:rsidRPr="00F37EA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pt;height:539.3pt;visibility:visible">
            <v:imagedata r:id="rId6" o:title=""/>
          </v:shape>
        </w:pict>
      </w:r>
    </w:p>
    <w:p w:rsidR="004D6221" w:rsidRDefault="004D6221" w:rsidP="00200A1E">
      <w:pPr>
        <w:spacing w:line="360" w:lineRule="auto"/>
        <w:ind w:firstLineChars="200" w:firstLine="420"/>
        <w:jc w:val="right"/>
        <w:rPr>
          <w:rFonts w:ascii="宋体" w:hAnsi="宋体"/>
          <w:sz w:val="24"/>
          <w:szCs w:val="24"/>
        </w:rPr>
      </w:pPr>
      <w:r w:rsidRPr="00F37EAF">
        <w:rPr>
          <w:noProof/>
        </w:rPr>
        <w:pict>
          <v:shape id="_x0000_i1026" type="#_x0000_t75" style="width:415pt;height:522.35pt;visibility:visible">
            <v:imagedata r:id="rId7" o:title=""/>
          </v:shape>
        </w:pict>
      </w:r>
    </w:p>
    <w:p w:rsidR="004D6221" w:rsidRDefault="004B7CA8" w:rsidP="00200A1E">
      <w:pPr>
        <w:spacing w:line="360" w:lineRule="auto"/>
        <w:ind w:firstLineChars="200" w:firstLine="420"/>
        <w:jc w:val="right"/>
        <w:rPr>
          <w:rFonts w:ascii="宋体" w:hAnsi="宋体"/>
          <w:sz w:val="24"/>
          <w:szCs w:val="24"/>
        </w:rPr>
      </w:pPr>
      <w:r w:rsidRPr="000215EC">
        <w:rPr>
          <w:noProof/>
        </w:rPr>
        <w:pict>
          <v:shape id="_x0000_i1027" type="#_x0000_t75" style="width:415pt;height:551.55pt;visibility:visible">
            <v:imagedata r:id="rId8" o:title=""/>
          </v:shape>
        </w:pict>
      </w:r>
      <w:r w:rsidRPr="000215EC">
        <w:rPr>
          <w:noProof/>
        </w:rPr>
        <w:pict>
          <v:shape id="_x0000_i1028" type="#_x0000_t75" style="width:415pt;height:544.75pt;visibility:visible">
            <v:imagedata r:id="rId9" o:title=""/>
          </v:shape>
        </w:pict>
      </w:r>
    </w:p>
    <w:p w:rsidR="004D6221" w:rsidRDefault="004B7CA8" w:rsidP="00200A1E">
      <w:pPr>
        <w:spacing w:line="360" w:lineRule="auto"/>
        <w:ind w:firstLineChars="200" w:firstLine="420"/>
        <w:jc w:val="right"/>
        <w:rPr>
          <w:rFonts w:ascii="宋体" w:hAnsi="宋体"/>
          <w:sz w:val="24"/>
          <w:szCs w:val="24"/>
        </w:rPr>
      </w:pPr>
      <w:r w:rsidRPr="000215EC">
        <w:rPr>
          <w:noProof/>
        </w:rPr>
        <w:pict>
          <v:shape id="_x0000_i1029" type="#_x0000_t75" style="width:415.7pt;height:247.25pt;visibility:visible">
            <v:imagedata r:id="rId10" o:title=""/>
          </v:shape>
        </w:pict>
      </w:r>
      <w:r w:rsidRPr="000215EC">
        <w:rPr>
          <w:noProof/>
        </w:rPr>
        <w:pict>
          <v:shape id="_x0000_i1030" type="#_x0000_t75" style="width:415pt;height:546.1pt;visibility:visible">
            <v:imagedata r:id="rId11" o:title=""/>
          </v:shape>
        </w:pict>
      </w:r>
    </w:p>
    <w:p w:rsidR="004D6221" w:rsidRDefault="004D6221" w:rsidP="00200A1E">
      <w:pPr>
        <w:spacing w:line="360" w:lineRule="auto"/>
        <w:ind w:firstLineChars="200" w:firstLine="480"/>
        <w:jc w:val="right"/>
        <w:rPr>
          <w:rFonts w:ascii="宋体" w:hAnsi="宋体"/>
          <w:sz w:val="24"/>
          <w:szCs w:val="24"/>
        </w:rPr>
      </w:pPr>
    </w:p>
    <w:p w:rsidR="004D6221" w:rsidRDefault="004D6221" w:rsidP="00200A1E">
      <w:pPr>
        <w:spacing w:line="360" w:lineRule="auto"/>
        <w:ind w:firstLineChars="200" w:firstLine="480"/>
        <w:jc w:val="right"/>
        <w:rPr>
          <w:rFonts w:ascii="宋体" w:hAnsi="宋体"/>
          <w:sz w:val="24"/>
          <w:szCs w:val="24"/>
        </w:rPr>
      </w:pPr>
    </w:p>
    <w:p w:rsidR="004D6221" w:rsidRPr="000C768B" w:rsidRDefault="004D6221" w:rsidP="00200A1E">
      <w:pPr>
        <w:spacing w:line="360" w:lineRule="auto"/>
        <w:ind w:firstLineChars="200" w:firstLine="480"/>
        <w:jc w:val="right"/>
        <w:rPr>
          <w:rFonts w:ascii="宋体" w:hAnsi="宋体" w:hint="eastAsia"/>
          <w:sz w:val="24"/>
          <w:szCs w:val="24"/>
        </w:rPr>
      </w:pPr>
    </w:p>
    <w:sectPr w:rsidR="004D6221" w:rsidRPr="000C768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C08" w:rsidRDefault="00876C08" w:rsidP="007767BA">
      <w:r>
        <w:separator/>
      </w:r>
    </w:p>
  </w:endnote>
  <w:endnote w:type="continuationSeparator" w:id="0">
    <w:p w:rsidR="00876C08" w:rsidRDefault="00876C08" w:rsidP="007767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C08" w:rsidRDefault="00876C08" w:rsidP="007767BA">
      <w:r>
        <w:separator/>
      </w:r>
    </w:p>
  </w:footnote>
  <w:footnote w:type="continuationSeparator" w:id="0">
    <w:p w:rsidR="00876C08" w:rsidRDefault="00876C08" w:rsidP="007767B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207DE"/>
    <w:rsid w:val="00003FDE"/>
    <w:rsid w:val="00006331"/>
    <w:rsid w:val="00017109"/>
    <w:rsid w:val="00026255"/>
    <w:rsid w:val="00036B5B"/>
    <w:rsid w:val="00042302"/>
    <w:rsid w:val="00060AB1"/>
    <w:rsid w:val="00076B52"/>
    <w:rsid w:val="00085E3E"/>
    <w:rsid w:val="000949FB"/>
    <w:rsid w:val="000A57FB"/>
    <w:rsid w:val="000B7D4B"/>
    <w:rsid w:val="000C2DAA"/>
    <w:rsid w:val="000C768B"/>
    <w:rsid w:val="000D0C35"/>
    <w:rsid w:val="000E54D5"/>
    <w:rsid w:val="001044D5"/>
    <w:rsid w:val="00113AB9"/>
    <w:rsid w:val="00120E4C"/>
    <w:rsid w:val="001210AC"/>
    <w:rsid w:val="001265A3"/>
    <w:rsid w:val="00134147"/>
    <w:rsid w:val="00160CDC"/>
    <w:rsid w:val="00175BC5"/>
    <w:rsid w:val="001770ED"/>
    <w:rsid w:val="001D42EB"/>
    <w:rsid w:val="001D444A"/>
    <w:rsid w:val="001E70A6"/>
    <w:rsid w:val="001F55E0"/>
    <w:rsid w:val="00200A1E"/>
    <w:rsid w:val="00210962"/>
    <w:rsid w:val="002134B8"/>
    <w:rsid w:val="00235D98"/>
    <w:rsid w:val="00236D5E"/>
    <w:rsid w:val="00243078"/>
    <w:rsid w:val="002540CA"/>
    <w:rsid w:val="002610DE"/>
    <w:rsid w:val="00263B4C"/>
    <w:rsid w:val="002738E8"/>
    <w:rsid w:val="00284119"/>
    <w:rsid w:val="002954E4"/>
    <w:rsid w:val="002977AE"/>
    <w:rsid w:val="002A6E62"/>
    <w:rsid w:val="002B0604"/>
    <w:rsid w:val="002B3305"/>
    <w:rsid w:val="002B5C1D"/>
    <w:rsid w:val="002D4AD1"/>
    <w:rsid w:val="002E13E0"/>
    <w:rsid w:val="002F16FB"/>
    <w:rsid w:val="0031754E"/>
    <w:rsid w:val="003207DE"/>
    <w:rsid w:val="00320F6A"/>
    <w:rsid w:val="00345A92"/>
    <w:rsid w:val="00354A73"/>
    <w:rsid w:val="00366269"/>
    <w:rsid w:val="0037621C"/>
    <w:rsid w:val="00386BD2"/>
    <w:rsid w:val="00387631"/>
    <w:rsid w:val="003952A4"/>
    <w:rsid w:val="003B0291"/>
    <w:rsid w:val="003B0454"/>
    <w:rsid w:val="003B4E63"/>
    <w:rsid w:val="003C452F"/>
    <w:rsid w:val="003D0A55"/>
    <w:rsid w:val="003D5737"/>
    <w:rsid w:val="003E0801"/>
    <w:rsid w:val="003E77EF"/>
    <w:rsid w:val="003F0F0F"/>
    <w:rsid w:val="00414786"/>
    <w:rsid w:val="00424D70"/>
    <w:rsid w:val="00433D7B"/>
    <w:rsid w:val="004369B0"/>
    <w:rsid w:val="004837D2"/>
    <w:rsid w:val="004842C8"/>
    <w:rsid w:val="004854F3"/>
    <w:rsid w:val="004942F9"/>
    <w:rsid w:val="004A19EC"/>
    <w:rsid w:val="004A5F07"/>
    <w:rsid w:val="004B1583"/>
    <w:rsid w:val="004B7CA8"/>
    <w:rsid w:val="004C2BCC"/>
    <w:rsid w:val="004D21E8"/>
    <w:rsid w:val="004D538B"/>
    <w:rsid w:val="004D6221"/>
    <w:rsid w:val="004F0A9B"/>
    <w:rsid w:val="004F60F5"/>
    <w:rsid w:val="00542C3E"/>
    <w:rsid w:val="00552C1D"/>
    <w:rsid w:val="00576D1D"/>
    <w:rsid w:val="00584070"/>
    <w:rsid w:val="005878F8"/>
    <w:rsid w:val="005A4FEB"/>
    <w:rsid w:val="005B1F8A"/>
    <w:rsid w:val="005C241B"/>
    <w:rsid w:val="005D3C58"/>
    <w:rsid w:val="005E59DF"/>
    <w:rsid w:val="005F33B8"/>
    <w:rsid w:val="00601457"/>
    <w:rsid w:val="0061505C"/>
    <w:rsid w:val="0063343F"/>
    <w:rsid w:val="0066182A"/>
    <w:rsid w:val="00676A8E"/>
    <w:rsid w:val="006841B6"/>
    <w:rsid w:val="0069108F"/>
    <w:rsid w:val="006A431E"/>
    <w:rsid w:val="006A7347"/>
    <w:rsid w:val="006B3E96"/>
    <w:rsid w:val="006C0441"/>
    <w:rsid w:val="006C092D"/>
    <w:rsid w:val="006C0E60"/>
    <w:rsid w:val="006C3773"/>
    <w:rsid w:val="006D0196"/>
    <w:rsid w:val="006D04EA"/>
    <w:rsid w:val="006E071C"/>
    <w:rsid w:val="006F08C3"/>
    <w:rsid w:val="00741613"/>
    <w:rsid w:val="00763348"/>
    <w:rsid w:val="007767BA"/>
    <w:rsid w:val="00780993"/>
    <w:rsid w:val="00790FEB"/>
    <w:rsid w:val="007922ED"/>
    <w:rsid w:val="007940B0"/>
    <w:rsid w:val="007B10BC"/>
    <w:rsid w:val="007B25BB"/>
    <w:rsid w:val="007B6964"/>
    <w:rsid w:val="007C127C"/>
    <w:rsid w:val="007D5397"/>
    <w:rsid w:val="007E16FB"/>
    <w:rsid w:val="007E60AE"/>
    <w:rsid w:val="008058B9"/>
    <w:rsid w:val="00806806"/>
    <w:rsid w:val="00820519"/>
    <w:rsid w:val="00835950"/>
    <w:rsid w:val="00853678"/>
    <w:rsid w:val="00876C08"/>
    <w:rsid w:val="00884C62"/>
    <w:rsid w:val="00894212"/>
    <w:rsid w:val="008A2405"/>
    <w:rsid w:val="008B2D7E"/>
    <w:rsid w:val="008D1A54"/>
    <w:rsid w:val="008D5C16"/>
    <w:rsid w:val="008E5ECF"/>
    <w:rsid w:val="008F0235"/>
    <w:rsid w:val="009018D5"/>
    <w:rsid w:val="00916930"/>
    <w:rsid w:val="009262FA"/>
    <w:rsid w:val="00930610"/>
    <w:rsid w:val="00957606"/>
    <w:rsid w:val="00965D52"/>
    <w:rsid w:val="0097429D"/>
    <w:rsid w:val="009B308C"/>
    <w:rsid w:val="009D1DB7"/>
    <w:rsid w:val="009D7EF8"/>
    <w:rsid w:val="009F2DD3"/>
    <w:rsid w:val="009F61CC"/>
    <w:rsid w:val="00A03B69"/>
    <w:rsid w:val="00A2713A"/>
    <w:rsid w:val="00A45F37"/>
    <w:rsid w:val="00A519CD"/>
    <w:rsid w:val="00A60347"/>
    <w:rsid w:val="00A655DA"/>
    <w:rsid w:val="00A6639D"/>
    <w:rsid w:val="00A720D6"/>
    <w:rsid w:val="00A865ED"/>
    <w:rsid w:val="00AA0C81"/>
    <w:rsid w:val="00AB06AE"/>
    <w:rsid w:val="00AB5473"/>
    <w:rsid w:val="00AC173C"/>
    <w:rsid w:val="00AD142B"/>
    <w:rsid w:val="00AD32E4"/>
    <w:rsid w:val="00AD3B17"/>
    <w:rsid w:val="00AD48A5"/>
    <w:rsid w:val="00AF28F7"/>
    <w:rsid w:val="00AF67A9"/>
    <w:rsid w:val="00B02F79"/>
    <w:rsid w:val="00B128C6"/>
    <w:rsid w:val="00B13560"/>
    <w:rsid w:val="00B25713"/>
    <w:rsid w:val="00B279B5"/>
    <w:rsid w:val="00B55D0F"/>
    <w:rsid w:val="00B60C4C"/>
    <w:rsid w:val="00B8405A"/>
    <w:rsid w:val="00B94326"/>
    <w:rsid w:val="00B94A8D"/>
    <w:rsid w:val="00BA293E"/>
    <w:rsid w:val="00BC3AE3"/>
    <w:rsid w:val="00BD668E"/>
    <w:rsid w:val="00BE164A"/>
    <w:rsid w:val="00BE2D56"/>
    <w:rsid w:val="00BF6117"/>
    <w:rsid w:val="00C01AB7"/>
    <w:rsid w:val="00C03661"/>
    <w:rsid w:val="00C0744A"/>
    <w:rsid w:val="00C208B4"/>
    <w:rsid w:val="00C21392"/>
    <w:rsid w:val="00C73470"/>
    <w:rsid w:val="00C7628B"/>
    <w:rsid w:val="00C86F64"/>
    <w:rsid w:val="00CA2977"/>
    <w:rsid w:val="00CA2DAD"/>
    <w:rsid w:val="00CA637A"/>
    <w:rsid w:val="00CC3661"/>
    <w:rsid w:val="00CF0B54"/>
    <w:rsid w:val="00CF0EA0"/>
    <w:rsid w:val="00D060AB"/>
    <w:rsid w:val="00D1463D"/>
    <w:rsid w:val="00D35A01"/>
    <w:rsid w:val="00D53073"/>
    <w:rsid w:val="00D622F7"/>
    <w:rsid w:val="00D63C11"/>
    <w:rsid w:val="00D86156"/>
    <w:rsid w:val="00DA4672"/>
    <w:rsid w:val="00DB2AE1"/>
    <w:rsid w:val="00DC31B5"/>
    <w:rsid w:val="00DC3B34"/>
    <w:rsid w:val="00E07796"/>
    <w:rsid w:val="00E461D5"/>
    <w:rsid w:val="00E6244D"/>
    <w:rsid w:val="00E70373"/>
    <w:rsid w:val="00E81502"/>
    <w:rsid w:val="00E866CC"/>
    <w:rsid w:val="00EA241A"/>
    <w:rsid w:val="00EF534C"/>
    <w:rsid w:val="00F018DD"/>
    <w:rsid w:val="00F01C16"/>
    <w:rsid w:val="00F01F57"/>
    <w:rsid w:val="00F05937"/>
    <w:rsid w:val="00F110A5"/>
    <w:rsid w:val="00F30663"/>
    <w:rsid w:val="00F35956"/>
    <w:rsid w:val="00F36F7B"/>
    <w:rsid w:val="00F43B18"/>
    <w:rsid w:val="00F5609C"/>
    <w:rsid w:val="00F61039"/>
    <w:rsid w:val="00F66EA5"/>
    <w:rsid w:val="00F77FB7"/>
    <w:rsid w:val="00F8040C"/>
    <w:rsid w:val="00FA1BE5"/>
    <w:rsid w:val="00FA4D62"/>
    <w:rsid w:val="00FB0AF0"/>
    <w:rsid w:val="00FB2BDB"/>
    <w:rsid w:val="00FB4549"/>
    <w:rsid w:val="00FC09C0"/>
    <w:rsid w:val="00FC463C"/>
    <w:rsid w:val="00FC6D46"/>
    <w:rsid w:val="00FD5C60"/>
    <w:rsid w:val="00FE3D31"/>
    <w:rsid w:val="00FF01BA"/>
    <w:rsid w:val="00FF22FB"/>
    <w:rsid w:val="00FF689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67B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7767BA"/>
    <w:rPr>
      <w:sz w:val="18"/>
      <w:szCs w:val="18"/>
    </w:rPr>
  </w:style>
  <w:style w:type="paragraph" w:styleId="a4">
    <w:name w:val="footer"/>
    <w:basedOn w:val="a"/>
    <w:link w:val="Char0"/>
    <w:uiPriority w:val="99"/>
    <w:unhideWhenUsed/>
    <w:rsid w:val="007767BA"/>
    <w:pPr>
      <w:tabs>
        <w:tab w:val="center" w:pos="4153"/>
        <w:tab w:val="right" w:pos="8306"/>
      </w:tabs>
      <w:snapToGrid w:val="0"/>
      <w:jc w:val="left"/>
    </w:pPr>
    <w:rPr>
      <w:sz w:val="18"/>
      <w:szCs w:val="18"/>
    </w:rPr>
  </w:style>
  <w:style w:type="character" w:customStyle="1" w:styleId="Char0">
    <w:name w:val="页脚 Char"/>
    <w:link w:val="a4"/>
    <w:uiPriority w:val="99"/>
    <w:rsid w:val="007767BA"/>
    <w:rPr>
      <w:sz w:val="18"/>
      <w:szCs w:val="18"/>
    </w:rPr>
  </w:style>
  <w:style w:type="paragraph" w:styleId="a5">
    <w:name w:val="List Paragraph"/>
    <w:basedOn w:val="a"/>
    <w:uiPriority w:val="34"/>
    <w:qFormat/>
    <w:rsid w:val="007767BA"/>
    <w:pPr>
      <w:ind w:firstLineChars="200" w:firstLine="420"/>
    </w:pPr>
  </w:style>
  <w:style w:type="paragraph" w:styleId="a6">
    <w:name w:val="Balloon Text"/>
    <w:basedOn w:val="a"/>
    <w:link w:val="Char1"/>
    <w:uiPriority w:val="99"/>
    <w:semiHidden/>
    <w:unhideWhenUsed/>
    <w:rsid w:val="0037621C"/>
    <w:rPr>
      <w:sz w:val="18"/>
      <w:szCs w:val="18"/>
    </w:rPr>
  </w:style>
  <w:style w:type="character" w:customStyle="1" w:styleId="Char1">
    <w:name w:val="批注框文本 Char"/>
    <w:link w:val="a6"/>
    <w:uiPriority w:val="99"/>
    <w:semiHidden/>
    <w:rsid w:val="0037621C"/>
    <w:rPr>
      <w:kern w:val="2"/>
      <w:sz w:val="18"/>
      <w:szCs w:val="18"/>
    </w:rPr>
  </w:style>
</w:styles>
</file>

<file path=word/webSettings.xml><?xml version="1.0" encoding="utf-8"?>
<w:webSettings xmlns:r="http://schemas.openxmlformats.org/officeDocument/2006/relationships" xmlns:w="http://schemas.openxmlformats.org/wordprocessingml/2006/main">
  <w:divs>
    <w:div w:id="92229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2039</Characters>
  <Application>Microsoft Office Word</Application>
  <DocSecurity>4</DocSecurity>
  <Lines>16</Lines>
  <Paragraphs>4</Paragraphs>
  <ScaleCrop>false</ScaleCrop>
  <Company>Microsoft</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李明轩</dc:creator>
  <cp:keywords/>
  <cp:lastModifiedBy>ZHONGM</cp:lastModifiedBy>
  <cp:revision>2</cp:revision>
  <cp:lastPrinted>2015-08-07T10:03:00Z</cp:lastPrinted>
  <dcterms:created xsi:type="dcterms:W3CDTF">2025-11-04T16:02:00Z</dcterms:created>
  <dcterms:modified xsi:type="dcterms:W3CDTF">2025-11-04T16:02:00Z</dcterms:modified>
</cp:coreProperties>
</file>