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569" w:rsidRDefault="00C25930">
      <w:pPr>
        <w:spacing w:before="100" w:beforeAutospacing="1" w:after="100" w:afterAutospacing="1" w:line="285" w:lineRule="atLeast"/>
        <w:jc w:val="center"/>
        <w:rPr>
          <w:rFonts w:ascii="宋体" w:hAnsi="宋体"/>
          <w:b/>
          <w:sz w:val="28"/>
          <w:szCs w:val="28"/>
        </w:rPr>
      </w:pPr>
      <w:r>
        <w:rPr>
          <w:rFonts w:ascii="宋体" w:hAnsi="宋体" w:hint="eastAsia"/>
          <w:b/>
          <w:sz w:val="28"/>
          <w:szCs w:val="28"/>
        </w:rPr>
        <w:t>东海基金管理有限责任公司关于旗下部分基金新增中国邮政储蓄银行股份有限公司“邮你同赢”同业平台为代销机构并开通定投业务及参加费率优惠的公告</w:t>
      </w:r>
    </w:p>
    <w:p w:rsidR="00846569" w:rsidRDefault="00C25930">
      <w:pPr>
        <w:spacing w:line="360" w:lineRule="auto"/>
        <w:ind w:firstLineChars="200" w:firstLine="480"/>
        <w:rPr>
          <w:rFonts w:ascii="Times New Roman" w:hAnsi="Times New Roman"/>
          <w:color w:val="000000"/>
          <w:kern w:val="0"/>
          <w:sz w:val="24"/>
          <w:szCs w:val="24"/>
        </w:rPr>
      </w:pPr>
      <w:r>
        <w:rPr>
          <w:rFonts w:ascii="Times New Roman" w:hAnsi="Times New Roman" w:hint="eastAsia"/>
          <w:color w:val="000000"/>
          <w:kern w:val="0"/>
          <w:sz w:val="24"/>
          <w:szCs w:val="24"/>
        </w:rPr>
        <w:t>根据东海基金管理有限责任公司（以下简称“本公司”）与中国邮政储蓄银行股份有限公司（以下简称“邮储银行”</w:t>
      </w:r>
      <w:r>
        <w:rPr>
          <w:rFonts w:ascii="Times New Roman" w:hAnsi="Times New Roman" w:hint="eastAsia"/>
          <w:color w:val="000000"/>
          <w:kern w:val="0"/>
          <w:sz w:val="24"/>
          <w:szCs w:val="24"/>
        </w:rPr>
        <w:t>)</w:t>
      </w:r>
      <w:r>
        <w:rPr>
          <w:rFonts w:ascii="Times New Roman" w:hAnsi="Times New Roman" w:hint="eastAsia"/>
          <w:color w:val="000000"/>
          <w:kern w:val="0"/>
          <w:sz w:val="24"/>
          <w:szCs w:val="24"/>
        </w:rPr>
        <w:t>签署的销售协议和相关业务准备情况，自</w:t>
      </w:r>
      <w:r>
        <w:rPr>
          <w:rFonts w:ascii="Times New Roman" w:hAnsi="Times New Roman" w:hint="eastAsia"/>
          <w:color w:val="000000"/>
          <w:kern w:val="0"/>
          <w:sz w:val="24"/>
          <w:szCs w:val="24"/>
        </w:rPr>
        <w:t>2025</w:t>
      </w:r>
      <w:r>
        <w:rPr>
          <w:rFonts w:ascii="Times New Roman" w:hAnsi="Times New Roman" w:hint="eastAsia"/>
          <w:color w:val="000000"/>
          <w:kern w:val="0"/>
          <w:sz w:val="24"/>
          <w:szCs w:val="24"/>
        </w:rPr>
        <w:t>年</w:t>
      </w:r>
      <w:r>
        <w:rPr>
          <w:rFonts w:ascii="Times New Roman" w:hAnsi="Times New Roman" w:hint="eastAsia"/>
          <w:color w:val="000000"/>
          <w:kern w:val="0"/>
          <w:sz w:val="24"/>
          <w:szCs w:val="24"/>
        </w:rPr>
        <w:t>11</w:t>
      </w:r>
      <w:r>
        <w:rPr>
          <w:rFonts w:ascii="Times New Roman" w:hAnsi="Times New Roman" w:hint="eastAsia"/>
          <w:color w:val="000000"/>
          <w:kern w:val="0"/>
          <w:sz w:val="24"/>
          <w:szCs w:val="24"/>
        </w:rPr>
        <w:t>月</w:t>
      </w:r>
      <w:r>
        <w:rPr>
          <w:rFonts w:ascii="Times New Roman" w:hAnsi="Times New Roman" w:hint="eastAsia"/>
          <w:color w:val="000000"/>
          <w:kern w:val="0"/>
          <w:sz w:val="24"/>
          <w:szCs w:val="24"/>
        </w:rPr>
        <w:t>7</w:t>
      </w:r>
      <w:r>
        <w:rPr>
          <w:rFonts w:ascii="Times New Roman" w:hAnsi="Times New Roman" w:hint="eastAsia"/>
          <w:color w:val="000000"/>
          <w:kern w:val="0"/>
          <w:sz w:val="24"/>
          <w:szCs w:val="24"/>
        </w:rPr>
        <w:t>日起，本公司旗下部分基金新增邮储银行“邮你同赢”同业平台为代销机构并开通定投业务及参加费率优惠，具体情况如下：</w:t>
      </w:r>
    </w:p>
    <w:p w:rsidR="00846569" w:rsidRDefault="00C25930">
      <w:pPr>
        <w:numPr>
          <w:ilvl w:val="0"/>
          <w:numId w:val="1"/>
        </w:numPr>
        <w:spacing w:line="360" w:lineRule="auto"/>
        <w:ind w:firstLineChars="200" w:firstLine="480"/>
        <w:rPr>
          <w:rFonts w:ascii="Times New Roman" w:hAnsi="Times New Roman"/>
          <w:color w:val="000000"/>
          <w:kern w:val="0"/>
          <w:sz w:val="24"/>
          <w:szCs w:val="24"/>
        </w:rPr>
      </w:pPr>
      <w:r>
        <w:rPr>
          <w:rFonts w:ascii="Times New Roman" w:hAnsi="Times New Roman" w:hint="eastAsia"/>
          <w:color w:val="000000"/>
          <w:kern w:val="0"/>
          <w:sz w:val="24"/>
          <w:szCs w:val="24"/>
        </w:rPr>
        <w:t>适用基金</w:t>
      </w:r>
    </w:p>
    <w:tbl>
      <w:tblPr>
        <w:tblStyle w:val="a5"/>
        <w:tblW w:w="9826" w:type="dxa"/>
        <w:tblInd w:w="-491" w:type="dxa"/>
        <w:tblLayout w:type="fixed"/>
        <w:tblLook w:val="04A0"/>
      </w:tblPr>
      <w:tblGrid>
        <w:gridCol w:w="1200"/>
        <w:gridCol w:w="3506"/>
        <w:gridCol w:w="5120"/>
      </w:tblGrid>
      <w:tr w:rsidR="00846569">
        <w:tc>
          <w:tcPr>
            <w:tcW w:w="1200" w:type="dxa"/>
          </w:tcPr>
          <w:p w:rsidR="00846569" w:rsidRDefault="00C25930">
            <w:pPr>
              <w:spacing w:line="360" w:lineRule="auto"/>
              <w:jc w:val="left"/>
              <w:rPr>
                <w:rFonts w:ascii="宋体" w:hAnsi="宋体" w:cs="宋体"/>
                <w:kern w:val="0"/>
                <w:szCs w:val="21"/>
              </w:rPr>
            </w:pPr>
            <w:r>
              <w:rPr>
                <w:rFonts w:ascii="宋体" w:hAnsi="宋体" w:cs="宋体" w:hint="eastAsia"/>
                <w:kern w:val="0"/>
                <w:szCs w:val="21"/>
              </w:rPr>
              <w:t>基金代码</w:t>
            </w:r>
          </w:p>
        </w:tc>
        <w:tc>
          <w:tcPr>
            <w:tcW w:w="3506" w:type="dxa"/>
          </w:tcPr>
          <w:p w:rsidR="00846569" w:rsidRDefault="00C25930">
            <w:pPr>
              <w:spacing w:line="360" w:lineRule="auto"/>
              <w:jc w:val="left"/>
              <w:rPr>
                <w:rFonts w:ascii="宋体" w:hAnsi="宋体" w:cs="宋体"/>
                <w:kern w:val="0"/>
                <w:szCs w:val="21"/>
              </w:rPr>
            </w:pPr>
            <w:r>
              <w:rPr>
                <w:rFonts w:ascii="宋体" w:hAnsi="宋体" w:cs="宋体" w:hint="eastAsia"/>
                <w:kern w:val="0"/>
                <w:szCs w:val="21"/>
              </w:rPr>
              <w:t>基金简称</w:t>
            </w:r>
          </w:p>
        </w:tc>
        <w:tc>
          <w:tcPr>
            <w:tcW w:w="5120" w:type="dxa"/>
          </w:tcPr>
          <w:p w:rsidR="00846569" w:rsidRDefault="00C25930">
            <w:pPr>
              <w:spacing w:line="360" w:lineRule="auto"/>
              <w:jc w:val="left"/>
              <w:rPr>
                <w:rFonts w:ascii="宋体" w:hAnsi="宋体" w:cs="宋体"/>
                <w:kern w:val="0"/>
                <w:szCs w:val="21"/>
              </w:rPr>
            </w:pPr>
            <w:r>
              <w:rPr>
                <w:rFonts w:ascii="宋体" w:hAnsi="宋体" w:cs="宋体" w:hint="eastAsia"/>
                <w:kern w:val="0"/>
                <w:szCs w:val="21"/>
              </w:rPr>
              <w:t>基金全称</w:t>
            </w:r>
          </w:p>
        </w:tc>
      </w:tr>
      <w:tr w:rsidR="00846569">
        <w:tc>
          <w:tcPr>
            <w:tcW w:w="1200" w:type="dxa"/>
            <w:vAlign w:val="bottom"/>
          </w:tcPr>
          <w:p w:rsidR="00846569" w:rsidRDefault="00C25930">
            <w:pPr>
              <w:spacing w:line="360" w:lineRule="auto"/>
              <w:jc w:val="left"/>
              <w:rPr>
                <w:rFonts w:ascii="宋体" w:hAnsi="宋体" w:cs="宋体"/>
                <w:kern w:val="0"/>
                <w:szCs w:val="21"/>
              </w:rPr>
            </w:pPr>
            <w:r>
              <w:rPr>
                <w:rFonts w:ascii="宋体" w:hAnsi="宋体" w:cs="宋体"/>
                <w:kern w:val="0"/>
                <w:szCs w:val="21"/>
              </w:rPr>
              <w:t>002382.OF</w:t>
            </w:r>
          </w:p>
        </w:tc>
        <w:tc>
          <w:tcPr>
            <w:tcW w:w="3506" w:type="dxa"/>
            <w:vAlign w:val="bottom"/>
          </w:tcPr>
          <w:p w:rsidR="00846569" w:rsidRDefault="00C25930">
            <w:pPr>
              <w:spacing w:line="360" w:lineRule="auto"/>
              <w:jc w:val="left"/>
              <w:rPr>
                <w:rFonts w:ascii="宋体" w:hAnsi="宋体" w:cs="宋体"/>
                <w:kern w:val="0"/>
                <w:szCs w:val="21"/>
              </w:rPr>
            </w:pPr>
            <w:r>
              <w:rPr>
                <w:rFonts w:ascii="宋体" w:hAnsi="宋体" w:cs="宋体"/>
                <w:kern w:val="0"/>
                <w:szCs w:val="21"/>
              </w:rPr>
              <w:t>东海祥瑞C</w:t>
            </w:r>
          </w:p>
        </w:tc>
        <w:tc>
          <w:tcPr>
            <w:tcW w:w="5120" w:type="dxa"/>
          </w:tcPr>
          <w:p w:rsidR="00846569" w:rsidRDefault="00C25930">
            <w:pPr>
              <w:spacing w:line="360" w:lineRule="auto"/>
              <w:jc w:val="left"/>
              <w:rPr>
                <w:rFonts w:ascii="宋体" w:hAnsi="宋体" w:cs="宋体"/>
                <w:kern w:val="0"/>
                <w:szCs w:val="21"/>
              </w:rPr>
            </w:pPr>
            <w:r>
              <w:rPr>
                <w:rFonts w:ascii="宋体" w:hAnsi="宋体" w:cs="宋体" w:hint="eastAsia"/>
                <w:kern w:val="0"/>
                <w:szCs w:val="21"/>
              </w:rPr>
              <w:t>东海祥瑞债券型证券投资基金     </w:t>
            </w:r>
          </w:p>
        </w:tc>
      </w:tr>
      <w:tr w:rsidR="00846569">
        <w:tc>
          <w:tcPr>
            <w:tcW w:w="1200" w:type="dxa"/>
            <w:vAlign w:val="bottom"/>
          </w:tcPr>
          <w:p w:rsidR="00846569" w:rsidRDefault="00C25930">
            <w:pPr>
              <w:spacing w:line="360" w:lineRule="auto"/>
              <w:jc w:val="left"/>
              <w:rPr>
                <w:rFonts w:ascii="宋体" w:hAnsi="宋体" w:cs="宋体"/>
                <w:kern w:val="0"/>
                <w:szCs w:val="21"/>
              </w:rPr>
            </w:pPr>
            <w:r>
              <w:rPr>
                <w:rFonts w:ascii="宋体" w:hAnsi="宋体" w:cs="宋体"/>
                <w:kern w:val="0"/>
                <w:szCs w:val="21"/>
              </w:rPr>
              <w:t>002381.OF</w:t>
            </w:r>
          </w:p>
        </w:tc>
        <w:tc>
          <w:tcPr>
            <w:tcW w:w="3506" w:type="dxa"/>
            <w:vAlign w:val="bottom"/>
          </w:tcPr>
          <w:p w:rsidR="00846569" w:rsidRDefault="00C25930">
            <w:pPr>
              <w:spacing w:line="360" w:lineRule="auto"/>
              <w:jc w:val="left"/>
              <w:rPr>
                <w:rFonts w:ascii="宋体" w:hAnsi="宋体" w:cs="宋体"/>
                <w:kern w:val="0"/>
                <w:szCs w:val="21"/>
              </w:rPr>
            </w:pPr>
            <w:r>
              <w:rPr>
                <w:rFonts w:ascii="宋体" w:hAnsi="宋体" w:cs="宋体"/>
                <w:kern w:val="0"/>
                <w:szCs w:val="21"/>
              </w:rPr>
              <w:t>东海祥瑞A</w:t>
            </w:r>
          </w:p>
        </w:tc>
        <w:tc>
          <w:tcPr>
            <w:tcW w:w="5120" w:type="dxa"/>
          </w:tcPr>
          <w:p w:rsidR="00846569" w:rsidRDefault="00C25930">
            <w:pPr>
              <w:spacing w:line="360" w:lineRule="auto"/>
              <w:jc w:val="left"/>
              <w:rPr>
                <w:rFonts w:ascii="宋体" w:hAnsi="宋体" w:cs="宋体"/>
                <w:kern w:val="0"/>
                <w:szCs w:val="21"/>
              </w:rPr>
            </w:pPr>
            <w:r>
              <w:rPr>
                <w:rFonts w:ascii="宋体" w:hAnsi="宋体" w:cs="宋体" w:hint="eastAsia"/>
                <w:kern w:val="0"/>
                <w:szCs w:val="21"/>
              </w:rPr>
              <w:t>东海祥瑞债券型证券投资基金     </w:t>
            </w:r>
          </w:p>
        </w:tc>
      </w:tr>
      <w:tr w:rsidR="00846569">
        <w:tc>
          <w:tcPr>
            <w:tcW w:w="1200" w:type="dxa"/>
            <w:vAlign w:val="bottom"/>
          </w:tcPr>
          <w:p w:rsidR="00846569" w:rsidRDefault="00C25930">
            <w:pPr>
              <w:spacing w:line="360" w:lineRule="auto"/>
              <w:jc w:val="left"/>
              <w:rPr>
                <w:rFonts w:ascii="宋体" w:hAnsi="宋体" w:cs="宋体"/>
                <w:kern w:val="0"/>
                <w:szCs w:val="21"/>
              </w:rPr>
            </w:pPr>
            <w:r>
              <w:rPr>
                <w:rFonts w:ascii="宋体" w:hAnsi="宋体" w:cs="宋体"/>
                <w:kern w:val="0"/>
                <w:szCs w:val="21"/>
              </w:rPr>
              <w:t>022399.OF</w:t>
            </w:r>
          </w:p>
        </w:tc>
        <w:tc>
          <w:tcPr>
            <w:tcW w:w="3506" w:type="dxa"/>
            <w:vAlign w:val="bottom"/>
          </w:tcPr>
          <w:p w:rsidR="00846569" w:rsidRDefault="00C25930">
            <w:pPr>
              <w:spacing w:line="360" w:lineRule="auto"/>
              <w:jc w:val="left"/>
              <w:rPr>
                <w:rFonts w:ascii="宋体" w:hAnsi="宋体" w:cs="宋体"/>
                <w:kern w:val="0"/>
                <w:szCs w:val="21"/>
              </w:rPr>
            </w:pPr>
            <w:r>
              <w:rPr>
                <w:rFonts w:ascii="宋体" w:hAnsi="宋体" w:cs="宋体"/>
                <w:kern w:val="0"/>
                <w:szCs w:val="21"/>
              </w:rPr>
              <w:t>东海增益</w:t>
            </w:r>
            <w:r>
              <w:rPr>
                <w:rFonts w:ascii="宋体" w:hAnsi="宋体" w:cs="宋体" w:hint="eastAsia"/>
                <w:kern w:val="0"/>
                <w:szCs w:val="21"/>
              </w:rPr>
              <w:t>债券发起式</w:t>
            </w:r>
            <w:r>
              <w:rPr>
                <w:rFonts w:ascii="宋体" w:hAnsi="宋体" w:cs="宋体"/>
                <w:kern w:val="0"/>
                <w:szCs w:val="21"/>
              </w:rPr>
              <w:t>A</w:t>
            </w:r>
          </w:p>
        </w:tc>
        <w:tc>
          <w:tcPr>
            <w:tcW w:w="5120" w:type="dxa"/>
          </w:tcPr>
          <w:p w:rsidR="00846569" w:rsidRDefault="00C25930">
            <w:pPr>
              <w:spacing w:line="360" w:lineRule="auto"/>
              <w:jc w:val="left"/>
              <w:rPr>
                <w:rFonts w:ascii="宋体" w:hAnsi="宋体" w:cs="宋体"/>
                <w:kern w:val="0"/>
                <w:szCs w:val="21"/>
              </w:rPr>
            </w:pPr>
            <w:r>
              <w:rPr>
                <w:rFonts w:ascii="宋体" w:hAnsi="宋体" w:cs="宋体" w:hint="eastAsia"/>
                <w:kern w:val="0"/>
                <w:szCs w:val="21"/>
              </w:rPr>
              <w:t>东海增益债券型发起式证券投资基金</w:t>
            </w:r>
          </w:p>
        </w:tc>
      </w:tr>
      <w:tr w:rsidR="00846569">
        <w:tc>
          <w:tcPr>
            <w:tcW w:w="1200" w:type="dxa"/>
            <w:vAlign w:val="bottom"/>
          </w:tcPr>
          <w:p w:rsidR="00846569" w:rsidRDefault="00C25930">
            <w:pPr>
              <w:spacing w:line="360" w:lineRule="auto"/>
              <w:jc w:val="left"/>
              <w:rPr>
                <w:rFonts w:ascii="宋体" w:hAnsi="宋体" w:cs="宋体"/>
                <w:kern w:val="0"/>
                <w:szCs w:val="21"/>
              </w:rPr>
            </w:pPr>
            <w:r>
              <w:rPr>
                <w:rFonts w:ascii="宋体" w:hAnsi="宋体" w:cs="宋体"/>
                <w:kern w:val="0"/>
                <w:szCs w:val="21"/>
              </w:rPr>
              <w:t>022400.OF</w:t>
            </w:r>
          </w:p>
        </w:tc>
        <w:tc>
          <w:tcPr>
            <w:tcW w:w="3506" w:type="dxa"/>
            <w:vAlign w:val="bottom"/>
          </w:tcPr>
          <w:p w:rsidR="00846569" w:rsidRDefault="00C25930">
            <w:pPr>
              <w:spacing w:line="360" w:lineRule="auto"/>
              <w:jc w:val="left"/>
              <w:rPr>
                <w:rFonts w:ascii="宋体" w:hAnsi="宋体" w:cs="宋体"/>
                <w:kern w:val="0"/>
                <w:szCs w:val="21"/>
              </w:rPr>
            </w:pPr>
            <w:r>
              <w:rPr>
                <w:rFonts w:ascii="宋体" w:hAnsi="宋体" w:cs="宋体"/>
                <w:kern w:val="0"/>
                <w:szCs w:val="21"/>
              </w:rPr>
              <w:t>东海增益</w:t>
            </w:r>
            <w:r>
              <w:rPr>
                <w:rFonts w:ascii="宋体" w:hAnsi="宋体" w:cs="宋体" w:hint="eastAsia"/>
                <w:kern w:val="0"/>
                <w:szCs w:val="21"/>
              </w:rPr>
              <w:t>债券发起式</w:t>
            </w:r>
            <w:r>
              <w:rPr>
                <w:rFonts w:ascii="宋体" w:hAnsi="宋体" w:cs="宋体"/>
                <w:kern w:val="0"/>
                <w:szCs w:val="21"/>
              </w:rPr>
              <w:t>C</w:t>
            </w:r>
          </w:p>
        </w:tc>
        <w:tc>
          <w:tcPr>
            <w:tcW w:w="5120" w:type="dxa"/>
          </w:tcPr>
          <w:p w:rsidR="00846569" w:rsidRDefault="00C25930">
            <w:pPr>
              <w:spacing w:line="360" w:lineRule="auto"/>
              <w:jc w:val="left"/>
              <w:rPr>
                <w:rFonts w:ascii="宋体" w:hAnsi="宋体" w:cs="宋体"/>
                <w:kern w:val="0"/>
                <w:szCs w:val="21"/>
              </w:rPr>
            </w:pPr>
            <w:r>
              <w:rPr>
                <w:rFonts w:ascii="宋体" w:hAnsi="宋体" w:cs="宋体" w:hint="eastAsia"/>
                <w:kern w:val="0"/>
                <w:szCs w:val="21"/>
              </w:rPr>
              <w:t>东海增益债券型发起式证券投资基金</w:t>
            </w:r>
          </w:p>
        </w:tc>
        <w:bookmarkStart w:id="0" w:name="_GoBack"/>
        <w:bookmarkEnd w:id="0"/>
      </w:tr>
      <w:tr w:rsidR="00846569">
        <w:tc>
          <w:tcPr>
            <w:tcW w:w="1200" w:type="dxa"/>
            <w:vAlign w:val="bottom"/>
          </w:tcPr>
          <w:p w:rsidR="00846569" w:rsidRDefault="00C25930">
            <w:pPr>
              <w:spacing w:line="360" w:lineRule="auto"/>
              <w:jc w:val="left"/>
              <w:rPr>
                <w:rFonts w:ascii="宋体" w:hAnsi="宋体" w:cs="宋体"/>
                <w:kern w:val="0"/>
                <w:szCs w:val="21"/>
              </w:rPr>
            </w:pPr>
            <w:r>
              <w:rPr>
                <w:rFonts w:ascii="宋体" w:hAnsi="宋体" w:cs="宋体"/>
                <w:kern w:val="0"/>
                <w:szCs w:val="21"/>
              </w:rPr>
              <w:t>023707.OF</w:t>
            </w:r>
          </w:p>
        </w:tc>
        <w:tc>
          <w:tcPr>
            <w:tcW w:w="3506" w:type="dxa"/>
            <w:vAlign w:val="bottom"/>
          </w:tcPr>
          <w:p w:rsidR="00846569" w:rsidRDefault="00C25930">
            <w:pPr>
              <w:spacing w:line="360" w:lineRule="auto"/>
              <w:jc w:val="left"/>
              <w:rPr>
                <w:rFonts w:ascii="宋体" w:hAnsi="宋体" w:cs="宋体"/>
                <w:kern w:val="0"/>
                <w:szCs w:val="21"/>
              </w:rPr>
            </w:pPr>
            <w:r>
              <w:rPr>
                <w:rFonts w:ascii="宋体" w:hAnsi="宋体" w:cs="宋体"/>
                <w:kern w:val="0"/>
                <w:szCs w:val="21"/>
              </w:rPr>
              <w:t>东海海鑫双悦3个月持有</w:t>
            </w:r>
            <w:r>
              <w:rPr>
                <w:rFonts w:ascii="宋体" w:hAnsi="宋体" w:cs="宋体" w:hint="eastAsia"/>
                <w:kern w:val="0"/>
                <w:szCs w:val="21"/>
              </w:rPr>
              <w:t>债券</w:t>
            </w:r>
            <w:r>
              <w:rPr>
                <w:rFonts w:ascii="宋体" w:hAnsi="宋体" w:cs="宋体"/>
                <w:kern w:val="0"/>
                <w:szCs w:val="21"/>
              </w:rPr>
              <w:t>A</w:t>
            </w:r>
          </w:p>
        </w:tc>
        <w:tc>
          <w:tcPr>
            <w:tcW w:w="5120" w:type="dxa"/>
          </w:tcPr>
          <w:p w:rsidR="00846569" w:rsidRDefault="00C25930">
            <w:pPr>
              <w:spacing w:line="360" w:lineRule="auto"/>
              <w:jc w:val="left"/>
              <w:rPr>
                <w:rFonts w:ascii="宋体" w:hAnsi="宋体" w:cs="宋体"/>
                <w:kern w:val="0"/>
                <w:szCs w:val="21"/>
              </w:rPr>
            </w:pPr>
            <w:r>
              <w:rPr>
                <w:rFonts w:ascii="宋体" w:hAnsi="宋体" w:cs="宋体" w:hint="eastAsia"/>
                <w:kern w:val="0"/>
                <w:szCs w:val="21"/>
              </w:rPr>
              <w:t>东海海鑫双悦3个月持有期债券型证券投资基金</w:t>
            </w:r>
          </w:p>
        </w:tc>
      </w:tr>
      <w:tr w:rsidR="00846569">
        <w:tc>
          <w:tcPr>
            <w:tcW w:w="1200" w:type="dxa"/>
            <w:vAlign w:val="bottom"/>
          </w:tcPr>
          <w:p w:rsidR="00846569" w:rsidRDefault="00C25930">
            <w:pPr>
              <w:spacing w:line="360" w:lineRule="auto"/>
              <w:jc w:val="left"/>
              <w:rPr>
                <w:rFonts w:ascii="宋体" w:hAnsi="宋体" w:cs="宋体"/>
                <w:kern w:val="0"/>
                <w:szCs w:val="21"/>
              </w:rPr>
            </w:pPr>
            <w:r>
              <w:rPr>
                <w:rFonts w:ascii="宋体" w:hAnsi="宋体" w:cs="宋体"/>
                <w:kern w:val="0"/>
                <w:szCs w:val="21"/>
              </w:rPr>
              <w:t>023708.OF</w:t>
            </w:r>
          </w:p>
        </w:tc>
        <w:tc>
          <w:tcPr>
            <w:tcW w:w="3506" w:type="dxa"/>
            <w:vAlign w:val="bottom"/>
          </w:tcPr>
          <w:p w:rsidR="00846569" w:rsidRDefault="00C25930">
            <w:pPr>
              <w:spacing w:line="360" w:lineRule="auto"/>
              <w:jc w:val="left"/>
              <w:rPr>
                <w:rFonts w:ascii="宋体" w:hAnsi="宋体" w:cs="宋体"/>
                <w:kern w:val="0"/>
                <w:szCs w:val="21"/>
              </w:rPr>
            </w:pPr>
            <w:r>
              <w:rPr>
                <w:rFonts w:ascii="宋体" w:hAnsi="宋体" w:cs="宋体"/>
                <w:kern w:val="0"/>
                <w:szCs w:val="21"/>
              </w:rPr>
              <w:t>东海海鑫双悦3个月持有</w:t>
            </w:r>
            <w:r>
              <w:rPr>
                <w:rFonts w:ascii="宋体" w:hAnsi="宋体" w:cs="宋体" w:hint="eastAsia"/>
                <w:kern w:val="0"/>
                <w:szCs w:val="21"/>
              </w:rPr>
              <w:t>债券</w:t>
            </w:r>
            <w:r>
              <w:rPr>
                <w:rFonts w:ascii="宋体" w:hAnsi="宋体" w:cs="宋体"/>
                <w:kern w:val="0"/>
                <w:szCs w:val="21"/>
              </w:rPr>
              <w:t>C</w:t>
            </w:r>
          </w:p>
        </w:tc>
        <w:tc>
          <w:tcPr>
            <w:tcW w:w="5120" w:type="dxa"/>
          </w:tcPr>
          <w:p w:rsidR="00846569" w:rsidRDefault="00C25930">
            <w:pPr>
              <w:spacing w:line="360" w:lineRule="auto"/>
              <w:jc w:val="left"/>
              <w:rPr>
                <w:rFonts w:ascii="宋体" w:hAnsi="宋体" w:cs="宋体"/>
                <w:kern w:val="0"/>
                <w:szCs w:val="21"/>
              </w:rPr>
            </w:pPr>
            <w:r>
              <w:rPr>
                <w:rFonts w:ascii="宋体" w:hAnsi="宋体" w:cs="宋体" w:hint="eastAsia"/>
                <w:kern w:val="0"/>
                <w:szCs w:val="21"/>
              </w:rPr>
              <w:t>东海海鑫双悦3个月持有期债券型证券投资基金</w:t>
            </w:r>
          </w:p>
        </w:tc>
      </w:tr>
      <w:tr w:rsidR="00846569">
        <w:tc>
          <w:tcPr>
            <w:tcW w:w="1200" w:type="dxa"/>
            <w:vAlign w:val="bottom"/>
          </w:tcPr>
          <w:p w:rsidR="00846569" w:rsidRDefault="00C25930">
            <w:pPr>
              <w:spacing w:line="360" w:lineRule="auto"/>
              <w:jc w:val="left"/>
              <w:rPr>
                <w:rFonts w:ascii="宋体" w:hAnsi="宋体" w:cs="宋体"/>
                <w:kern w:val="0"/>
                <w:szCs w:val="21"/>
              </w:rPr>
            </w:pPr>
            <w:r>
              <w:rPr>
                <w:rFonts w:ascii="宋体" w:hAnsi="宋体" w:cs="宋体"/>
                <w:kern w:val="0"/>
                <w:szCs w:val="21"/>
              </w:rPr>
              <w:t>024017.OF</w:t>
            </w:r>
          </w:p>
        </w:tc>
        <w:tc>
          <w:tcPr>
            <w:tcW w:w="3506" w:type="dxa"/>
            <w:vAlign w:val="bottom"/>
          </w:tcPr>
          <w:p w:rsidR="00846569" w:rsidRDefault="00C25930">
            <w:pPr>
              <w:spacing w:line="360" w:lineRule="auto"/>
              <w:jc w:val="left"/>
              <w:rPr>
                <w:rFonts w:ascii="宋体" w:hAnsi="宋体" w:cs="宋体"/>
                <w:kern w:val="0"/>
                <w:szCs w:val="21"/>
              </w:rPr>
            </w:pPr>
            <w:r>
              <w:rPr>
                <w:rFonts w:ascii="宋体" w:hAnsi="宋体" w:cs="宋体" w:hint="eastAsia"/>
                <w:kern w:val="0"/>
                <w:szCs w:val="21"/>
              </w:rPr>
              <w:t>东海合益3个月定开债券发起式</w:t>
            </w:r>
            <w:r>
              <w:rPr>
                <w:rFonts w:ascii="宋体" w:hAnsi="宋体" w:cs="宋体"/>
                <w:kern w:val="0"/>
                <w:szCs w:val="21"/>
              </w:rPr>
              <w:t>A</w:t>
            </w:r>
          </w:p>
        </w:tc>
        <w:tc>
          <w:tcPr>
            <w:tcW w:w="5120" w:type="dxa"/>
          </w:tcPr>
          <w:p w:rsidR="00846569" w:rsidRDefault="00C25930">
            <w:pPr>
              <w:spacing w:line="360" w:lineRule="auto"/>
              <w:jc w:val="left"/>
              <w:rPr>
                <w:rFonts w:ascii="宋体" w:hAnsi="宋体" w:cs="宋体"/>
                <w:kern w:val="0"/>
                <w:szCs w:val="21"/>
              </w:rPr>
            </w:pPr>
            <w:r>
              <w:rPr>
                <w:rFonts w:ascii="宋体" w:hAnsi="宋体" w:cs="宋体" w:hint="eastAsia"/>
                <w:kern w:val="0"/>
                <w:szCs w:val="21"/>
              </w:rPr>
              <w:t>东海合益3个月定期开放债券型发起式证券投资基金</w:t>
            </w:r>
          </w:p>
        </w:tc>
      </w:tr>
      <w:tr w:rsidR="00846569">
        <w:tc>
          <w:tcPr>
            <w:tcW w:w="1200" w:type="dxa"/>
            <w:vAlign w:val="bottom"/>
          </w:tcPr>
          <w:p w:rsidR="00846569" w:rsidRDefault="00C25930">
            <w:pPr>
              <w:spacing w:line="360" w:lineRule="auto"/>
              <w:jc w:val="left"/>
              <w:rPr>
                <w:rFonts w:ascii="宋体" w:hAnsi="宋体" w:cs="宋体"/>
                <w:kern w:val="0"/>
                <w:szCs w:val="21"/>
              </w:rPr>
            </w:pPr>
            <w:r>
              <w:rPr>
                <w:rFonts w:ascii="宋体" w:hAnsi="宋体" w:cs="宋体"/>
                <w:kern w:val="0"/>
                <w:szCs w:val="21"/>
              </w:rPr>
              <w:t>024018.OF</w:t>
            </w:r>
          </w:p>
        </w:tc>
        <w:tc>
          <w:tcPr>
            <w:tcW w:w="3506" w:type="dxa"/>
            <w:vAlign w:val="bottom"/>
          </w:tcPr>
          <w:p w:rsidR="00846569" w:rsidRDefault="00C25930">
            <w:pPr>
              <w:spacing w:line="360" w:lineRule="auto"/>
              <w:jc w:val="left"/>
              <w:rPr>
                <w:rFonts w:ascii="宋体" w:hAnsi="宋体" w:cs="宋体"/>
                <w:kern w:val="0"/>
                <w:szCs w:val="21"/>
              </w:rPr>
            </w:pPr>
            <w:r>
              <w:rPr>
                <w:rFonts w:ascii="宋体" w:hAnsi="宋体" w:cs="宋体" w:hint="eastAsia"/>
                <w:kern w:val="0"/>
                <w:szCs w:val="21"/>
              </w:rPr>
              <w:t>东海合益3个月定开债券发起式</w:t>
            </w:r>
            <w:r>
              <w:rPr>
                <w:rFonts w:ascii="宋体" w:hAnsi="宋体" w:cs="宋体"/>
                <w:kern w:val="0"/>
                <w:szCs w:val="21"/>
              </w:rPr>
              <w:t>C</w:t>
            </w:r>
          </w:p>
        </w:tc>
        <w:tc>
          <w:tcPr>
            <w:tcW w:w="5120" w:type="dxa"/>
          </w:tcPr>
          <w:p w:rsidR="00846569" w:rsidRDefault="00C25930">
            <w:pPr>
              <w:spacing w:line="360" w:lineRule="auto"/>
              <w:jc w:val="left"/>
              <w:rPr>
                <w:rFonts w:ascii="宋体" w:hAnsi="宋体" w:cs="宋体"/>
                <w:kern w:val="0"/>
                <w:szCs w:val="21"/>
              </w:rPr>
            </w:pPr>
            <w:r>
              <w:rPr>
                <w:rFonts w:ascii="宋体" w:hAnsi="宋体" w:cs="宋体" w:hint="eastAsia"/>
                <w:kern w:val="0"/>
                <w:szCs w:val="21"/>
              </w:rPr>
              <w:t>东海合益3个月定期开放债券型发起式证券投资基金</w:t>
            </w:r>
          </w:p>
        </w:tc>
      </w:tr>
      <w:tr w:rsidR="00846569">
        <w:tc>
          <w:tcPr>
            <w:tcW w:w="1200" w:type="dxa"/>
            <w:vAlign w:val="bottom"/>
          </w:tcPr>
          <w:p w:rsidR="00846569" w:rsidRDefault="00C25930">
            <w:pPr>
              <w:spacing w:line="360" w:lineRule="auto"/>
              <w:jc w:val="left"/>
              <w:rPr>
                <w:rFonts w:ascii="宋体" w:hAnsi="宋体" w:cs="宋体"/>
                <w:kern w:val="0"/>
                <w:szCs w:val="21"/>
              </w:rPr>
            </w:pPr>
            <w:r>
              <w:rPr>
                <w:rFonts w:ascii="宋体" w:hAnsi="宋体" w:cs="宋体"/>
                <w:kern w:val="0"/>
                <w:szCs w:val="21"/>
              </w:rPr>
              <w:t>024097.OF</w:t>
            </w:r>
          </w:p>
        </w:tc>
        <w:tc>
          <w:tcPr>
            <w:tcW w:w="3506" w:type="dxa"/>
            <w:vAlign w:val="bottom"/>
          </w:tcPr>
          <w:p w:rsidR="00846569" w:rsidRDefault="00C25930">
            <w:pPr>
              <w:spacing w:line="360" w:lineRule="auto"/>
              <w:jc w:val="left"/>
              <w:rPr>
                <w:rFonts w:ascii="宋体" w:hAnsi="宋体" w:cs="宋体"/>
                <w:kern w:val="0"/>
                <w:szCs w:val="21"/>
              </w:rPr>
            </w:pPr>
            <w:r>
              <w:rPr>
                <w:rFonts w:ascii="宋体" w:hAnsi="宋体" w:cs="宋体"/>
                <w:kern w:val="0"/>
                <w:szCs w:val="21"/>
              </w:rPr>
              <w:t>东海锐安短债A</w:t>
            </w:r>
          </w:p>
        </w:tc>
        <w:tc>
          <w:tcPr>
            <w:tcW w:w="5120" w:type="dxa"/>
          </w:tcPr>
          <w:p w:rsidR="00846569" w:rsidRDefault="00C25930">
            <w:pPr>
              <w:spacing w:line="360" w:lineRule="auto"/>
              <w:jc w:val="left"/>
              <w:rPr>
                <w:rFonts w:ascii="宋体" w:hAnsi="宋体" w:cs="宋体"/>
                <w:kern w:val="0"/>
                <w:szCs w:val="21"/>
              </w:rPr>
            </w:pPr>
            <w:r>
              <w:rPr>
                <w:rFonts w:ascii="宋体" w:hAnsi="宋体" w:cs="宋体" w:hint="eastAsia"/>
                <w:kern w:val="0"/>
                <w:szCs w:val="21"/>
              </w:rPr>
              <w:t>东海锐安短债债券型发起式证券投资基金</w:t>
            </w:r>
          </w:p>
        </w:tc>
      </w:tr>
      <w:tr w:rsidR="00846569">
        <w:tc>
          <w:tcPr>
            <w:tcW w:w="1200" w:type="dxa"/>
            <w:vAlign w:val="bottom"/>
          </w:tcPr>
          <w:p w:rsidR="00846569" w:rsidRDefault="00C25930">
            <w:pPr>
              <w:spacing w:line="360" w:lineRule="auto"/>
              <w:jc w:val="left"/>
              <w:rPr>
                <w:rFonts w:ascii="宋体" w:hAnsi="宋体" w:cs="宋体"/>
                <w:kern w:val="0"/>
                <w:szCs w:val="21"/>
              </w:rPr>
            </w:pPr>
            <w:r>
              <w:rPr>
                <w:rFonts w:ascii="宋体" w:hAnsi="宋体" w:cs="宋体"/>
                <w:kern w:val="0"/>
                <w:szCs w:val="21"/>
              </w:rPr>
              <w:t>024098.OF</w:t>
            </w:r>
          </w:p>
        </w:tc>
        <w:tc>
          <w:tcPr>
            <w:tcW w:w="3506" w:type="dxa"/>
            <w:vAlign w:val="bottom"/>
          </w:tcPr>
          <w:p w:rsidR="00846569" w:rsidRDefault="00C25930">
            <w:pPr>
              <w:spacing w:line="360" w:lineRule="auto"/>
              <w:jc w:val="left"/>
              <w:rPr>
                <w:rFonts w:ascii="宋体" w:hAnsi="宋体" w:cs="宋体"/>
                <w:kern w:val="0"/>
                <w:szCs w:val="21"/>
              </w:rPr>
            </w:pPr>
            <w:r>
              <w:rPr>
                <w:rFonts w:ascii="宋体" w:hAnsi="宋体" w:cs="宋体"/>
                <w:kern w:val="0"/>
                <w:szCs w:val="21"/>
              </w:rPr>
              <w:t>东海锐安短债C</w:t>
            </w:r>
          </w:p>
        </w:tc>
        <w:tc>
          <w:tcPr>
            <w:tcW w:w="5120" w:type="dxa"/>
          </w:tcPr>
          <w:p w:rsidR="00846569" w:rsidRDefault="00C25930">
            <w:pPr>
              <w:spacing w:line="360" w:lineRule="auto"/>
              <w:jc w:val="left"/>
              <w:rPr>
                <w:rFonts w:ascii="宋体" w:hAnsi="宋体" w:cs="宋体"/>
                <w:kern w:val="0"/>
                <w:szCs w:val="21"/>
              </w:rPr>
            </w:pPr>
            <w:r>
              <w:rPr>
                <w:rFonts w:ascii="宋体" w:hAnsi="宋体" w:cs="宋体" w:hint="eastAsia"/>
                <w:kern w:val="0"/>
                <w:szCs w:val="21"/>
              </w:rPr>
              <w:t>东海锐安短债债券型发起式证券投资基金</w:t>
            </w:r>
          </w:p>
        </w:tc>
      </w:tr>
      <w:tr w:rsidR="00846569">
        <w:tc>
          <w:tcPr>
            <w:tcW w:w="1200" w:type="dxa"/>
            <w:vAlign w:val="bottom"/>
          </w:tcPr>
          <w:p w:rsidR="00846569" w:rsidRDefault="00C25930">
            <w:pPr>
              <w:spacing w:line="360" w:lineRule="auto"/>
              <w:jc w:val="left"/>
              <w:rPr>
                <w:rFonts w:ascii="宋体" w:hAnsi="宋体" w:cs="宋体"/>
                <w:kern w:val="0"/>
                <w:szCs w:val="21"/>
              </w:rPr>
            </w:pPr>
            <w:r>
              <w:rPr>
                <w:rFonts w:ascii="宋体" w:hAnsi="宋体" w:cs="宋体"/>
                <w:kern w:val="0"/>
                <w:szCs w:val="21"/>
              </w:rPr>
              <w:t>024100.OF</w:t>
            </w:r>
          </w:p>
        </w:tc>
        <w:tc>
          <w:tcPr>
            <w:tcW w:w="3506" w:type="dxa"/>
            <w:vAlign w:val="bottom"/>
          </w:tcPr>
          <w:p w:rsidR="00846569" w:rsidRDefault="00C25930">
            <w:pPr>
              <w:spacing w:line="360" w:lineRule="auto"/>
              <w:jc w:val="left"/>
              <w:rPr>
                <w:rFonts w:ascii="宋体" w:hAnsi="宋体" w:cs="宋体"/>
                <w:kern w:val="0"/>
                <w:szCs w:val="21"/>
              </w:rPr>
            </w:pPr>
            <w:r>
              <w:rPr>
                <w:rFonts w:ascii="宋体" w:hAnsi="宋体" w:cs="宋体"/>
                <w:kern w:val="0"/>
                <w:szCs w:val="21"/>
              </w:rPr>
              <w:t>东海润兴</w:t>
            </w:r>
            <w:r>
              <w:rPr>
                <w:rFonts w:ascii="宋体" w:hAnsi="宋体" w:cs="宋体" w:hint="eastAsia"/>
                <w:kern w:val="0"/>
                <w:szCs w:val="21"/>
              </w:rPr>
              <w:t>债券</w:t>
            </w:r>
            <w:r>
              <w:rPr>
                <w:rFonts w:ascii="宋体" w:hAnsi="宋体" w:cs="宋体"/>
                <w:kern w:val="0"/>
                <w:szCs w:val="21"/>
              </w:rPr>
              <w:t>A</w:t>
            </w:r>
          </w:p>
        </w:tc>
        <w:tc>
          <w:tcPr>
            <w:tcW w:w="5120" w:type="dxa"/>
          </w:tcPr>
          <w:p w:rsidR="00846569" w:rsidRDefault="00C25930">
            <w:pPr>
              <w:spacing w:line="360" w:lineRule="auto"/>
              <w:jc w:val="left"/>
              <w:rPr>
                <w:rFonts w:ascii="宋体" w:hAnsi="宋体" w:cs="宋体"/>
                <w:kern w:val="0"/>
                <w:szCs w:val="21"/>
              </w:rPr>
            </w:pPr>
            <w:r>
              <w:rPr>
                <w:rFonts w:ascii="宋体" w:hAnsi="宋体" w:cs="宋体" w:hint="eastAsia"/>
                <w:kern w:val="0"/>
                <w:szCs w:val="21"/>
              </w:rPr>
              <w:t>东海润兴债券型证券投资基金</w:t>
            </w:r>
          </w:p>
        </w:tc>
      </w:tr>
      <w:tr w:rsidR="00846569">
        <w:tc>
          <w:tcPr>
            <w:tcW w:w="1200" w:type="dxa"/>
            <w:vAlign w:val="bottom"/>
          </w:tcPr>
          <w:p w:rsidR="00846569" w:rsidRDefault="00C25930">
            <w:pPr>
              <w:spacing w:line="360" w:lineRule="auto"/>
              <w:jc w:val="left"/>
              <w:rPr>
                <w:rFonts w:ascii="宋体" w:hAnsi="宋体" w:cs="宋体"/>
                <w:kern w:val="0"/>
                <w:szCs w:val="21"/>
              </w:rPr>
            </w:pPr>
            <w:r>
              <w:rPr>
                <w:rFonts w:ascii="宋体" w:hAnsi="宋体" w:cs="宋体"/>
                <w:kern w:val="0"/>
                <w:szCs w:val="21"/>
              </w:rPr>
              <w:t>024101.OF</w:t>
            </w:r>
          </w:p>
        </w:tc>
        <w:tc>
          <w:tcPr>
            <w:tcW w:w="3506" w:type="dxa"/>
            <w:vAlign w:val="bottom"/>
          </w:tcPr>
          <w:p w:rsidR="00846569" w:rsidRDefault="00C25930">
            <w:pPr>
              <w:spacing w:line="360" w:lineRule="auto"/>
              <w:jc w:val="left"/>
              <w:rPr>
                <w:rFonts w:ascii="宋体" w:hAnsi="宋体" w:cs="宋体"/>
                <w:kern w:val="0"/>
                <w:szCs w:val="21"/>
              </w:rPr>
            </w:pPr>
            <w:r>
              <w:rPr>
                <w:rFonts w:ascii="宋体" w:hAnsi="宋体" w:cs="宋体"/>
                <w:kern w:val="0"/>
                <w:szCs w:val="21"/>
              </w:rPr>
              <w:t>东海润兴</w:t>
            </w:r>
            <w:r>
              <w:rPr>
                <w:rFonts w:ascii="宋体" w:hAnsi="宋体" w:cs="宋体" w:hint="eastAsia"/>
                <w:kern w:val="0"/>
                <w:szCs w:val="21"/>
              </w:rPr>
              <w:t>债券</w:t>
            </w:r>
            <w:r>
              <w:rPr>
                <w:rFonts w:ascii="宋体" w:hAnsi="宋体" w:cs="宋体"/>
                <w:kern w:val="0"/>
                <w:szCs w:val="21"/>
              </w:rPr>
              <w:t>C</w:t>
            </w:r>
          </w:p>
        </w:tc>
        <w:tc>
          <w:tcPr>
            <w:tcW w:w="5120" w:type="dxa"/>
          </w:tcPr>
          <w:p w:rsidR="00846569" w:rsidRDefault="00C25930">
            <w:pPr>
              <w:spacing w:line="360" w:lineRule="auto"/>
              <w:jc w:val="left"/>
              <w:rPr>
                <w:rFonts w:ascii="宋体" w:hAnsi="宋体" w:cs="宋体"/>
                <w:kern w:val="0"/>
                <w:szCs w:val="21"/>
              </w:rPr>
            </w:pPr>
            <w:r>
              <w:rPr>
                <w:rFonts w:ascii="宋体" w:hAnsi="宋体" w:cs="宋体" w:hint="eastAsia"/>
                <w:kern w:val="0"/>
                <w:szCs w:val="21"/>
              </w:rPr>
              <w:t>东海润兴债券型证券投资基金</w:t>
            </w:r>
          </w:p>
        </w:tc>
      </w:tr>
      <w:tr w:rsidR="00846569">
        <w:tc>
          <w:tcPr>
            <w:tcW w:w="1200" w:type="dxa"/>
            <w:vAlign w:val="bottom"/>
          </w:tcPr>
          <w:p w:rsidR="00846569" w:rsidRDefault="00C25930">
            <w:pPr>
              <w:spacing w:line="360" w:lineRule="auto"/>
              <w:jc w:val="left"/>
              <w:rPr>
                <w:rFonts w:ascii="宋体" w:hAnsi="宋体" w:cs="宋体"/>
                <w:kern w:val="0"/>
                <w:szCs w:val="21"/>
              </w:rPr>
            </w:pPr>
            <w:r>
              <w:rPr>
                <w:rFonts w:ascii="宋体" w:hAnsi="宋体" w:cs="宋体"/>
                <w:kern w:val="0"/>
                <w:szCs w:val="21"/>
              </w:rPr>
              <w:t>000822.OF</w:t>
            </w:r>
          </w:p>
        </w:tc>
        <w:tc>
          <w:tcPr>
            <w:tcW w:w="3506" w:type="dxa"/>
            <w:vAlign w:val="bottom"/>
          </w:tcPr>
          <w:p w:rsidR="00846569" w:rsidRDefault="00C25930">
            <w:pPr>
              <w:spacing w:line="360" w:lineRule="auto"/>
              <w:jc w:val="left"/>
              <w:rPr>
                <w:rFonts w:ascii="宋体" w:hAnsi="宋体" w:cs="宋体"/>
                <w:kern w:val="0"/>
                <w:szCs w:val="21"/>
              </w:rPr>
            </w:pPr>
            <w:r>
              <w:rPr>
                <w:rFonts w:ascii="宋体" w:hAnsi="宋体" w:cs="宋体"/>
                <w:kern w:val="0"/>
                <w:szCs w:val="21"/>
              </w:rPr>
              <w:t>东海美丽中国A</w:t>
            </w:r>
          </w:p>
        </w:tc>
        <w:tc>
          <w:tcPr>
            <w:tcW w:w="5120" w:type="dxa"/>
          </w:tcPr>
          <w:p w:rsidR="00846569" w:rsidRDefault="00C25930">
            <w:pPr>
              <w:spacing w:line="360" w:lineRule="auto"/>
              <w:jc w:val="left"/>
              <w:rPr>
                <w:rFonts w:ascii="宋体" w:hAnsi="宋体" w:cs="宋体"/>
                <w:kern w:val="0"/>
                <w:szCs w:val="21"/>
              </w:rPr>
            </w:pPr>
            <w:r>
              <w:rPr>
                <w:rFonts w:ascii="宋体" w:hAnsi="宋体" w:cs="宋体" w:hint="eastAsia"/>
                <w:kern w:val="0"/>
                <w:szCs w:val="21"/>
              </w:rPr>
              <w:t>东海美丽中国灵活配置混合型证券投资基金</w:t>
            </w:r>
          </w:p>
        </w:tc>
      </w:tr>
      <w:tr w:rsidR="00846569">
        <w:tc>
          <w:tcPr>
            <w:tcW w:w="1200" w:type="dxa"/>
            <w:vAlign w:val="bottom"/>
          </w:tcPr>
          <w:p w:rsidR="00846569" w:rsidRDefault="00C25930">
            <w:pPr>
              <w:spacing w:line="360" w:lineRule="auto"/>
              <w:jc w:val="left"/>
              <w:rPr>
                <w:rFonts w:ascii="宋体" w:hAnsi="宋体" w:cs="宋体"/>
                <w:kern w:val="0"/>
                <w:szCs w:val="21"/>
              </w:rPr>
            </w:pPr>
            <w:r>
              <w:rPr>
                <w:rFonts w:ascii="宋体" w:hAnsi="宋体" w:cs="宋体"/>
                <w:kern w:val="0"/>
                <w:szCs w:val="21"/>
              </w:rPr>
              <w:t>022346.OF</w:t>
            </w:r>
          </w:p>
        </w:tc>
        <w:tc>
          <w:tcPr>
            <w:tcW w:w="3506" w:type="dxa"/>
            <w:vAlign w:val="bottom"/>
          </w:tcPr>
          <w:p w:rsidR="00846569" w:rsidRDefault="00C25930">
            <w:pPr>
              <w:spacing w:line="360" w:lineRule="auto"/>
              <w:jc w:val="left"/>
              <w:rPr>
                <w:rFonts w:ascii="宋体" w:hAnsi="宋体" w:cs="宋体"/>
                <w:kern w:val="0"/>
                <w:szCs w:val="21"/>
              </w:rPr>
            </w:pPr>
            <w:r>
              <w:rPr>
                <w:rFonts w:ascii="宋体" w:hAnsi="宋体" w:cs="宋体"/>
                <w:kern w:val="0"/>
                <w:szCs w:val="21"/>
              </w:rPr>
              <w:t>东海美丽中国C</w:t>
            </w:r>
          </w:p>
        </w:tc>
        <w:tc>
          <w:tcPr>
            <w:tcW w:w="5120" w:type="dxa"/>
          </w:tcPr>
          <w:p w:rsidR="00846569" w:rsidRDefault="00C25930">
            <w:pPr>
              <w:spacing w:line="360" w:lineRule="auto"/>
              <w:jc w:val="left"/>
              <w:rPr>
                <w:rFonts w:ascii="宋体" w:hAnsi="宋体" w:cs="宋体"/>
                <w:kern w:val="0"/>
                <w:szCs w:val="21"/>
              </w:rPr>
            </w:pPr>
            <w:r>
              <w:rPr>
                <w:rFonts w:ascii="宋体" w:hAnsi="宋体" w:cs="宋体" w:hint="eastAsia"/>
                <w:kern w:val="0"/>
                <w:szCs w:val="21"/>
              </w:rPr>
              <w:t>东海美丽中国灵活配置混合型证券投资基金</w:t>
            </w:r>
          </w:p>
        </w:tc>
      </w:tr>
      <w:tr w:rsidR="00846569">
        <w:tc>
          <w:tcPr>
            <w:tcW w:w="1200" w:type="dxa"/>
            <w:vAlign w:val="bottom"/>
          </w:tcPr>
          <w:p w:rsidR="00846569" w:rsidRDefault="00C25930">
            <w:pPr>
              <w:spacing w:line="360" w:lineRule="auto"/>
              <w:jc w:val="left"/>
              <w:rPr>
                <w:rFonts w:ascii="宋体" w:hAnsi="宋体" w:cs="宋体"/>
                <w:kern w:val="0"/>
                <w:szCs w:val="21"/>
              </w:rPr>
            </w:pPr>
            <w:r>
              <w:rPr>
                <w:rFonts w:ascii="宋体" w:hAnsi="宋体" w:cs="宋体"/>
                <w:kern w:val="0"/>
                <w:szCs w:val="21"/>
              </w:rPr>
              <w:t>023244.OF</w:t>
            </w:r>
          </w:p>
        </w:tc>
        <w:tc>
          <w:tcPr>
            <w:tcW w:w="3506" w:type="dxa"/>
            <w:vAlign w:val="bottom"/>
          </w:tcPr>
          <w:p w:rsidR="00846569" w:rsidRDefault="00C25930">
            <w:pPr>
              <w:spacing w:line="360" w:lineRule="auto"/>
              <w:jc w:val="left"/>
              <w:rPr>
                <w:rFonts w:ascii="宋体" w:hAnsi="宋体" w:cs="宋体"/>
                <w:kern w:val="0"/>
                <w:szCs w:val="21"/>
              </w:rPr>
            </w:pPr>
            <w:r>
              <w:rPr>
                <w:rFonts w:ascii="宋体" w:hAnsi="宋体" w:cs="宋体" w:hint="eastAsia"/>
                <w:kern w:val="0"/>
                <w:szCs w:val="21"/>
              </w:rPr>
              <w:t>东海启元添益6个月持有混合发起式</w:t>
            </w:r>
            <w:r>
              <w:rPr>
                <w:rFonts w:ascii="宋体" w:hAnsi="宋体" w:cs="宋体"/>
                <w:kern w:val="0"/>
                <w:szCs w:val="21"/>
              </w:rPr>
              <w:t>A</w:t>
            </w:r>
          </w:p>
        </w:tc>
        <w:tc>
          <w:tcPr>
            <w:tcW w:w="5120" w:type="dxa"/>
          </w:tcPr>
          <w:p w:rsidR="00846569" w:rsidRDefault="00C25930">
            <w:pPr>
              <w:spacing w:line="360" w:lineRule="auto"/>
              <w:jc w:val="left"/>
              <w:rPr>
                <w:rFonts w:ascii="宋体" w:hAnsi="宋体" w:cs="宋体"/>
                <w:kern w:val="0"/>
                <w:szCs w:val="21"/>
              </w:rPr>
            </w:pPr>
            <w:r>
              <w:rPr>
                <w:rFonts w:ascii="宋体" w:hAnsi="宋体" w:cs="宋体" w:hint="eastAsia"/>
                <w:kern w:val="0"/>
                <w:szCs w:val="21"/>
              </w:rPr>
              <w:t>东海启元添益6个月持有期混合型发起式证券投资基金   </w:t>
            </w:r>
          </w:p>
        </w:tc>
      </w:tr>
      <w:tr w:rsidR="00846569">
        <w:tc>
          <w:tcPr>
            <w:tcW w:w="1200" w:type="dxa"/>
            <w:vAlign w:val="bottom"/>
          </w:tcPr>
          <w:p w:rsidR="00846569" w:rsidRDefault="00C25930">
            <w:pPr>
              <w:spacing w:line="360" w:lineRule="auto"/>
              <w:jc w:val="left"/>
              <w:rPr>
                <w:rFonts w:ascii="宋体" w:hAnsi="宋体" w:cs="宋体"/>
                <w:kern w:val="0"/>
                <w:szCs w:val="21"/>
              </w:rPr>
            </w:pPr>
            <w:r>
              <w:rPr>
                <w:rFonts w:ascii="宋体" w:hAnsi="宋体" w:cs="宋体"/>
                <w:kern w:val="0"/>
                <w:szCs w:val="21"/>
              </w:rPr>
              <w:t>023245.OF</w:t>
            </w:r>
          </w:p>
        </w:tc>
        <w:tc>
          <w:tcPr>
            <w:tcW w:w="3506" w:type="dxa"/>
            <w:vAlign w:val="bottom"/>
          </w:tcPr>
          <w:p w:rsidR="00846569" w:rsidRDefault="00C25930">
            <w:pPr>
              <w:spacing w:line="360" w:lineRule="auto"/>
              <w:jc w:val="left"/>
              <w:rPr>
                <w:rFonts w:ascii="宋体" w:hAnsi="宋体" w:cs="宋体"/>
                <w:kern w:val="0"/>
                <w:szCs w:val="21"/>
              </w:rPr>
            </w:pPr>
            <w:r>
              <w:rPr>
                <w:rFonts w:ascii="宋体" w:hAnsi="宋体" w:cs="宋体" w:hint="eastAsia"/>
                <w:kern w:val="0"/>
                <w:szCs w:val="21"/>
              </w:rPr>
              <w:t>东海启元添益6个月持有混合发起式</w:t>
            </w:r>
            <w:r>
              <w:rPr>
                <w:rFonts w:ascii="宋体" w:hAnsi="宋体" w:cs="宋体"/>
                <w:kern w:val="0"/>
                <w:szCs w:val="21"/>
              </w:rPr>
              <w:t>C</w:t>
            </w:r>
          </w:p>
        </w:tc>
        <w:tc>
          <w:tcPr>
            <w:tcW w:w="5120" w:type="dxa"/>
          </w:tcPr>
          <w:p w:rsidR="00846569" w:rsidRDefault="00C25930">
            <w:pPr>
              <w:spacing w:line="360" w:lineRule="auto"/>
              <w:jc w:val="left"/>
              <w:rPr>
                <w:rFonts w:ascii="宋体" w:hAnsi="宋体" w:cs="宋体"/>
                <w:kern w:val="0"/>
                <w:szCs w:val="21"/>
              </w:rPr>
            </w:pPr>
            <w:r>
              <w:rPr>
                <w:rFonts w:ascii="宋体" w:hAnsi="宋体" w:cs="宋体" w:hint="eastAsia"/>
                <w:kern w:val="0"/>
                <w:szCs w:val="21"/>
              </w:rPr>
              <w:t>东海启元添益6个月持有期混合型发起式证券投资基金   </w:t>
            </w:r>
          </w:p>
        </w:tc>
      </w:tr>
    </w:tbl>
    <w:p w:rsidR="00846569" w:rsidRDefault="00C25930">
      <w:pPr>
        <w:numPr>
          <w:ilvl w:val="0"/>
          <w:numId w:val="1"/>
        </w:numPr>
        <w:spacing w:line="360" w:lineRule="auto"/>
        <w:ind w:firstLineChars="200" w:firstLine="480"/>
        <w:rPr>
          <w:rFonts w:ascii="Times New Roman" w:hAnsi="Times New Roman"/>
          <w:color w:val="000000"/>
          <w:kern w:val="0"/>
          <w:sz w:val="24"/>
          <w:szCs w:val="24"/>
        </w:rPr>
      </w:pPr>
      <w:r>
        <w:rPr>
          <w:rFonts w:ascii="Times New Roman" w:hAnsi="Times New Roman" w:hint="eastAsia"/>
          <w:color w:val="000000"/>
          <w:kern w:val="0"/>
          <w:sz w:val="24"/>
          <w:szCs w:val="24"/>
        </w:rPr>
        <w:t>基金开户、申购等业务</w:t>
      </w:r>
    </w:p>
    <w:p w:rsidR="00846569" w:rsidRDefault="00C25930">
      <w:pPr>
        <w:spacing w:line="360" w:lineRule="auto"/>
        <w:ind w:firstLineChars="250" w:firstLine="600"/>
        <w:rPr>
          <w:rFonts w:ascii="Times New Roman" w:hAnsi="Times New Roman"/>
          <w:color w:val="000000"/>
          <w:kern w:val="0"/>
          <w:sz w:val="24"/>
          <w:szCs w:val="24"/>
        </w:rPr>
      </w:pPr>
      <w:r>
        <w:rPr>
          <w:rFonts w:ascii="Times New Roman" w:hAnsi="Times New Roman" w:hint="eastAsia"/>
          <w:color w:val="000000"/>
          <w:kern w:val="0"/>
          <w:sz w:val="24"/>
          <w:szCs w:val="24"/>
        </w:rPr>
        <w:lastRenderedPageBreak/>
        <w:t>自</w:t>
      </w:r>
      <w:r>
        <w:rPr>
          <w:rFonts w:ascii="Times New Roman" w:hAnsi="Times New Roman" w:hint="eastAsia"/>
          <w:color w:val="000000"/>
          <w:kern w:val="0"/>
          <w:sz w:val="24"/>
          <w:szCs w:val="24"/>
        </w:rPr>
        <w:t>2025</w:t>
      </w:r>
      <w:r>
        <w:rPr>
          <w:rFonts w:ascii="Times New Roman" w:hAnsi="Times New Roman" w:hint="eastAsia"/>
          <w:color w:val="000000"/>
          <w:kern w:val="0"/>
          <w:sz w:val="24"/>
          <w:szCs w:val="24"/>
        </w:rPr>
        <w:t>年</w:t>
      </w:r>
      <w:r>
        <w:rPr>
          <w:rFonts w:ascii="Times New Roman" w:hAnsi="Times New Roman" w:hint="eastAsia"/>
          <w:color w:val="000000"/>
          <w:kern w:val="0"/>
          <w:sz w:val="24"/>
          <w:szCs w:val="24"/>
        </w:rPr>
        <w:t>11</w:t>
      </w:r>
      <w:r>
        <w:rPr>
          <w:rFonts w:ascii="Times New Roman" w:hAnsi="Times New Roman" w:hint="eastAsia"/>
          <w:color w:val="000000"/>
          <w:kern w:val="0"/>
          <w:sz w:val="24"/>
          <w:szCs w:val="24"/>
        </w:rPr>
        <w:t>月</w:t>
      </w:r>
      <w:r>
        <w:rPr>
          <w:rFonts w:ascii="Times New Roman" w:hAnsi="Times New Roman" w:hint="eastAsia"/>
          <w:color w:val="000000"/>
          <w:kern w:val="0"/>
          <w:sz w:val="24"/>
          <w:szCs w:val="24"/>
        </w:rPr>
        <w:t>7</w:t>
      </w:r>
      <w:r>
        <w:rPr>
          <w:rFonts w:ascii="Times New Roman" w:hAnsi="Times New Roman" w:hint="eastAsia"/>
          <w:color w:val="000000"/>
          <w:kern w:val="0"/>
          <w:sz w:val="24"/>
          <w:szCs w:val="24"/>
        </w:rPr>
        <w:t>日起，投资者可在邮储银行“邮你同赢”同业平台办理上述基金的开户、申购、赎回及其他业务。具体的业务流程、办理方式和办理时间等以上述机构网站或平台的相关规定为准。</w:t>
      </w:r>
    </w:p>
    <w:p w:rsidR="00846569" w:rsidRDefault="00C25930">
      <w:pPr>
        <w:numPr>
          <w:ilvl w:val="0"/>
          <w:numId w:val="1"/>
        </w:numPr>
        <w:spacing w:line="360" w:lineRule="auto"/>
        <w:ind w:firstLineChars="200" w:firstLine="480"/>
        <w:rPr>
          <w:rFonts w:ascii="Times New Roman" w:hAnsi="Times New Roman"/>
          <w:color w:val="000000"/>
          <w:kern w:val="0"/>
          <w:sz w:val="24"/>
          <w:szCs w:val="24"/>
        </w:rPr>
      </w:pPr>
      <w:r>
        <w:rPr>
          <w:rFonts w:ascii="Times New Roman" w:hAnsi="Times New Roman" w:hint="eastAsia"/>
          <w:color w:val="000000"/>
          <w:kern w:val="0"/>
          <w:sz w:val="24"/>
          <w:szCs w:val="24"/>
        </w:rPr>
        <w:t>定期定额投资业务</w:t>
      </w:r>
    </w:p>
    <w:p w:rsidR="00846569" w:rsidRDefault="00C25930">
      <w:pPr>
        <w:spacing w:line="360" w:lineRule="auto"/>
        <w:ind w:firstLineChars="250" w:firstLine="600"/>
        <w:rPr>
          <w:rFonts w:ascii="Times New Roman" w:hAnsi="Times New Roman"/>
          <w:color w:val="000000"/>
          <w:kern w:val="0"/>
          <w:sz w:val="24"/>
          <w:szCs w:val="24"/>
        </w:rPr>
      </w:pPr>
      <w:r>
        <w:rPr>
          <w:rFonts w:ascii="Times New Roman" w:hAnsi="Times New Roman" w:hint="eastAsia"/>
          <w:color w:val="000000"/>
          <w:kern w:val="0"/>
          <w:sz w:val="24"/>
          <w:szCs w:val="24"/>
        </w:rPr>
        <w:t>自</w:t>
      </w:r>
      <w:r>
        <w:rPr>
          <w:rFonts w:ascii="Times New Roman" w:hAnsi="Times New Roman" w:hint="eastAsia"/>
          <w:color w:val="000000"/>
          <w:kern w:val="0"/>
          <w:sz w:val="24"/>
          <w:szCs w:val="24"/>
        </w:rPr>
        <w:t>2025</w:t>
      </w:r>
      <w:r>
        <w:rPr>
          <w:rFonts w:ascii="Times New Roman" w:hAnsi="Times New Roman" w:hint="eastAsia"/>
          <w:color w:val="000000"/>
          <w:kern w:val="0"/>
          <w:sz w:val="24"/>
          <w:szCs w:val="24"/>
        </w:rPr>
        <w:t>年</w:t>
      </w:r>
      <w:r>
        <w:rPr>
          <w:rFonts w:ascii="Times New Roman" w:hAnsi="Times New Roman" w:hint="eastAsia"/>
          <w:color w:val="000000"/>
          <w:kern w:val="0"/>
          <w:sz w:val="24"/>
          <w:szCs w:val="24"/>
        </w:rPr>
        <w:t>11</w:t>
      </w:r>
      <w:r>
        <w:rPr>
          <w:rFonts w:ascii="Times New Roman" w:hAnsi="Times New Roman" w:hint="eastAsia"/>
          <w:color w:val="000000"/>
          <w:kern w:val="0"/>
          <w:sz w:val="24"/>
          <w:szCs w:val="24"/>
        </w:rPr>
        <w:t>月</w:t>
      </w:r>
      <w:r>
        <w:rPr>
          <w:rFonts w:ascii="Times New Roman" w:hAnsi="Times New Roman" w:hint="eastAsia"/>
          <w:color w:val="000000"/>
          <w:kern w:val="0"/>
          <w:sz w:val="24"/>
          <w:szCs w:val="24"/>
        </w:rPr>
        <w:t>7</w:t>
      </w:r>
      <w:r>
        <w:rPr>
          <w:rFonts w:ascii="Times New Roman" w:hAnsi="Times New Roman" w:hint="eastAsia"/>
          <w:color w:val="000000"/>
          <w:kern w:val="0"/>
          <w:sz w:val="24"/>
          <w:szCs w:val="24"/>
        </w:rPr>
        <w:t>日起，投资者可在邮储银行“邮你同赢”同业平台开通上述基金的定投业务，有关定投业务的具体业务办理规则和程序请遵循上述机构网站或平台的有关规定。</w:t>
      </w:r>
    </w:p>
    <w:p w:rsidR="00846569" w:rsidRDefault="00C25930">
      <w:pPr>
        <w:numPr>
          <w:ilvl w:val="0"/>
          <w:numId w:val="1"/>
        </w:numPr>
        <w:spacing w:line="360" w:lineRule="auto"/>
        <w:ind w:firstLineChars="200" w:firstLine="480"/>
        <w:rPr>
          <w:rFonts w:ascii="Times New Roman" w:hAnsi="Times New Roman"/>
          <w:color w:val="000000"/>
          <w:kern w:val="0"/>
          <w:sz w:val="24"/>
          <w:szCs w:val="24"/>
        </w:rPr>
      </w:pPr>
      <w:r>
        <w:rPr>
          <w:rFonts w:ascii="Times New Roman" w:hAnsi="Times New Roman" w:hint="eastAsia"/>
          <w:color w:val="000000"/>
          <w:kern w:val="0"/>
          <w:sz w:val="24"/>
          <w:szCs w:val="24"/>
        </w:rPr>
        <w:t>费率优惠活动内容</w:t>
      </w:r>
    </w:p>
    <w:p w:rsidR="00846569" w:rsidRDefault="00C25930">
      <w:pPr>
        <w:spacing w:line="360" w:lineRule="auto"/>
        <w:ind w:firstLineChars="250" w:firstLine="600"/>
        <w:rPr>
          <w:rFonts w:ascii="Times New Roman" w:hAnsi="Times New Roman"/>
          <w:color w:val="000000"/>
          <w:kern w:val="0"/>
          <w:sz w:val="24"/>
          <w:szCs w:val="24"/>
        </w:rPr>
      </w:pPr>
      <w:r>
        <w:rPr>
          <w:rFonts w:ascii="Times New Roman" w:hAnsi="Times New Roman" w:hint="eastAsia"/>
          <w:color w:val="000000"/>
          <w:kern w:val="0"/>
          <w:sz w:val="24"/>
          <w:szCs w:val="24"/>
        </w:rPr>
        <w:t>自</w:t>
      </w:r>
      <w:r>
        <w:rPr>
          <w:rFonts w:ascii="Times New Roman" w:hAnsi="Times New Roman" w:hint="eastAsia"/>
          <w:color w:val="000000"/>
          <w:kern w:val="0"/>
          <w:sz w:val="24"/>
          <w:szCs w:val="24"/>
        </w:rPr>
        <w:t>2025</w:t>
      </w:r>
      <w:r>
        <w:rPr>
          <w:rFonts w:ascii="Times New Roman" w:hAnsi="Times New Roman" w:hint="eastAsia"/>
          <w:color w:val="000000"/>
          <w:kern w:val="0"/>
          <w:sz w:val="24"/>
          <w:szCs w:val="24"/>
        </w:rPr>
        <w:t>年</w:t>
      </w:r>
      <w:r>
        <w:rPr>
          <w:rFonts w:ascii="Times New Roman" w:hAnsi="Times New Roman" w:hint="eastAsia"/>
          <w:color w:val="000000"/>
          <w:kern w:val="0"/>
          <w:sz w:val="24"/>
          <w:szCs w:val="24"/>
        </w:rPr>
        <w:t>11</w:t>
      </w:r>
      <w:r>
        <w:rPr>
          <w:rFonts w:ascii="Times New Roman" w:hAnsi="Times New Roman" w:hint="eastAsia"/>
          <w:color w:val="000000"/>
          <w:kern w:val="0"/>
          <w:sz w:val="24"/>
          <w:szCs w:val="24"/>
        </w:rPr>
        <w:t>月</w:t>
      </w:r>
      <w:r>
        <w:rPr>
          <w:rFonts w:ascii="Times New Roman" w:hAnsi="Times New Roman" w:hint="eastAsia"/>
          <w:color w:val="000000"/>
          <w:kern w:val="0"/>
          <w:sz w:val="24"/>
          <w:szCs w:val="24"/>
        </w:rPr>
        <w:t>7</w:t>
      </w:r>
      <w:r>
        <w:rPr>
          <w:rFonts w:ascii="Times New Roman" w:hAnsi="Times New Roman" w:hint="eastAsia"/>
          <w:color w:val="000000"/>
          <w:kern w:val="0"/>
          <w:sz w:val="24"/>
          <w:szCs w:val="24"/>
        </w:rPr>
        <w:t>日起，投资者通过邮储银行“邮你同赢”同业平台申购、定投上述基金，在不违反法律法规和基金合同的相关要求下，可享受费率优惠，具体费率优惠和业务办理规定以上述机构网站或平台的相关规定和公告为准。</w:t>
      </w:r>
    </w:p>
    <w:p w:rsidR="00846569" w:rsidRDefault="00C25930">
      <w:pPr>
        <w:spacing w:line="360" w:lineRule="auto"/>
        <w:ind w:firstLineChars="250" w:firstLine="600"/>
        <w:rPr>
          <w:rFonts w:ascii="Times New Roman" w:hAnsi="Times New Roman"/>
          <w:color w:val="000000"/>
          <w:kern w:val="0"/>
          <w:sz w:val="24"/>
          <w:szCs w:val="24"/>
        </w:rPr>
      </w:pPr>
      <w:r>
        <w:rPr>
          <w:rFonts w:ascii="Times New Roman" w:hAnsi="Times New Roman" w:hint="eastAsia"/>
          <w:color w:val="000000"/>
          <w:kern w:val="0"/>
          <w:sz w:val="24"/>
          <w:szCs w:val="24"/>
        </w:rPr>
        <w:t>费率优惠期间，如本公司新增通过邮储银行“邮你同赢”同业平台代销的基金，则自该基金开放申购当日起，将同时开通该基金上述优惠活动，届时本公司不再另行公告（如该基金适用不同于上述的费率优惠，本公司将及时公告，敬请投资者关注）。</w:t>
      </w:r>
    </w:p>
    <w:p w:rsidR="00846569" w:rsidRDefault="00C25930">
      <w:pPr>
        <w:spacing w:line="360" w:lineRule="auto"/>
        <w:ind w:firstLineChars="250" w:firstLine="600"/>
        <w:rPr>
          <w:rFonts w:ascii="Times New Roman" w:hAnsi="Times New Roman"/>
          <w:color w:val="000000"/>
          <w:kern w:val="0"/>
          <w:sz w:val="24"/>
          <w:szCs w:val="24"/>
        </w:rPr>
      </w:pPr>
      <w:r>
        <w:rPr>
          <w:rFonts w:ascii="Times New Roman" w:hAnsi="Times New Roman" w:hint="eastAsia"/>
          <w:color w:val="000000"/>
          <w:kern w:val="0"/>
          <w:sz w:val="24"/>
          <w:szCs w:val="24"/>
        </w:rPr>
        <w:t>活动结束时间以上述机构网站或平台的相关规定和公告为准，本公司届时不再另行公告，敬请投资者关注。</w:t>
      </w:r>
    </w:p>
    <w:p w:rsidR="00846569" w:rsidRDefault="00C25930">
      <w:pPr>
        <w:numPr>
          <w:ilvl w:val="0"/>
          <w:numId w:val="1"/>
        </w:numPr>
        <w:spacing w:line="360" w:lineRule="auto"/>
        <w:ind w:firstLineChars="200" w:firstLine="480"/>
        <w:rPr>
          <w:rFonts w:ascii="Times New Roman" w:hAnsi="Times New Roman"/>
          <w:color w:val="000000"/>
          <w:kern w:val="0"/>
          <w:sz w:val="24"/>
          <w:szCs w:val="24"/>
        </w:rPr>
      </w:pPr>
      <w:r>
        <w:rPr>
          <w:rFonts w:ascii="Times New Roman" w:hAnsi="Times New Roman" w:hint="eastAsia"/>
          <w:color w:val="000000"/>
          <w:kern w:val="0"/>
          <w:sz w:val="24"/>
          <w:szCs w:val="24"/>
        </w:rPr>
        <w:t>重要提示</w:t>
      </w:r>
    </w:p>
    <w:p w:rsidR="00846569" w:rsidRDefault="00C25930">
      <w:pPr>
        <w:spacing w:line="360" w:lineRule="auto"/>
        <w:ind w:firstLineChars="250" w:firstLine="600"/>
        <w:rPr>
          <w:rFonts w:ascii="Times New Roman" w:hAnsi="Times New Roman"/>
          <w:color w:val="000000"/>
          <w:kern w:val="0"/>
          <w:sz w:val="24"/>
          <w:szCs w:val="24"/>
        </w:rPr>
      </w:pPr>
      <w:r>
        <w:rPr>
          <w:rFonts w:ascii="Times New Roman" w:hAnsi="Times New Roman" w:hint="eastAsia"/>
          <w:color w:val="000000"/>
          <w:kern w:val="0"/>
          <w:sz w:val="24"/>
          <w:szCs w:val="24"/>
        </w:rPr>
        <w:t>1</w:t>
      </w:r>
      <w:r>
        <w:rPr>
          <w:rFonts w:ascii="Times New Roman" w:hAnsi="Times New Roman" w:hint="eastAsia"/>
          <w:color w:val="000000"/>
          <w:kern w:val="0"/>
          <w:sz w:val="24"/>
          <w:szCs w:val="24"/>
        </w:rPr>
        <w:t>、费率优惠解释权归上述机构网站或平台所有，有关费率优惠的具体内容如有变化，敬请投资者留意上述机构网站或平台的有关规定。</w:t>
      </w:r>
      <w:r>
        <w:rPr>
          <w:rFonts w:ascii="Times New Roman" w:hAnsi="Times New Roman" w:hint="eastAsia"/>
          <w:color w:val="000000"/>
          <w:kern w:val="0"/>
          <w:sz w:val="24"/>
          <w:szCs w:val="24"/>
        </w:rPr>
        <w:t xml:space="preserve"> </w:t>
      </w:r>
    </w:p>
    <w:p w:rsidR="00846569" w:rsidRDefault="00C25930">
      <w:pPr>
        <w:spacing w:line="360" w:lineRule="auto"/>
        <w:ind w:firstLineChars="250" w:firstLine="600"/>
        <w:jc w:val="left"/>
        <w:rPr>
          <w:rFonts w:ascii="Times New Roman" w:hAnsi="Times New Roman"/>
          <w:color w:val="000000"/>
          <w:kern w:val="0"/>
          <w:sz w:val="24"/>
          <w:szCs w:val="24"/>
        </w:rPr>
      </w:pPr>
      <w:r>
        <w:rPr>
          <w:rFonts w:ascii="Times New Roman" w:hAnsi="Times New Roman" w:hint="eastAsia"/>
          <w:color w:val="000000"/>
          <w:kern w:val="0"/>
          <w:sz w:val="24"/>
          <w:szCs w:val="24"/>
        </w:rPr>
        <w:t>2</w:t>
      </w:r>
      <w:r>
        <w:rPr>
          <w:rFonts w:ascii="Times New Roman" w:hAnsi="Times New Roman" w:hint="eastAsia"/>
          <w:color w:val="000000"/>
          <w:kern w:val="0"/>
          <w:sz w:val="24"/>
          <w:szCs w:val="24"/>
        </w:rPr>
        <w:t>、费率优惠期间，业务办理的流程以上述机构网站或平台的规定为准。投资者欲了解基金的详细情况，请仔细阅读基金的基金合同、招募说明书（更新）等法律文件。</w:t>
      </w:r>
    </w:p>
    <w:p w:rsidR="00846569" w:rsidRDefault="00C25930">
      <w:pPr>
        <w:numPr>
          <w:ilvl w:val="0"/>
          <w:numId w:val="1"/>
        </w:numPr>
        <w:spacing w:line="360" w:lineRule="auto"/>
        <w:ind w:firstLineChars="200" w:firstLine="480"/>
        <w:rPr>
          <w:rFonts w:ascii="Times New Roman" w:hAnsi="Times New Roman"/>
          <w:color w:val="000000"/>
          <w:kern w:val="0"/>
          <w:sz w:val="24"/>
          <w:szCs w:val="24"/>
        </w:rPr>
      </w:pPr>
      <w:r>
        <w:rPr>
          <w:rFonts w:ascii="Times New Roman" w:hAnsi="Times New Roman" w:hint="eastAsia"/>
          <w:color w:val="000000"/>
          <w:kern w:val="0"/>
          <w:sz w:val="24"/>
          <w:szCs w:val="24"/>
        </w:rPr>
        <w:t>投资者可通过以下途径咨询详情</w:t>
      </w:r>
      <w:r>
        <w:rPr>
          <w:rFonts w:ascii="Times New Roman" w:hAnsi="Times New Roman" w:hint="eastAsia"/>
          <w:color w:val="000000"/>
          <w:kern w:val="0"/>
          <w:sz w:val="24"/>
          <w:szCs w:val="24"/>
        </w:rPr>
        <w:t>:</w:t>
      </w:r>
    </w:p>
    <w:p w:rsidR="00846569" w:rsidRDefault="00C25930">
      <w:pPr>
        <w:spacing w:line="360" w:lineRule="auto"/>
        <w:ind w:firstLineChars="250" w:firstLine="600"/>
        <w:jc w:val="left"/>
        <w:rPr>
          <w:rFonts w:ascii="Times New Roman" w:hAnsi="Times New Roman"/>
          <w:color w:val="000000"/>
          <w:kern w:val="0"/>
          <w:sz w:val="24"/>
          <w:szCs w:val="24"/>
        </w:rPr>
      </w:pPr>
      <w:r>
        <w:rPr>
          <w:rFonts w:ascii="Times New Roman" w:hAnsi="Times New Roman" w:hint="eastAsia"/>
          <w:color w:val="000000"/>
          <w:kern w:val="0"/>
          <w:sz w:val="24"/>
          <w:szCs w:val="24"/>
        </w:rPr>
        <w:t>1</w:t>
      </w:r>
      <w:r>
        <w:rPr>
          <w:rFonts w:ascii="Times New Roman" w:hAnsi="Times New Roman" w:hint="eastAsia"/>
          <w:color w:val="000000"/>
          <w:kern w:val="0"/>
          <w:sz w:val="24"/>
          <w:szCs w:val="24"/>
        </w:rPr>
        <w:t>、中国邮政储蓄银行股份有限公司</w:t>
      </w:r>
    </w:p>
    <w:p w:rsidR="00846569" w:rsidRDefault="00C25930">
      <w:pPr>
        <w:spacing w:line="360" w:lineRule="auto"/>
        <w:ind w:firstLineChars="250" w:firstLine="600"/>
        <w:jc w:val="left"/>
        <w:rPr>
          <w:rFonts w:ascii="Times New Roman" w:hAnsi="Times New Roman"/>
          <w:color w:val="000000"/>
          <w:kern w:val="0"/>
          <w:sz w:val="24"/>
          <w:szCs w:val="24"/>
        </w:rPr>
      </w:pPr>
      <w:r>
        <w:rPr>
          <w:rFonts w:ascii="Times New Roman" w:hAnsi="Times New Roman" w:hint="eastAsia"/>
          <w:color w:val="000000"/>
          <w:kern w:val="0"/>
          <w:sz w:val="24"/>
          <w:szCs w:val="24"/>
        </w:rPr>
        <w:t>网址：</w:t>
      </w:r>
      <w:r>
        <w:rPr>
          <w:rFonts w:ascii="Times New Roman" w:hAnsi="Times New Roman" w:hint="eastAsia"/>
          <w:color w:val="000000"/>
          <w:kern w:val="0"/>
          <w:sz w:val="24"/>
          <w:szCs w:val="24"/>
        </w:rPr>
        <w:t>https://www.psbc.com</w:t>
      </w:r>
    </w:p>
    <w:p w:rsidR="00846569" w:rsidRDefault="00C25930">
      <w:pPr>
        <w:spacing w:line="360" w:lineRule="auto"/>
        <w:ind w:firstLineChars="250" w:firstLine="600"/>
        <w:jc w:val="left"/>
        <w:rPr>
          <w:rFonts w:ascii="Times New Roman" w:hAnsi="Times New Roman"/>
          <w:color w:val="000000"/>
          <w:kern w:val="0"/>
          <w:sz w:val="24"/>
          <w:szCs w:val="24"/>
        </w:rPr>
      </w:pPr>
      <w:r>
        <w:rPr>
          <w:rFonts w:ascii="Times New Roman" w:hAnsi="Times New Roman" w:hint="eastAsia"/>
          <w:color w:val="000000"/>
          <w:kern w:val="0"/>
          <w:sz w:val="24"/>
          <w:szCs w:val="24"/>
        </w:rPr>
        <w:t>联系电话：</w:t>
      </w:r>
      <w:r>
        <w:rPr>
          <w:rFonts w:ascii="Times New Roman" w:hAnsi="Times New Roman" w:hint="eastAsia"/>
          <w:color w:val="000000"/>
          <w:kern w:val="0"/>
          <w:sz w:val="24"/>
          <w:szCs w:val="24"/>
        </w:rPr>
        <w:t>95580</w:t>
      </w:r>
    </w:p>
    <w:p w:rsidR="00846569" w:rsidRDefault="00C25930">
      <w:pPr>
        <w:spacing w:line="360" w:lineRule="auto"/>
        <w:ind w:firstLineChars="250" w:firstLine="600"/>
        <w:jc w:val="left"/>
        <w:rPr>
          <w:rFonts w:ascii="Times New Roman" w:hAnsi="Times New Roman"/>
          <w:color w:val="000000"/>
          <w:kern w:val="0"/>
          <w:sz w:val="24"/>
          <w:szCs w:val="24"/>
        </w:rPr>
      </w:pPr>
      <w:r>
        <w:rPr>
          <w:rFonts w:ascii="Times New Roman" w:hAnsi="Times New Roman" w:hint="eastAsia"/>
          <w:color w:val="000000"/>
          <w:kern w:val="0"/>
          <w:sz w:val="24"/>
          <w:szCs w:val="24"/>
        </w:rPr>
        <w:t>2</w:t>
      </w:r>
      <w:r>
        <w:rPr>
          <w:rFonts w:ascii="Times New Roman" w:hAnsi="Times New Roman" w:hint="eastAsia"/>
          <w:color w:val="000000"/>
          <w:kern w:val="0"/>
          <w:sz w:val="24"/>
          <w:szCs w:val="24"/>
        </w:rPr>
        <w:t>、东海基金管理有限责任公司</w:t>
      </w:r>
    </w:p>
    <w:p w:rsidR="00846569" w:rsidRDefault="00C25930">
      <w:pPr>
        <w:spacing w:line="360" w:lineRule="auto"/>
        <w:ind w:firstLineChars="250" w:firstLine="600"/>
        <w:jc w:val="left"/>
        <w:rPr>
          <w:rFonts w:ascii="Times New Roman" w:hAnsi="Times New Roman"/>
          <w:color w:val="000000"/>
          <w:kern w:val="0"/>
          <w:sz w:val="24"/>
          <w:szCs w:val="24"/>
        </w:rPr>
      </w:pPr>
      <w:r>
        <w:rPr>
          <w:rFonts w:ascii="Times New Roman" w:hAnsi="Times New Roman" w:hint="eastAsia"/>
          <w:color w:val="000000"/>
          <w:kern w:val="0"/>
          <w:sz w:val="24"/>
          <w:szCs w:val="24"/>
        </w:rPr>
        <w:t>网站：</w:t>
      </w:r>
      <w:r>
        <w:rPr>
          <w:rFonts w:ascii="Times New Roman" w:hAnsi="Times New Roman" w:hint="eastAsia"/>
          <w:color w:val="000000"/>
          <w:kern w:val="0"/>
          <w:sz w:val="24"/>
          <w:szCs w:val="24"/>
        </w:rPr>
        <w:t>www.donghaifunds.com</w:t>
      </w:r>
    </w:p>
    <w:p w:rsidR="00846569" w:rsidRDefault="00C25930">
      <w:pPr>
        <w:spacing w:line="360" w:lineRule="auto"/>
        <w:ind w:firstLineChars="250" w:firstLine="600"/>
        <w:jc w:val="left"/>
        <w:rPr>
          <w:rFonts w:ascii="Times New Roman" w:hAnsi="Times New Roman"/>
          <w:color w:val="000000"/>
          <w:kern w:val="0"/>
          <w:sz w:val="24"/>
          <w:szCs w:val="24"/>
        </w:rPr>
      </w:pPr>
      <w:r>
        <w:rPr>
          <w:rFonts w:ascii="Times New Roman" w:hAnsi="Times New Roman" w:hint="eastAsia"/>
          <w:color w:val="000000"/>
          <w:kern w:val="0"/>
          <w:sz w:val="24"/>
          <w:szCs w:val="24"/>
        </w:rPr>
        <w:lastRenderedPageBreak/>
        <w:t>联系电话：</w:t>
      </w:r>
      <w:r>
        <w:rPr>
          <w:rFonts w:ascii="Times New Roman" w:hAnsi="Times New Roman" w:hint="eastAsia"/>
          <w:color w:val="000000"/>
          <w:kern w:val="0"/>
          <w:sz w:val="24"/>
          <w:szCs w:val="24"/>
        </w:rPr>
        <w:t xml:space="preserve">400-959-5531 </w:t>
      </w:r>
    </w:p>
    <w:p w:rsidR="00846569" w:rsidRDefault="00C25930">
      <w:pPr>
        <w:spacing w:line="360" w:lineRule="auto"/>
        <w:ind w:firstLineChars="250" w:firstLine="600"/>
        <w:rPr>
          <w:rFonts w:ascii="Times New Roman" w:hAnsi="Times New Roman"/>
          <w:color w:val="000000"/>
          <w:kern w:val="0"/>
          <w:sz w:val="24"/>
          <w:szCs w:val="24"/>
        </w:rPr>
      </w:pPr>
      <w:r>
        <w:rPr>
          <w:rFonts w:ascii="Times New Roman" w:hAnsi="Times New Roman" w:hint="eastAsia"/>
          <w:color w:val="000000"/>
          <w:kern w:val="0"/>
          <w:sz w:val="24"/>
          <w:szCs w:val="24"/>
        </w:rPr>
        <w:t>风险提示：本公司承诺以诚实信用、勤勉尽责的原则管理和运用基金资产，但不保证基金一定盈利，也不保证最低收益。投资者投资于本公司旗下基金前应认真阅读基金的基金合同和招募说明书（更新）。敬请投资者关注投资风险。</w:t>
      </w:r>
    </w:p>
    <w:p w:rsidR="00846569" w:rsidRDefault="00C25930">
      <w:pPr>
        <w:spacing w:line="360" w:lineRule="auto"/>
        <w:ind w:firstLineChars="250" w:firstLine="600"/>
        <w:jc w:val="left"/>
        <w:rPr>
          <w:rFonts w:ascii="Times New Roman" w:hAnsi="Times New Roman"/>
          <w:color w:val="000000"/>
          <w:kern w:val="0"/>
          <w:sz w:val="24"/>
          <w:szCs w:val="24"/>
        </w:rPr>
      </w:pPr>
      <w:r>
        <w:rPr>
          <w:rFonts w:ascii="Times New Roman" w:hAnsi="Times New Roman" w:hint="eastAsia"/>
          <w:color w:val="000000"/>
          <w:kern w:val="0"/>
          <w:sz w:val="24"/>
          <w:szCs w:val="24"/>
        </w:rPr>
        <w:t>特此公告。</w:t>
      </w:r>
    </w:p>
    <w:p w:rsidR="00846569" w:rsidRDefault="00846569">
      <w:pPr>
        <w:spacing w:line="360" w:lineRule="auto"/>
        <w:ind w:firstLineChars="200" w:firstLine="480"/>
        <w:jc w:val="right"/>
        <w:rPr>
          <w:rFonts w:ascii="Times New Roman" w:hAnsi="宋体"/>
          <w:bCs/>
          <w:kern w:val="0"/>
          <w:sz w:val="24"/>
          <w:szCs w:val="24"/>
        </w:rPr>
      </w:pPr>
    </w:p>
    <w:p w:rsidR="00846569" w:rsidRDefault="00C25930">
      <w:pPr>
        <w:spacing w:line="360" w:lineRule="auto"/>
        <w:ind w:firstLineChars="200" w:firstLine="480"/>
        <w:jc w:val="right"/>
        <w:rPr>
          <w:rFonts w:ascii="Times New Roman" w:hAnsi="宋体"/>
          <w:bCs/>
          <w:kern w:val="0"/>
          <w:sz w:val="24"/>
          <w:szCs w:val="24"/>
        </w:rPr>
      </w:pPr>
      <w:r>
        <w:rPr>
          <w:rFonts w:ascii="Times New Roman" w:hAnsi="宋体" w:hint="eastAsia"/>
          <w:bCs/>
          <w:kern w:val="0"/>
          <w:sz w:val="24"/>
          <w:szCs w:val="24"/>
        </w:rPr>
        <w:t>东海基金管理有限责任公司</w:t>
      </w:r>
    </w:p>
    <w:p w:rsidR="00846569" w:rsidRDefault="00C25930">
      <w:pPr>
        <w:spacing w:line="360" w:lineRule="auto"/>
        <w:ind w:firstLineChars="250" w:firstLine="600"/>
        <w:jc w:val="right"/>
        <w:rPr>
          <w:rFonts w:ascii="Times New Roman" w:hAnsi="Times New Roman"/>
          <w:color w:val="000000"/>
          <w:kern w:val="0"/>
          <w:sz w:val="24"/>
          <w:szCs w:val="24"/>
        </w:rPr>
      </w:pPr>
      <w:r>
        <w:rPr>
          <w:rFonts w:ascii="Times New Roman" w:hAnsi="Times New Roman" w:hint="eastAsia"/>
          <w:color w:val="000000"/>
          <w:kern w:val="0"/>
          <w:sz w:val="24"/>
          <w:szCs w:val="24"/>
        </w:rPr>
        <w:t>2025</w:t>
      </w:r>
      <w:r>
        <w:rPr>
          <w:rFonts w:ascii="Times New Roman" w:hAnsi="Times New Roman" w:hint="eastAsia"/>
          <w:color w:val="000000"/>
          <w:kern w:val="0"/>
          <w:sz w:val="24"/>
          <w:szCs w:val="24"/>
        </w:rPr>
        <w:t>年</w:t>
      </w:r>
      <w:r>
        <w:rPr>
          <w:rFonts w:ascii="Times New Roman" w:hAnsi="Times New Roman" w:hint="eastAsia"/>
          <w:color w:val="000000"/>
          <w:kern w:val="0"/>
          <w:sz w:val="24"/>
          <w:szCs w:val="24"/>
        </w:rPr>
        <w:t>11</w:t>
      </w:r>
      <w:r>
        <w:rPr>
          <w:rFonts w:ascii="Times New Roman" w:hAnsi="Times New Roman" w:hint="eastAsia"/>
          <w:color w:val="000000"/>
          <w:kern w:val="0"/>
          <w:sz w:val="24"/>
          <w:szCs w:val="24"/>
        </w:rPr>
        <w:t>月</w:t>
      </w:r>
      <w:r>
        <w:rPr>
          <w:rFonts w:ascii="Times New Roman" w:hAnsi="Times New Roman"/>
          <w:color w:val="000000"/>
          <w:kern w:val="0"/>
          <w:sz w:val="24"/>
          <w:szCs w:val="24"/>
        </w:rPr>
        <w:t>5</w:t>
      </w:r>
      <w:r>
        <w:rPr>
          <w:rFonts w:ascii="Times New Roman" w:hAnsi="Times New Roman" w:hint="eastAsia"/>
          <w:color w:val="000000"/>
          <w:kern w:val="0"/>
          <w:sz w:val="24"/>
          <w:szCs w:val="24"/>
        </w:rPr>
        <w:t>日</w:t>
      </w:r>
    </w:p>
    <w:p w:rsidR="00846569" w:rsidRDefault="00846569">
      <w:pPr>
        <w:spacing w:line="360" w:lineRule="auto"/>
        <w:ind w:firstLineChars="250" w:firstLine="600"/>
        <w:jc w:val="right"/>
        <w:rPr>
          <w:rFonts w:ascii="Times New Roman" w:hAnsi="宋体" w:cs="Times New Roman"/>
          <w:kern w:val="0"/>
          <w:sz w:val="24"/>
        </w:rPr>
      </w:pPr>
    </w:p>
    <w:p w:rsidR="00846569" w:rsidRDefault="00846569"/>
    <w:sectPr w:rsidR="00846569" w:rsidSect="00D4410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modern"/>
    <w:notTrueType/>
    <w:pitch w:val="fixed"/>
    <w:sig w:usb0="00000001" w:usb1="080E0000" w:usb2="00000010" w:usb3="00000000" w:csb0="00040000" w:csb1="00000000"/>
  </w:font>
  <w:font w:name="等线 Light">
    <w:charset w:val="86"/>
    <w:family w:val="auto"/>
    <w:pitch w:val="variable"/>
    <w:sig w:usb0="A00002BF"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259598"/>
    <w:multiLevelType w:val="singleLevel"/>
    <w:tmpl w:val="37259598"/>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
  <w:docVars>
    <w:docVar w:name="commondata" w:val="eyJoZGlkIjoiYTEyODUzY2ZjYjBkYTRjZjg0YjJiZjk5M2M2YTg4NjYifQ=="/>
  </w:docVars>
  <w:rsids>
    <w:rsidRoot w:val="00D93F7E"/>
    <w:rsid w:val="B7DB14D5"/>
    <w:rsid w:val="DD29C451"/>
    <w:rsid w:val="E5FFDA25"/>
    <w:rsid w:val="F45F13F2"/>
    <w:rsid w:val="FA7B8E66"/>
    <w:rsid w:val="00000217"/>
    <w:rsid w:val="001965C0"/>
    <w:rsid w:val="001A1CB4"/>
    <w:rsid w:val="0044586F"/>
    <w:rsid w:val="004C1223"/>
    <w:rsid w:val="006D38F9"/>
    <w:rsid w:val="00754825"/>
    <w:rsid w:val="00846569"/>
    <w:rsid w:val="008876EE"/>
    <w:rsid w:val="00994588"/>
    <w:rsid w:val="009B1A52"/>
    <w:rsid w:val="00B443DD"/>
    <w:rsid w:val="00BC4F16"/>
    <w:rsid w:val="00C25930"/>
    <w:rsid w:val="00CD6ACB"/>
    <w:rsid w:val="00D44108"/>
    <w:rsid w:val="00D87ED1"/>
    <w:rsid w:val="00D93F7E"/>
    <w:rsid w:val="00EA322F"/>
    <w:rsid w:val="046C5275"/>
    <w:rsid w:val="0BBA202B"/>
    <w:rsid w:val="1A153A41"/>
    <w:rsid w:val="1CDF693D"/>
    <w:rsid w:val="1D0F4836"/>
    <w:rsid w:val="22957AFC"/>
    <w:rsid w:val="25FB3382"/>
    <w:rsid w:val="307A2DB2"/>
    <w:rsid w:val="3BEFB62C"/>
    <w:rsid w:val="40426AEF"/>
    <w:rsid w:val="40627E16"/>
    <w:rsid w:val="43A45F15"/>
    <w:rsid w:val="482D6E85"/>
    <w:rsid w:val="49D159CF"/>
    <w:rsid w:val="4CC05C62"/>
    <w:rsid w:val="549B4C00"/>
    <w:rsid w:val="5DEB0005"/>
    <w:rsid w:val="6E736740"/>
    <w:rsid w:val="7BFDEDA7"/>
    <w:rsid w:val="7E3B8049"/>
    <w:rsid w:val="7FBD8D1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uiPriority="39"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D44108"/>
    <w:pPr>
      <w:widowControl w:val="0"/>
      <w:jc w:val="both"/>
    </w:pPr>
    <w:rPr>
      <w:rFonts w:ascii="Calibri" w:hAnsi="Calibri" w:cs="黑体"/>
      <w:kern w:val="2"/>
      <w:sz w:val="21"/>
      <w:szCs w:val="22"/>
    </w:rPr>
  </w:style>
  <w:style w:type="paragraph" w:styleId="2">
    <w:name w:val="heading 2"/>
    <w:basedOn w:val="a"/>
    <w:next w:val="a"/>
    <w:uiPriority w:val="9"/>
    <w:semiHidden/>
    <w:unhideWhenUsed/>
    <w:qFormat/>
    <w:rsid w:val="00D44108"/>
    <w:pPr>
      <w:spacing w:beforeAutospacing="1" w:afterAutospacing="1"/>
      <w:jc w:val="left"/>
      <w:outlineLvl w:val="1"/>
    </w:pPr>
    <w:rPr>
      <w:rFonts w:ascii="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autoRedefine/>
    <w:uiPriority w:val="99"/>
    <w:semiHidden/>
    <w:unhideWhenUsed/>
    <w:qFormat/>
    <w:rsid w:val="00D44108"/>
    <w:pPr>
      <w:jc w:val="left"/>
    </w:pPr>
  </w:style>
  <w:style w:type="paragraph" w:styleId="a4">
    <w:name w:val="Balloon Text"/>
    <w:basedOn w:val="a"/>
    <w:link w:val="Char"/>
    <w:autoRedefine/>
    <w:uiPriority w:val="99"/>
    <w:semiHidden/>
    <w:unhideWhenUsed/>
    <w:qFormat/>
    <w:rsid w:val="00D44108"/>
    <w:rPr>
      <w:sz w:val="18"/>
      <w:szCs w:val="18"/>
    </w:rPr>
  </w:style>
  <w:style w:type="table" w:styleId="a5">
    <w:name w:val="Table Grid"/>
    <w:basedOn w:val="a1"/>
    <w:autoRedefine/>
    <w:uiPriority w:val="39"/>
    <w:qFormat/>
    <w:rsid w:val="00D4410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Emphasis"/>
    <w:basedOn w:val="a0"/>
    <w:uiPriority w:val="20"/>
    <w:qFormat/>
    <w:rsid w:val="00D44108"/>
    <w:rPr>
      <w:i/>
    </w:rPr>
  </w:style>
  <w:style w:type="character" w:styleId="a7">
    <w:name w:val="annotation reference"/>
    <w:basedOn w:val="a0"/>
    <w:uiPriority w:val="99"/>
    <w:semiHidden/>
    <w:unhideWhenUsed/>
    <w:qFormat/>
    <w:rsid w:val="00D44108"/>
    <w:rPr>
      <w:sz w:val="21"/>
      <w:szCs w:val="21"/>
    </w:rPr>
  </w:style>
  <w:style w:type="character" w:customStyle="1" w:styleId="Char">
    <w:name w:val="批注框文本 Char"/>
    <w:basedOn w:val="a0"/>
    <w:link w:val="a4"/>
    <w:autoRedefine/>
    <w:uiPriority w:val="99"/>
    <w:semiHidden/>
    <w:qFormat/>
    <w:rsid w:val="00D44108"/>
    <w:rPr>
      <w:rFonts w:ascii="Calibri" w:eastAsia="宋体" w:hAnsi="Calibri" w:cs="黑体"/>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264</Words>
  <Characters>1511</Characters>
  <Application>Microsoft Office Word</Application>
  <DocSecurity>4</DocSecurity>
  <Lines>12</Lines>
  <Paragraphs>3</Paragraphs>
  <ScaleCrop>false</ScaleCrop>
  <Company/>
  <LinksUpToDate>false</LinksUpToDate>
  <CharactersWithSpaces>1772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谢异雄</dc:creator>
  <cp:lastModifiedBy>ZHONGM</cp:lastModifiedBy>
  <cp:revision>2</cp:revision>
  <cp:lastPrinted>2025-11-04T05:35:00Z</cp:lastPrinted>
  <dcterms:created xsi:type="dcterms:W3CDTF">2025-11-04T16:00:00Z</dcterms:created>
  <dcterms:modified xsi:type="dcterms:W3CDTF">2025-11-04T16:00:00Z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2052-7.2.2.8955</vt:lpwstr>
  </property>
  <property fmtid="{D5CDD505-2E9C-101B-9397-08002B2CF9AE}" pid="3" name="ICV">
    <vt:lpwstr>7EC98F8FED3849F4AD465BF42974176B</vt:lpwstr>
  </property>
</Properties>
</file>