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4B7" w:rsidRPr="00656B1C" w:rsidRDefault="00656B1C">
      <w:pPr>
        <w:widowControl/>
        <w:snapToGrid w:val="0"/>
        <w:spacing w:line="440" w:lineRule="exact"/>
        <w:jc w:val="center"/>
        <w:rPr>
          <w:b/>
          <w:kern w:val="0"/>
          <w:sz w:val="30"/>
          <w:szCs w:val="30"/>
        </w:rPr>
      </w:pPr>
      <w:r w:rsidRPr="00656B1C">
        <w:rPr>
          <w:b/>
          <w:kern w:val="0"/>
          <w:sz w:val="30"/>
          <w:szCs w:val="30"/>
        </w:rPr>
        <w:t>国泰基金管理有限公司关于指定证券投资基金主流动性服务商的公告</w:t>
      </w:r>
    </w:p>
    <w:p w:rsidR="00D564B7" w:rsidRPr="00656B1C" w:rsidRDefault="00D564B7">
      <w:pPr>
        <w:widowControl/>
        <w:snapToGrid w:val="0"/>
        <w:spacing w:line="440" w:lineRule="exact"/>
        <w:ind w:firstLine="600"/>
        <w:jc w:val="center"/>
        <w:rPr>
          <w:kern w:val="0"/>
          <w:sz w:val="30"/>
          <w:szCs w:val="30"/>
        </w:rPr>
      </w:pPr>
    </w:p>
    <w:p w:rsidR="00D564B7" w:rsidRPr="00656B1C" w:rsidRDefault="00656B1C">
      <w:pPr>
        <w:spacing w:line="440" w:lineRule="exact"/>
        <w:ind w:firstLine="420"/>
        <w:rPr>
          <w:szCs w:val="21"/>
        </w:rPr>
      </w:pPr>
      <w:r w:rsidRPr="00656B1C">
        <w:rPr>
          <w:szCs w:val="21"/>
        </w:rPr>
        <w:t>根据《深圳证券交易所证券投资基金业务指引第</w:t>
      </w:r>
      <w:r w:rsidRPr="00656B1C">
        <w:rPr>
          <w:szCs w:val="21"/>
        </w:rPr>
        <w:t>2</w:t>
      </w:r>
      <w:r w:rsidRPr="00656B1C">
        <w:rPr>
          <w:szCs w:val="21"/>
        </w:rPr>
        <w:t>号</w:t>
      </w:r>
      <w:r w:rsidRPr="00656B1C">
        <w:rPr>
          <w:szCs w:val="21"/>
        </w:rPr>
        <w:t>——</w:t>
      </w:r>
      <w:r w:rsidRPr="00656B1C">
        <w:rPr>
          <w:szCs w:val="21"/>
        </w:rPr>
        <w:t>流动性服务》等有关规定，自</w:t>
      </w:r>
      <w:r w:rsidRPr="00656B1C">
        <w:rPr>
          <w:szCs w:val="21"/>
        </w:rPr>
        <w:t>2025</w:t>
      </w:r>
      <w:r w:rsidRPr="00656B1C">
        <w:rPr>
          <w:szCs w:val="21"/>
        </w:rPr>
        <w:t>年</w:t>
      </w:r>
      <w:r w:rsidRPr="00656B1C">
        <w:rPr>
          <w:szCs w:val="21"/>
        </w:rPr>
        <w:t>11</w:t>
      </w:r>
      <w:r w:rsidRPr="00656B1C">
        <w:rPr>
          <w:szCs w:val="21"/>
        </w:rPr>
        <w:t>月</w:t>
      </w:r>
      <w:r w:rsidRPr="00656B1C">
        <w:rPr>
          <w:szCs w:val="21"/>
        </w:rPr>
        <w:t>3</w:t>
      </w:r>
      <w:r w:rsidRPr="00656B1C">
        <w:rPr>
          <w:szCs w:val="21"/>
        </w:rPr>
        <w:t>日起，本公司指定下列流动性服务商为相关证券投资基金的主流动性服务商：</w:t>
      </w:r>
    </w:p>
    <w:p w:rsidR="00D564B7" w:rsidRPr="00656B1C" w:rsidRDefault="00656B1C">
      <w:pPr>
        <w:spacing w:line="440" w:lineRule="exact"/>
        <w:ind w:firstLineChars="200" w:firstLine="420"/>
        <w:rPr>
          <w:szCs w:val="21"/>
        </w:rPr>
      </w:pPr>
      <w:r w:rsidRPr="00656B1C">
        <w:rPr>
          <w:szCs w:val="21"/>
        </w:rPr>
        <w:t>1</w:t>
      </w:r>
      <w:r w:rsidRPr="00656B1C">
        <w:rPr>
          <w:szCs w:val="21"/>
        </w:rPr>
        <w:t>、</w:t>
      </w:r>
      <w:r w:rsidR="00A61B7A" w:rsidRPr="00656B1C">
        <w:rPr>
          <w:szCs w:val="21"/>
        </w:rPr>
        <w:t>国泰创业板新能源交易型开放式指数证券投资基金</w:t>
      </w:r>
      <w:r w:rsidRPr="00656B1C">
        <w:rPr>
          <w:szCs w:val="21"/>
        </w:rPr>
        <w:t>（</w:t>
      </w:r>
      <w:r w:rsidRPr="00656B1C">
        <w:rPr>
          <w:szCs w:val="21"/>
        </w:rPr>
        <w:t>15938</w:t>
      </w:r>
      <w:r w:rsidR="00A61B7A" w:rsidRPr="00656B1C">
        <w:rPr>
          <w:szCs w:val="21"/>
        </w:rPr>
        <w:t>7</w:t>
      </w:r>
      <w:r w:rsidRPr="00656B1C">
        <w:rPr>
          <w:szCs w:val="21"/>
        </w:rPr>
        <w:t>）：</w:t>
      </w:r>
    </w:p>
    <w:p w:rsidR="00D564B7" w:rsidRPr="00656B1C" w:rsidRDefault="00A61B7A">
      <w:pPr>
        <w:spacing w:line="440" w:lineRule="exact"/>
        <w:ind w:firstLine="420"/>
        <w:rPr>
          <w:szCs w:val="21"/>
        </w:rPr>
      </w:pPr>
      <w:r w:rsidRPr="00656B1C">
        <w:rPr>
          <w:szCs w:val="21"/>
        </w:rPr>
        <w:t>招商证券股份有限公司</w:t>
      </w:r>
    </w:p>
    <w:p w:rsidR="00A61B7A" w:rsidRPr="00656B1C" w:rsidRDefault="00A61B7A">
      <w:pPr>
        <w:spacing w:line="440" w:lineRule="exact"/>
        <w:ind w:firstLine="420"/>
        <w:rPr>
          <w:szCs w:val="21"/>
        </w:rPr>
      </w:pPr>
      <w:r w:rsidRPr="00656B1C">
        <w:rPr>
          <w:szCs w:val="21"/>
        </w:rPr>
        <w:t>2</w:t>
      </w:r>
      <w:r w:rsidRPr="00656B1C">
        <w:rPr>
          <w:szCs w:val="21"/>
        </w:rPr>
        <w:t>、国泰中证机器人交易型开放式指数证券投资基金（</w:t>
      </w:r>
      <w:r w:rsidRPr="00656B1C">
        <w:rPr>
          <w:szCs w:val="21"/>
        </w:rPr>
        <w:t>159551</w:t>
      </w:r>
      <w:r w:rsidRPr="00656B1C">
        <w:rPr>
          <w:szCs w:val="21"/>
        </w:rPr>
        <w:t>）：</w:t>
      </w:r>
    </w:p>
    <w:p w:rsidR="00A61B7A" w:rsidRPr="00656B1C" w:rsidRDefault="00A61B7A">
      <w:pPr>
        <w:spacing w:line="440" w:lineRule="exact"/>
        <w:ind w:firstLine="420"/>
        <w:rPr>
          <w:szCs w:val="21"/>
        </w:rPr>
      </w:pPr>
      <w:r w:rsidRPr="00656B1C">
        <w:rPr>
          <w:szCs w:val="21"/>
        </w:rPr>
        <w:t>广发证券股份有限公司</w:t>
      </w:r>
    </w:p>
    <w:p w:rsidR="00D564B7" w:rsidRPr="00656B1C" w:rsidRDefault="00A61B7A">
      <w:pPr>
        <w:spacing w:line="440" w:lineRule="exact"/>
        <w:ind w:firstLineChars="200" w:firstLine="420"/>
        <w:rPr>
          <w:szCs w:val="21"/>
        </w:rPr>
      </w:pPr>
      <w:r w:rsidRPr="00656B1C">
        <w:rPr>
          <w:szCs w:val="21"/>
        </w:rPr>
        <w:t>3</w:t>
      </w:r>
      <w:r w:rsidR="00656B1C" w:rsidRPr="00656B1C">
        <w:rPr>
          <w:szCs w:val="21"/>
        </w:rPr>
        <w:t>、</w:t>
      </w:r>
      <w:r w:rsidRPr="00656B1C">
        <w:rPr>
          <w:szCs w:val="21"/>
        </w:rPr>
        <w:t>国泰标普</w:t>
      </w:r>
      <w:r w:rsidRPr="00656B1C">
        <w:rPr>
          <w:szCs w:val="21"/>
        </w:rPr>
        <w:t>500</w:t>
      </w:r>
      <w:r w:rsidRPr="00656B1C">
        <w:rPr>
          <w:szCs w:val="21"/>
        </w:rPr>
        <w:t>交易型开放式指数证券投资基金（</w:t>
      </w:r>
      <w:r w:rsidRPr="00656B1C">
        <w:rPr>
          <w:szCs w:val="21"/>
        </w:rPr>
        <w:t>QDII</w:t>
      </w:r>
      <w:r w:rsidRPr="00656B1C">
        <w:rPr>
          <w:szCs w:val="21"/>
        </w:rPr>
        <w:t>）</w:t>
      </w:r>
      <w:r w:rsidR="00656B1C" w:rsidRPr="00656B1C">
        <w:rPr>
          <w:szCs w:val="21"/>
        </w:rPr>
        <w:t>（</w:t>
      </w:r>
      <w:r w:rsidR="00656B1C" w:rsidRPr="00656B1C">
        <w:rPr>
          <w:szCs w:val="21"/>
        </w:rPr>
        <w:t>15961</w:t>
      </w:r>
      <w:r w:rsidRPr="00656B1C">
        <w:rPr>
          <w:szCs w:val="21"/>
        </w:rPr>
        <w:t>2</w:t>
      </w:r>
      <w:r w:rsidR="00656B1C" w:rsidRPr="00656B1C">
        <w:rPr>
          <w:szCs w:val="21"/>
        </w:rPr>
        <w:t>）：</w:t>
      </w:r>
    </w:p>
    <w:p w:rsidR="00D564B7" w:rsidRPr="00656B1C" w:rsidRDefault="00A61B7A">
      <w:pPr>
        <w:spacing w:line="440" w:lineRule="exact"/>
        <w:ind w:firstLine="420"/>
        <w:rPr>
          <w:szCs w:val="21"/>
        </w:rPr>
      </w:pPr>
      <w:r w:rsidRPr="00656B1C">
        <w:rPr>
          <w:szCs w:val="21"/>
        </w:rPr>
        <w:t>招商证券股份有限公司</w:t>
      </w:r>
      <w:bookmarkStart w:id="0" w:name="_GoBack"/>
      <w:bookmarkEnd w:id="0"/>
    </w:p>
    <w:p w:rsidR="00D564B7" w:rsidRPr="00656B1C" w:rsidRDefault="00A61B7A">
      <w:pPr>
        <w:spacing w:line="440" w:lineRule="exact"/>
        <w:ind w:firstLineChars="200" w:firstLine="420"/>
        <w:rPr>
          <w:szCs w:val="21"/>
        </w:rPr>
      </w:pPr>
      <w:r w:rsidRPr="00656B1C">
        <w:rPr>
          <w:szCs w:val="21"/>
        </w:rPr>
        <w:t>4</w:t>
      </w:r>
      <w:r w:rsidR="00656B1C" w:rsidRPr="00656B1C">
        <w:rPr>
          <w:szCs w:val="21"/>
        </w:rPr>
        <w:t>、</w:t>
      </w:r>
      <w:r w:rsidRPr="00656B1C">
        <w:rPr>
          <w:szCs w:val="21"/>
        </w:rPr>
        <w:t>国泰中证有色金属交易型开放式指数证券投资基金</w:t>
      </w:r>
      <w:r w:rsidR="00656B1C" w:rsidRPr="00656B1C">
        <w:rPr>
          <w:szCs w:val="21"/>
        </w:rPr>
        <w:t>（</w:t>
      </w:r>
      <w:r w:rsidR="00656B1C" w:rsidRPr="00656B1C">
        <w:rPr>
          <w:szCs w:val="21"/>
        </w:rPr>
        <w:t>159</w:t>
      </w:r>
      <w:r w:rsidRPr="00656B1C">
        <w:rPr>
          <w:szCs w:val="21"/>
        </w:rPr>
        <w:t>881</w:t>
      </w:r>
      <w:r w:rsidR="00656B1C" w:rsidRPr="00656B1C">
        <w:rPr>
          <w:szCs w:val="21"/>
        </w:rPr>
        <w:t>）：</w:t>
      </w:r>
    </w:p>
    <w:p w:rsidR="00D564B7" w:rsidRPr="00656B1C" w:rsidRDefault="00A61B7A">
      <w:pPr>
        <w:spacing w:line="440" w:lineRule="exact"/>
        <w:ind w:firstLine="420"/>
        <w:rPr>
          <w:szCs w:val="21"/>
        </w:rPr>
      </w:pPr>
      <w:r w:rsidRPr="00656B1C">
        <w:rPr>
          <w:szCs w:val="21"/>
        </w:rPr>
        <w:t>华泰证券股份有限公司</w:t>
      </w:r>
    </w:p>
    <w:p w:rsidR="00D564B7" w:rsidRPr="00656B1C" w:rsidRDefault="00A61B7A">
      <w:pPr>
        <w:spacing w:line="440" w:lineRule="exact"/>
        <w:ind w:firstLineChars="200" w:firstLine="420"/>
        <w:rPr>
          <w:szCs w:val="21"/>
        </w:rPr>
      </w:pPr>
      <w:r w:rsidRPr="00656B1C">
        <w:rPr>
          <w:szCs w:val="21"/>
        </w:rPr>
        <w:t>5</w:t>
      </w:r>
      <w:r w:rsidR="00656B1C" w:rsidRPr="00656B1C">
        <w:rPr>
          <w:szCs w:val="21"/>
        </w:rPr>
        <w:t>、</w:t>
      </w:r>
      <w:r w:rsidRPr="00656B1C">
        <w:rPr>
          <w:szCs w:val="21"/>
        </w:rPr>
        <w:t>国泰中证全指家用电器交易型开放式指数证券投资基金</w:t>
      </w:r>
      <w:r w:rsidR="00656B1C" w:rsidRPr="00656B1C">
        <w:rPr>
          <w:szCs w:val="21"/>
        </w:rPr>
        <w:t>（</w:t>
      </w:r>
      <w:r w:rsidR="00656B1C" w:rsidRPr="00656B1C">
        <w:rPr>
          <w:szCs w:val="21"/>
        </w:rPr>
        <w:t>159</w:t>
      </w:r>
      <w:r w:rsidRPr="00656B1C">
        <w:rPr>
          <w:szCs w:val="21"/>
        </w:rPr>
        <w:t>996</w:t>
      </w:r>
      <w:r w:rsidR="00656B1C" w:rsidRPr="00656B1C">
        <w:rPr>
          <w:szCs w:val="21"/>
        </w:rPr>
        <w:t>）：</w:t>
      </w:r>
    </w:p>
    <w:p w:rsidR="00D564B7" w:rsidRPr="00656B1C" w:rsidRDefault="00656B1C">
      <w:pPr>
        <w:spacing w:line="440" w:lineRule="exact"/>
        <w:ind w:firstLine="420"/>
        <w:rPr>
          <w:szCs w:val="21"/>
        </w:rPr>
      </w:pPr>
      <w:r w:rsidRPr="00656B1C">
        <w:rPr>
          <w:szCs w:val="21"/>
        </w:rPr>
        <w:t>广发证券股份有限公司</w:t>
      </w:r>
    </w:p>
    <w:p w:rsidR="00D564B7" w:rsidRPr="00656B1C" w:rsidRDefault="00D564B7">
      <w:pPr>
        <w:spacing w:line="440" w:lineRule="exact"/>
        <w:rPr>
          <w:szCs w:val="21"/>
        </w:rPr>
      </w:pPr>
    </w:p>
    <w:p w:rsidR="00D564B7" w:rsidRPr="00656B1C" w:rsidRDefault="00656B1C">
      <w:pPr>
        <w:spacing w:line="440" w:lineRule="exact"/>
        <w:ind w:firstLine="420"/>
        <w:rPr>
          <w:szCs w:val="21"/>
        </w:rPr>
      </w:pPr>
      <w:r w:rsidRPr="00656B1C">
        <w:rPr>
          <w:szCs w:val="21"/>
        </w:rPr>
        <w:t>特此公告。</w:t>
      </w:r>
    </w:p>
    <w:p w:rsidR="00D564B7" w:rsidRPr="00656B1C" w:rsidRDefault="00656B1C">
      <w:pPr>
        <w:spacing w:line="440" w:lineRule="exact"/>
        <w:ind w:firstLine="420"/>
        <w:jc w:val="right"/>
        <w:rPr>
          <w:szCs w:val="21"/>
        </w:rPr>
      </w:pPr>
      <w:r w:rsidRPr="00656B1C">
        <w:rPr>
          <w:szCs w:val="21"/>
        </w:rPr>
        <w:t xml:space="preserve"> </w:t>
      </w:r>
    </w:p>
    <w:p w:rsidR="00D564B7" w:rsidRPr="00656B1C" w:rsidRDefault="00656B1C">
      <w:pPr>
        <w:spacing w:line="440" w:lineRule="exact"/>
        <w:ind w:firstLine="420"/>
        <w:jc w:val="right"/>
        <w:rPr>
          <w:szCs w:val="21"/>
        </w:rPr>
      </w:pPr>
      <w:r w:rsidRPr="00656B1C">
        <w:rPr>
          <w:szCs w:val="21"/>
        </w:rPr>
        <w:t>国泰基金管理有限公司</w:t>
      </w:r>
    </w:p>
    <w:p w:rsidR="00D564B7" w:rsidRPr="00656B1C" w:rsidRDefault="00656B1C">
      <w:pPr>
        <w:spacing w:line="440" w:lineRule="exact"/>
        <w:ind w:firstLine="420"/>
        <w:jc w:val="right"/>
        <w:rPr>
          <w:szCs w:val="21"/>
        </w:rPr>
      </w:pPr>
      <w:r w:rsidRPr="00656B1C">
        <w:rPr>
          <w:szCs w:val="21"/>
        </w:rPr>
        <w:t>2025</w:t>
      </w:r>
      <w:r w:rsidRPr="00656B1C">
        <w:rPr>
          <w:szCs w:val="21"/>
        </w:rPr>
        <w:t>年</w:t>
      </w:r>
      <w:r w:rsidRPr="00656B1C">
        <w:rPr>
          <w:szCs w:val="21"/>
        </w:rPr>
        <w:t>11</w:t>
      </w:r>
      <w:r w:rsidRPr="00656B1C">
        <w:rPr>
          <w:szCs w:val="21"/>
        </w:rPr>
        <w:t>月</w:t>
      </w:r>
      <w:r w:rsidRPr="00656B1C">
        <w:rPr>
          <w:szCs w:val="21"/>
        </w:rPr>
        <w:t>3</w:t>
      </w:r>
      <w:r w:rsidRPr="00656B1C">
        <w:rPr>
          <w:szCs w:val="21"/>
        </w:rPr>
        <w:t>日</w:t>
      </w:r>
    </w:p>
    <w:p w:rsidR="00D564B7" w:rsidRPr="00656B1C" w:rsidRDefault="00D564B7"/>
    <w:sectPr w:rsidR="00D564B7" w:rsidRPr="00656B1C" w:rsidSect="00EF2D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6BED"/>
    <w:rsid w:val="00126FF1"/>
    <w:rsid w:val="001316E9"/>
    <w:rsid w:val="00180C47"/>
    <w:rsid w:val="00210FE0"/>
    <w:rsid w:val="00216BED"/>
    <w:rsid w:val="0028674E"/>
    <w:rsid w:val="00296583"/>
    <w:rsid w:val="002D1E6C"/>
    <w:rsid w:val="00301611"/>
    <w:rsid w:val="00303D62"/>
    <w:rsid w:val="003576A0"/>
    <w:rsid w:val="003A251F"/>
    <w:rsid w:val="003A7490"/>
    <w:rsid w:val="004451C0"/>
    <w:rsid w:val="004C54A5"/>
    <w:rsid w:val="0057157E"/>
    <w:rsid w:val="005B6F8E"/>
    <w:rsid w:val="005C15E1"/>
    <w:rsid w:val="005C4AEB"/>
    <w:rsid w:val="005D20A2"/>
    <w:rsid w:val="005E7671"/>
    <w:rsid w:val="00656B1C"/>
    <w:rsid w:val="006C7FA1"/>
    <w:rsid w:val="006F5732"/>
    <w:rsid w:val="00713261"/>
    <w:rsid w:val="00864E5E"/>
    <w:rsid w:val="0088068B"/>
    <w:rsid w:val="0091379F"/>
    <w:rsid w:val="009914F2"/>
    <w:rsid w:val="009C40D2"/>
    <w:rsid w:val="00A4221C"/>
    <w:rsid w:val="00A61B7A"/>
    <w:rsid w:val="00A95388"/>
    <w:rsid w:val="00B05076"/>
    <w:rsid w:val="00B722EC"/>
    <w:rsid w:val="00BF0B5B"/>
    <w:rsid w:val="00BF402D"/>
    <w:rsid w:val="00C6552B"/>
    <w:rsid w:val="00CF703E"/>
    <w:rsid w:val="00D2605E"/>
    <w:rsid w:val="00D564B7"/>
    <w:rsid w:val="00E20352"/>
    <w:rsid w:val="00E70955"/>
    <w:rsid w:val="00E80635"/>
    <w:rsid w:val="00E918EE"/>
    <w:rsid w:val="00EA3296"/>
    <w:rsid w:val="00EF2D51"/>
    <w:rsid w:val="00F0048F"/>
    <w:rsid w:val="00F253FD"/>
    <w:rsid w:val="00F3685C"/>
    <w:rsid w:val="00F84372"/>
    <w:rsid w:val="00FB3DDD"/>
    <w:rsid w:val="00FC5310"/>
    <w:rsid w:val="0EC15D17"/>
    <w:rsid w:val="26BA22AF"/>
    <w:rsid w:val="311C731B"/>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2D51"/>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EF2D51"/>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F2D51"/>
    <w:pPr>
      <w:tabs>
        <w:tab w:val="center" w:pos="4153"/>
        <w:tab w:val="right" w:pos="8306"/>
      </w:tabs>
      <w:snapToGrid w:val="0"/>
      <w:jc w:val="left"/>
    </w:pPr>
    <w:rPr>
      <w:sz w:val="18"/>
      <w:szCs w:val="18"/>
    </w:rPr>
  </w:style>
  <w:style w:type="paragraph" w:styleId="a4">
    <w:name w:val="header"/>
    <w:basedOn w:val="a"/>
    <w:link w:val="Char0"/>
    <w:rsid w:val="00EF2D51"/>
    <w:pPr>
      <w:pBdr>
        <w:bottom w:val="single" w:sz="6" w:space="1" w:color="auto"/>
      </w:pBdr>
      <w:tabs>
        <w:tab w:val="center" w:pos="4153"/>
        <w:tab w:val="right" w:pos="8306"/>
      </w:tabs>
      <w:snapToGrid w:val="0"/>
      <w:jc w:val="center"/>
    </w:pPr>
    <w:rPr>
      <w:sz w:val="18"/>
      <w:szCs w:val="18"/>
    </w:rPr>
  </w:style>
  <w:style w:type="paragraph" w:customStyle="1" w:styleId="1">
    <w:name w:val="样式1"/>
    <w:basedOn w:val="4"/>
    <w:next w:val="a"/>
    <w:qFormat/>
    <w:rsid w:val="00EF2D51"/>
    <w:pPr>
      <w:numPr>
        <w:numId w:val="1"/>
      </w:numPr>
    </w:pPr>
    <w:rPr>
      <w:rFonts w:asciiTheme="minorHAnsi" w:hAnsiTheme="minorHAnsi"/>
      <w:sz w:val="24"/>
    </w:rPr>
  </w:style>
  <w:style w:type="paragraph" w:styleId="a5">
    <w:name w:val="List Paragraph"/>
    <w:basedOn w:val="a"/>
    <w:uiPriority w:val="99"/>
    <w:rsid w:val="00EF2D51"/>
    <w:pPr>
      <w:ind w:firstLineChars="200" w:firstLine="420"/>
    </w:pPr>
  </w:style>
  <w:style w:type="character" w:customStyle="1" w:styleId="Char0">
    <w:name w:val="页眉 Char"/>
    <w:basedOn w:val="a0"/>
    <w:link w:val="a4"/>
    <w:rsid w:val="00EF2D51"/>
    <w:rPr>
      <w:rFonts w:ascii="Times New Roman" w:eastAsia="宋体" w:hAnsi="Times New Roman" w:cs="Times New Roman"/>
      <w:kern w:val="2"/>
      <w:sz w:val="18"/>
      <w:szCs w:val="18"/>
    </w:rPr>
  </w:style>
  <w:style w:type="character" w:customStyle="1" w:styleId="Char">
    <w:name w:val="页脚 Char"/>
    <w:basedOn w:val="a0"/>
    <w:link w:val="a3"/>
    <w:rsid w:val="00EF2D5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4</DocSecurity>
  <Lines>2</Lines>
  <Paragraphs>1</Paragraphs>
  <ScaleCrop>false</ScaleCrop>
  <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2025-11-02T16:00:00Z</dcterms:created>
  <dcterms:modified xsi:type="dcterms:W3CDTF">2025-11-02T16:00:00Z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B00C3DA7780E49CFB28798986B20F482</vt:lpwstr>
  </property>
  <property fmtid="{D5CDD505-2E9C-101B-9397-08002B2CF9AE}" pid="4" name="KSOTemplateDocerSaveRecord">
    <vt:lpwstr>eyJoZGlkIjoiODFhZGRiM2MyZTk0YjQ4NDdiZWJjOWM2NDZkMWZjMjciLCJ1c2VySWQiOiIxNzE4MzcwMTgxIn0=</vt:lpwstr>
  </property>
</Properties>
</file>