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10" w:rsidRPr="004B359D" w:rsidRDefault="00CD6110" w:rsidP="009C0C60">
      <w:pPr>
        <w:spacing w:line="360" w:lineRule="auto"/>
        <w:jc w:val="center"/>
        <w:rPr>
          <w:b/>
          <w:bCs/>
          <w:color w:val="000000"/>
          <w:sz w:val="30"/>
          <w:szCs w:val="30"/>
        </w:rPr>
      </w:pPr>
      <w:r w:rsidRPr="004B359D">
        <w:rPr>
          <w:b/>
          <w:bCs/>
          <w:noProof/>
          <w:color w:val="000000"/>
          <w:sz w:val="30"/>
          <w:szCs w:val="30"/>
        </w:rPr>
        <w:t>农银养老目标日期</w:t>
      </w:r>
      <w:r w:rsidRPr="004B359D">
        <w:rPr>
          <w:b/>
          <w:bCs/>
          <w:noProof/>
          <w:color w:val="000000"/>
          <w:sz w:val="30"/>
          <w:szCs w:val="30"/>
        </w:rPr>
        <w:t>2045</w:t>
      </w:r>
      <w:r w:rsidRPr="004B359D">
        <w:rPr>
          <w:b/>
          <w:bCs/>
          <w:noProof/>
          <w:color w:val="000000"/>
          <w:sz w:val="30"/>
          <w:szCs w:val="30"/>
        </w:rPr>
        <w:t>五年持有期混合型发起式基金中基金</w:t>
      </w:r>
      <w:r w:rsidRPr="004B359D">
        <w:rPr>
          <w:b/>
          <w:bCs/>
          <w:noProof/>
          <w:color w:val="000000"/>
          <w:sz w:val="30"/>
          <w:szCs w:val="30"/>
        </w:rPr>
        <w:t>(FOF)</w:t>
      </w:r>
      <w:r w:rsidRPr="004B359D">
        <w:rPr>
          <w:b/>
          <w:bCs/>
          <w:color w:val="000000"/>
          <w:sz w:val="30"/>
          <w:szCs w:val="30"/>
        </w:rPr>
        <w:t>开放日常赎回业务公告</w:t>
      </w:r>
    </w:p>
    <w:p w:rsidR="00CD6110" w:rsidRPr="004B359D" w:rsidRDefault="00CD6110">
      <w:pPr>
        <w:spacing w:line="360" w:lineRule="auto"/>
        <w:jc w:val="center"/>
        <w:rPr>
          <w:b/>
          <w:sz w:val="24"/>
        </w:rPr>
      </w:pPr>
      <w:r w:rsidRPr="004B359D">
        <w:rPr>
          <w:rFonts w:hAnsi="宋体"/>
          <w:b/>
          <w:sz w:val="24"/>
        </w:rPr>
        <w:t>公告送出日期：</w:t>
      </w:r>
      <w:r w:rsidRPr="004B359D">
        <w:rPr>
          <w:b/>
          <w:noProof/>
          <w:sz w:val="24"/>
        </w:rPr>
        <w:t>202</w:t>
      </w:r>
      <w:r w:rsidR="009C0C60" w:rsidRPr="004B359D">
        <w:rPr>
          <w:b/>
          <w:noProof/>
          <w:sz w:val="24"/>
        </w:rPr>
        <w:t>5</w:t>
      </w:r>
      <w:r w:rsidRPr="004B359D">
        <w:rPr>
          <w:b/>
          <w:noProof/>
          <w:sz w:val="24"/>
        </w:rPr>
        <w:t>年</w:t>
      </w:r>
      <w:r w:rsidR="009C0C60" w:rsidRPr="004B359D">
        <w:rPr>
          <w:b/>
          <w:noProof/>
          <w:sz w:val="24"/>
        </w:rPr>
        <w:t>11</w:t>
      </w:r>
      <w:r w:rsidRPr="004B359D">
        <w:rPr>
          <w:b/>
          <w:noProof/>
          <w:sz w:val="24"/>
        </w:rPr>
        <w:t>月</w:t>
      </w:r>
      <w:r w:rsidR="009C0C60" w:rsidRPr="004B359D">
        <w:rPr>
          <w:b/>
          <w:noProof/>
          <w:sz w:val="24"/>
        </w:rPr>
        <w:t>3</w:t>
      </w:r>
      <w:r w:rsidRPr="004B359D">
        <w:rPr>
          <w:b/>
          <w:noProof/>
          <w:sz w:val="24"/>
        </w:rPr>
        <w:t>日</w:t>
      </w:r>
      <w:r w:rsidRPr="004B359D">
        <w:rPr>
          <w:b/>
          <w:sz w:val="24"/>
        </w:rPr>
        <w:t xml:space="preserve"> </w:t>
      </w:r>
    </w:p>
    <w:p w:rsidR="00CD6110" w:rsidRPr="004B359D" w:rsidRDefault="00CD6110">
      <w:pPr>
        <w:spacing w:line="360" w:lineRule="auto"/>
        <w:jc w:val="center"/>
        <w:rPr>
          <w:color w:val="000000"/>
          <w:sz w:val="24"/>
        </w:rPr>
      </w:pPr>
    </w:p>
    <w:p w:rsidR="00CD6110" w:rsidRPr="004B359D" w:rsidRDefault="00CD6110">
      <w:pPr>
        <w:pStyle w:val="3"/>
        <w:keepNext w:val="0"/>
        <w:keepLines w:val="0"/>
        <w:spacing w:before="0" w:after="0" w:line="360" w:lineRule="auto"/>
        <w:rPr>
          <w:rFonts w:ascii="宋体" w:hAnsi="宋体"/>
          <w:bCs w:val="0"/>
          <w:sz w:val="24"/>
          <w:szCs w:val="24"/>
        </w:rPr>
      </w:pPr>
      <w:r w:rsidRPr="004B359D">
        <w:rPr>
          <w:rFonts w:ascii="宋体" w:hAns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3157"/>
        <w:gridCol w:w="3157"/>
      </w:tblGrid>
      <w:tr w:rsidR="00CD6110" w:rsidRPr="004B359D">
        <w:trPr>
          <w:jc w:val="center"/>
        </w:trPr>
        <w:tc>
          <w:tcPr>
            <w:tcW w:w="3042" w:type="dxa"/>
          </w:tcPr>
          <w:p w:rsidR="00CD6110" w:rsidRPr="004B359D" w:rsidRDefault="00CD6110">
            <w:pPr>
              <w:spacing w:line="360" w:lineRule="auto"/>
              <w:rPr>
                <w:sz w:val="24"/>
              </w:rPr>
            </w:pPr>
            <w:r w:rsidRPr="004B359D">
              <w:rPr>
                <w:rFonts w:hint="eastAsia"/>
                <w:sz w:val="24"/>
              </w:rPr>
              <w:t>基金名称</w:t>
            </w:r>
          </w:p>
        </w:tc>
        <w:tc>
          <w:tcPr>
            <w:tcW w:w="6314" w:type="dxa"/>
            <w:gridSpan w:val="2"/>
          </w:tcPr>
          <w:p w:rsidR="00CD6110" w:rsidRPr="004B359D" w:rsidRDefault="00CD6110">
            <w:pPr>
              <w:spacing w:line="360" w:lineRule="auto"/>
              <w:rPr>
                <w:sz w:val="24"/>
              </w:rPr>
            </w:pPr>
            <w:r w:rsidRPr="004B359D">
              <w:rPr>
                <w:noProof/>
                <w:sz w:val="24"/>
              </w:rPr>
              <w:t>农银养老目标日期</w:t>
            </w:r>
            <w:r w:rsidRPr="004B359D">
              <w:rPr>
                <w:noProof/>
                <w:sz w:val="24"/>
              </w:rPr>
              <w:t>2045</w:t>
            </w:r>
            <w:r w:rsidRPr="004B359D">
              <w:rPr>
                <w:noProof/>
                <w:sz w:val="24"/>
              </w:rPr>
              <w:t>五年持有期混合型发起式基金中基金</w:t>
            </w:r>
            <w:r w:rsidRPr="004B359D">
              <w:rPr>
                <w:noProof/>
                <w:sz w:val="24"/>
              </w:rPr>
              <w:t>(FOF)</w:t>
            </w:r>
          </w:p>
        </w:tc>
      </w:tr>
      <w:tr w:rsidR="00CD6110" w:rsidRPr="004B359D">
        <w:trPr>
          <w:jc w:val="center"/>
        </w:trPr>
        <w:tc>
          <w:tcPr>
            <w:tcW w:w="3042" w:type="dxa"/>
          </w:tcPr>
          <w:p w:rsidR="00CD6110" w:rsidRPr="004B359D" w:rsidRDefault="00CD6110">
            <w:pPr>
              <w:spacing w:line="360" w:lineRule="auto"/>
              <w:rPr>
                <w:sz w:val="24"/>
              </w:rPr>
            </w:pPr>
            <w:r w:rsidRPr="004B359D">
              <w:rPr>
                <w:rFonts w:hint="eastAsia"/>
                <w:sz w:val="24"/>
              </w:rPr>
              <w:t>基金简称</w:t>
            </w:r>
          </w:p>
        </w:tc>
        <w:tc>
          <w:tcPr>
            <w:tcW w:w="6314" w:type="dxa"/>
            <w:gridSpan w:val="2"/>
          </w:tcPr>
          <w:p w:rsidR="00CD6110" w:rsidRPr="004B359D" w:rsidRDefault="00CD6110" w:rsidP="009C0C60">
            <w:pPr>
              <w:spacing w:line="360" w:lineRule="auto"/>
              <w:rPr>
                <w:sz w:val="24"/>
              </w:rPr>
            </w:pPr>
            <w:r w:rsidRPr="004B359D">
              <w:rPr>
                <w:rFonts w:ascii="宋体" w:hAnsi="宋体" w:cs="宋体"/>
                <w:noProof/>
                <w:sz w:val="24"/>
              </w:rPr>
              <w:t>农银养老2045（FOF）</w:t>
            </w:r>
          </w:p>
        </w:tc>
      </w:tr>
      <w:tr w:rsidR="00CD6110" w:rsidRPr="004B359D">
        <w:trPr>
          <w:jc w:val="center"/>
        </w:trPr>
        <w:tc>
          <w:tcPr>
            <w:tcW w:w="3042" w:type="dxa"/>
          </w:tcPr>
          <w:p w:rsidR="00CD6110" w:rsidRPr="004B359D" w:rsidRDefault="00CD6110">
            <w:pPr>
              <w:spacing w:line="360" w:lineRule="auto"/>
              <w:rPr>
                <w:sz w:val="24"/>
              </w:rPr>
            </w:pPr>
            <w:r w:rsidRPr="004B359D">
              <w:rPr>
                <w:rFonts w:hint="eastAsia"/>
                <w:sz w:val="24"/>
              </w:rPr>
              <w:t>基金主代码</w:t>
            </w:r>
          </w:p>
        </w:tc>
        <w:tc>
          <w:tcPr>
            <w:tcW w:w="6314" w:type="dxa"/>
            <w:gridSpan w:val="2"/>
          </w:tcPr>
          <w:p w:rsidR="00CD6110" w:rsidRPr="004B359D" w:rsidRDefault="00CD6110">
            <w:pPr>
              <w:spacing w:line="360" w:lineRule="auto"/>
              <w:rPr>
                <w:sz w:val="24"/>
              </w:rPr>
            </w:pPr>
            <w:r w:rsidRPr="004B359D">
              <w:rPr>
                <w:rFonts w:ascii="宋体" w:hAnsi="宋体" w:cs="宋体"/>
                <w:noProof/>
                <w:sz w:val="24"/>
              </w:rPr>
              <w:t>010193</w:t>
            </w:r>
          </w:p>
        </w:tc>
      </w:tr>
      <w:tr w:rsidR="00CD6110" w:rsidRPr="004B359D">
        <w:trPr>
          <w:jc w:val="center"/>
        </w:trPr>
        <w:tc>
          <w:tcPr>
            <w:tcW w:w="3042" w:type="dxa"/>
          </w:tcPr>
          <w:p w:rsidR="00CD6110" w:rsidRPr="004B359D" w:rsidRDefault="00CD6110">
            <w:pPr>
              <w:spacing w:line="360" w:lineRule="auto"/>
              <w:rPr>
                <w:sz w:val="24"/>
              </w:rPr>
            </w:pPr>
            <w:r w:rsidRPr="004B359D">
              <w:rPr>
                <w:rFonts w:hint="eastAsia"/>
                <w:sz w:val="24"/>
              </w:rPr>
              <w:t>基金运作方式</w:t>
            </w:r>
          </w:p>
        </w:tc>
        <w:tc>
          <w:tcPr>
            <w:tcW w:w="6314" w:type="dxa"/>
            <w:gridSpan w:val="2"/>
          </w:tcPr>
          <w:p w:rsidR="00CD6110" w:rsidRPr="004B359D" w:rsidRDefault="00CD6110">
            <w:pPr>
              <w:spacing w:line="360" w:lineRule="auto"/>
              <w:rPr>
                <w:sz w:val="24"/>
              </w:rPr>
            </w:pPr>
            <w:r w:rsidRPr="004B359D">
              <w:rPr>
                <w:rFonts w:hint="eastAsia"/>
                <w:sz w:val="24"/>
              </w:rPr>
              <w:t>契约型开放式</w:t>
            </w:r>
          </w:p>
        </w:tc>
      </w:tr>
      <w:tr w:rsidR="00CD6110" w:rsidRPr="004B359D">
        <w:trPr>
          <w:jc w:val="center"/>
        </w:trPr>
        <w:tc>
          <w:tcPr>
            <w:tcW w:w="3042" w:type="dxa"/>
          </w:tcPr>
          <w:p w:rsidR="00CD6110" w:rsidRPr="004B359D" w:rsidRDefault="00CD6110">
            <w:pPr>
              <w:spacing w:line="360" w:lineRule="auto"/>
              <w:rPr>
                <w:sz w:val="24"/>
              </w:rPr>
            </w:pPr>
            <w:r w:rsidRPr="004B359D">
              <w:rPr>
                <w:rFonts w:hint="eastAsia"/>
                <w:sz w:val="24"/>
              </w:rPr>
              <w:t>基金合同生效日</w:t>
            </w:r>
          </w:p>
        </w:tc>
        <w:tc>
          <w:tcPr>
            <w:tcW w:w="6314" w:type="dxa"/>
            <w:gridSpan w:val="2"/>
          </w:tcPr>
          <w:p w:rsidR="00CD6110" w:rsidRPr="004B359D" w:rsidRDefault="00CD6110" w:rsidP="006E2E32">
            <w:pPr>
              <w:spacing w:line="360" w:lineRule="auto"/>
              <w:rPr>
                <w:sz w:val="24"/>
              </w:rPr>
            </w:pPr>
            <w:r w:rsidRPr="004B359D">
              <w:rPr>
                <w:noProof/>
                <w:sz w:val="24"/>
              </w:rPr>
              <w:t>2020</w:t>
            </w:r>
            <w:r w:rsidRPr="004B359D">
              <w:rPr>
                <w:noProof/>
                <w:sz w:val="24"/>
              </w:rPr>
              <w:t>年</w:t>
            </w:r>
            <w:r w:rsidRPr="004B359D">
              <w:rPr>
                <w:noProof/>
                <w:sz w:val="24"/>
              </w:rPr>
              <w:t>11</w:t>
            </w:r>
            <w:r w:rsidRPr="004B359D">
              <w:rPr>
                <w:noProof/>
                <w:sz w:val="24"/>
              </w:rPr>
              <w:t>月</w:t>
            </w:r>
            <w:r w:rsidRPr="004B359D">
              <w:rPr>
                <w:noProof/>
                <w:sz w:val="24"/>
              </w:rPr>
              <w:t>5</w:t>
            </w:r>
            <w:r w:rsidRPr="004B359D">
              <w:rPr>
                <w:noProof/>
                <w:sz w:val="24"/>
              </w:rPr>
              <w:t>日</w:t>
            </w:r>
          </w:p>
        </w:tc>
      </w:tr>
      <w:tr w:rsidR="00CD6110" w:rsidRPr="004B359D">
        <w:trPr>
          <w:jc w:val="center"/>
        </w:trPr>
        <w:tc>
          <w:tcPr>
            <w:tcW w:w="3042" w:type="dxa"/>
          </w:tcPr>
          <w:p w:rsidR="00CD6110" w:rsidRPr="004B359D" w:rsidRDefault="00CD6110">
            <w:pPr>
              <w:spacing w:line="360" w:lineRule="auto"/>
              <w:rPr>
                <w:sz w:val="24"/>
              </w:rPr>
            </w:pPr>
            <w:r w:rsidRPr="004B359D">
              <w:rPr>
                <w:rFonts w:hint="eastAsia"/>
                <w:sz w:val="24"/>
              </w:rPr>
              <w:t>基金管理人名称</w:t>
            </w:r>
          </w:p>
        </w:tc>
        <w:tc>
          <w:tcPr>
            <w:tcW w:w="6314" w:type="dxa"/>
            <w:gridSpan w:val="2"/>
          </w:tcPr>
          <w:p w:rsidR="00CD6110" w:rsidRPr="004B359D" w:rsidRDefault="00CD6110">
            <w:pPr>
              <w:spacing w:line="360" w:lineRule="auto"/>
              <w:rPr>
                <w:sz w:val="24"/>
              </w:rPr>
            </w:pPr>
            <w:r w:rsidRPr="004B359D">
              <w:rPr>
                <w:noProof/>
                <w:sz w:val="24"/>
              </w:rPr>
              <w:t>农银汇理基金管理有限公司</w:t>
            </w:r>
          </w:p>
        </w:tc>
      </w:tr>
      <w:tr w:rsidR="00CD6110" w:rsidRPr="004B359D">
        <w:trPr>
          <w:jc w:val="center"/>
        </w:trPr>
        <w:tc>
          <w:tcPr>
            <w:tcW w:w="3042" w:type="dxa"/>
          </w:tcPr>
          <w:p w:rsidR="00CD6110" w:rsidRPr="004B359D" w:rsidRDefault="00CD6110">
            <w:pPr>
              <w:spacing w:line="360" w:lineRule="auto"/>
              <w:rPr>
                <w:sz w:val="24"/>
              </w:rPr>
            </w:pPr>
            <w:r w:rsidRPr="004B359D">
              <w:rPr>
                <w:rFonts w:hint="eastAsia"/>
                <w:sz w:val="24"/>
              </w:rPr>
              <w:t>基金托管人名称</w:t>
            </w:r>
          </w:p>
        </w:tc>
        <w:tc>
          <w:tcPr>
            <w:tcW w:w="6314" w:type="dxa"/>
            <w:gridSpan w:val="2"/>
          </w:tcPr>
          <w:p w:rsidR="00CD6110" w:rsidRPr="004B359D" w:rsidRDefault="00CD6110">
            <w:pPr>
              <w:spacing w:line="360" w:lineRule="auto"/>
              <w:rPr>
                <w:sz w:val="24"/>
              </w:rPr>
            </w:pPr>
            <w:r w:rsidRPr="004B359D">
              <w:rPr>
                <w:noProof/>
                <w:sz w:val="24"/>
              </w:rPr>
              <w:t>上海浦东发展银行股份有限公司</w:t>
            </w:r>
          </w:p>
        </w:tc>
      </w:tr>
      <w:tr w:rsidR="00CD6110" w:rsidRPr="004B359D">
        <w:trPr>
          <w:jc w:val="center"/>
        </w:trPr>
        <w:tc>
          <w:tcPr>
            <w:tcW w:w="3042" w:type="dxa"/>
          </w:tcPr>
          <w:p w:rsidR="00CD6110" w:rsidRPr="004B359D" w:rsidRDefault="00CD6110">
            <w:pPr>
              <w:spacing w:line="360" w:lineRule="auto"/>
              <w:rPr>
                <w:sz w:val="24"/>
              </w:rPr>
            </w:pPr>
            <w:r w:rsidRPr="004B359D">
              <w:rPr>
                <w:rFonts w:hint="eastAsia"/>
                <w:sz w:val="24"/>
              </w:rPr>
              <w:t>基金注册登记机构名称</w:t>
            </w:r>
          </w:p>
        </w:tc>
        <w:tc>
          <w:tcPr>
            <w:tcW w:w="6314" w:type="dxa"/>
            <w:gridSpan w:val="2"/>
          </w:tcPr>
          <w:p w:rsidR="00CD6110" w:rsidRPr="004B359D" w:rsidRDefault="00CD6110">
            <w:pPr>
              <w:spacing w:line="360" w:lineRule="auto"/>
              <w:rPr>
                <w:sz w:val="24"/>
              </w:rPr>
            </w:pPr>
            <w:r w:rsidRPr="004B359D">
              <w:rPr>
                <w:noProof/>
                <w:sz w:val="24"/>
              </w:rPr>
              <w:t>农银汇理基金管理有限公司</w:t>
            </w:r>
          </w:p>
        </w:tc>
      </w:tr>
      <w:tr w:rsidR="00CD6110" w:rsidRPr="004B359D">
        <w:trPr>
          <w:jc w:val="center"/>
        </w:trPr>
        <w:tc>
          <w:tcPr>
            <w:tcW w:w="3042" w:type="dxa"/>
          </w:tcPr>
          <w:p w:rsidR="00CD6110" w:rsidRPr="004B359D" w:rsidRDefault="00CD6110">
            <w:pPr>
              <w:spacing w:line="360" w:lineRule="auto"/>
              <w:rPr>
                <w:sz w:val="24"/>
              </w:rPr>
            </w:pPr>
            <w:r w:rsidRPr="004B359D">
              <w:rPr>
                <w:rFonts w:hint="eastAsia"/>
                <w:sz w:val="24"/>
              </w:rPr>
              <w:t>公告依据</w:t>
            </w:r>
          </w:p>
        </w:tc>
        <w:tc>
          <w:tcPr>
            <w:tcW w:w="6314" w:type="dxa"/>
            <w:gridSpan w:val="2"/>
          </w:tcPr>
          <w:p w:rsidR="00CD6110" w:rsidRPr="004B359D" w:rsidRDefault="00CD6110" w:rsidP="003F6D15">
            <w:pPr>
              <w:spacing w:line="360" w:lineRule="auto"/>
              <w:rPr>
                <w:sz w:val="24"/>
              </w:rPr>
            </w:pPr>
            <w:r w:rsidRPr="004B359D">
              <w:rPr>
                <w:rFonts w:hint="eastAsia"/>
                <w:sz w:val="24"/>
              </w:rPr>
              <w:t>《</w:t>
            </w:r>
            <w:r w:rsidRPr="004B359D">
              <w:rPr>
                <w:noProof/>
                <w:sz w:val="24"/>
              </w:rPr>
              <w:t>农银养老目标日期</w:t>
            </w:r>
            <w:r w:rsidRPr="004B359D">
              <w:rPr>
                <w:noProof/>
                <w:sz w:val="24"/>
              </w:rPr>
              <w:t>2045</w:t>
            </w:r>
            <w:r w:rsidRPr="004B359D">
              <w:rPr>
                <w:noProof/>
                <w:sz w:val="24"/>
              </w:rPr>
              <w:t>五年持有期混合型发起式基金中基金</w:t>
            </w:r>
            <w:r w:rsidRPr="004B359D">
              <w:rPr>
                <w:noProof/>
                <w:sz w:val="24"/>
              </w:rPr>
              <w:t>(FOF)</w:t>
            </w:r>
            <w:r w:rsidRPr="004B359D">
              <w:rPr>
                <w:rFonts w:hint="eastAsia"/>
                <w:sz w:val="24"/>
              </w:rPr>
              <w:t>基金合同》和《</w:t>
            </w:r>
            <w:r w:rsidRPr="004B359D">
              <w:rPr>
                <w:noProof/>
                <w:sz w:val="24"/>
              </w:rPr>
              <w:t>农银养老目标日期</w:t>
            </w:r>
            <w:r w:rsidRPr="004B359D">
              <w:rPr>
                <w:noProof/>
                <w:sz w:val="24"/>
              </w:rPr>
              <w:t>2045</w:t>
            </w:r>
            <w:r w:rsidRPr="004B359D">
              <w:rPr>
                <w:noProof/>
                <w:sz w:val="24"/>
              </w:rPr>
              <w:t>五年持有期混合型发起式基金中基金</w:t>
            </w:r>
            <w:r w:rsidRPr="004B359D">
              <w:rPr>
                <w:noProof/>
                <w:sz w:val="24"/>
              </w:rPr>
              <w:t>(FOF)</w:t>
            </w:r>
            <w:r w:rsidRPr="004B359D">
              <w:rPr>
                <w:rFonts w:hint="eastAsia"/>
                <w:sz w:val="24"/>
              </w:rPr>
              <w:t>招募说明书</w:t>
            </w:r>
            <w:r w:rsidR="009C0C60" w:rsidRPr="004B359D">
              <w:rPr>
                <w:rFonts w:hint="eastAsia"/>
                <w:sz w:val="24"/>
              </w:rPr>
              <w:t>（更新）</w:t>
            </w:r>
            <w:r w:rsidRPr="004B359D">
              <w:rPr>
                <w:rFonts w:hint="eastAsia"/>
                <w:sz w:val="24"/>
              </w:rPr>
              <w:t>》等文件。</w:t>
            </w:r>
          </w:p>
        </w:tc>
      </w:tr>
      <w:tr w:rsidR="00CD6110" w:rsidRPr="004B359D">
        <w:trPr>
          <w:jc w:val="center"/>
        </w:trPr>
        <w:tc>
          <w:tcPr>
            <w:tcW w:w="3042" w:type="dxa"/>
          </w:tcPr>
          <w:p w:rsidR="00CD6110" w:rsidRPr="004B359D" w:rsidRDefault="00021A8A">
            <w:pPr>
              <w:spacing w:line="360" w:lineRule="auto"/>
              <w:rPr>
                <w:sz w:val="24"/>
              </w:rPr>
            </w:pPr>
            <w:r w:rsidRPr="004B359D">
              <w:rPr>
                <w:rFonts w:hint="eastAsia"/>
                <w:sz w:val="24"/>
              </w:rPr>
              <w:t>基金</w:t>
            </w:r>
            <w:r w:rsidR="00302935" w:rsidRPr="004B359D">
              <w:rPr>
                <w:rFonts w:hint="eastAsia"/>
                <w:sz w:val="24"/>
              </w:rPr>
              <w:t>份额</w:t>
            </w:r>
            <w:r w:rsidR="00CD6110" w:rsidRPr="004B359D">
              <w:rPr>
                <w:rFonts w:hint="eastAsia"/>
                <w:sz w:val="24"/>
              </w:rPr>
              <w:t>赎回起始日</w:t>
            </w:r>
          </w:p>
        </w:tc>
        <w:tc>
          <w:tcPr>
            <w:tcW w:w="6314" w:type="dxa"/>
            <w:gridSpan w:val="2"/>
          </w:tcPr>
          <w:p w:rsidR="00CD6110" w:rsidRPr="004B359D" w:rsidRDefault="00CD6110">
            <w:pPr>
              <w:spacing w:line="360" w:lineRule="auto"/>
              <w:rPr>
                <w:sz w:val="24"/>
              </w:rPr>
            </w:pPr>
            <w:r w:rsidRPr="004B359D">
              <w:rPr>
                <w:noProof/>
                <w:sz w:val="24"/>
              </w:rPr>
              <w:t>2025</w:t>
            </w:r>
            <w:r w:rsidRPr="004B359D">
              <w:rPr>
                <w:noProof/>
                <w:sz w:val="24"/>
              </w:rPr>
              <w:t>年</w:t>
            </w:r>
            <w:r w:rsidRPr="004B359D">
              <w:rPr>
                <w:noProof/>
                <w:sz w:val="24"/>
              </w:rPr>
              <w:t>11</w:t>
            </w:r>
            <w:r w:rsidRPr="004B359D">
              <w:rPr>
                <w:noProof/>
                <w:sz w:val="24"/>
              </w:rPr>
              <w:t>月</w:t>
            </w:r>
            <w:r w:rsidRPr="004B359D">
              <w:rPr>
                <w:noProof/>
                <w:sz w:val="24"/>
              </w:rPr>
              <w:t>5</w:t>
            </w:r>
            <w:r w:rsidRPr="004B359D">
              <w:rPr>
                <w:noProof/>
                <w:sz w:val="24"/>
              </w:rPr>
              <w:t>日</w:t>
            </w:r>
          </w:p>
        </w:tc>
      </w:tr>
      <w:tr w:rsidR="009C0C60" w:rsidRPr="004B359D">
        <w:trPr>
          <w:jc w:val="center"/>
        </w:trPr>
        <w:tc>
          <w:tcPr>
            <w:tcW w:w="3042" w:type="dxa"/>
          </w:tcPr>
          <w:p w:rsidR="009C0C60" w:rsidRPr="004B359D" w:rsidRDefault="009C0C60" w:rsidP="009C0C60">
            <w:pPr>
              <w:spacing w:line="360" w:lineRule="auto"/>
              <w:rPr>
                <w:sz w:val="24"/>
              </w:rPr>
            </w:pPr>
            <w:r w:rsidRPr="004B359D">
              <w:rPr>
                <w:rFonts w:hint="eastAsia"/>
                <w:sz w:val="24"/>
              </w:rPr>
              <w:t>下属分级基金的基金简称</w:t>
            </w:r>
          </w:p>
        </w:tc>
        <w:tc>
          <w:tcPr>
            <w:tcW w:w="3157" w:type="dxa"/>
          </w:tcPr>
          <w:p w:rsidR="009C0C60" w:rsidRPr="004B359D" w:rsidRDefault="009C0C60" w:rsidP="009C0C60">
            <w:pPr>
              <w:spacing w:line="360" w:lineRule="auto"/>
              <w:rPr>
                <w:sz w:val="24"/>
              </w:rPr>
            </w:pPr>
            <w:r w:rsidRPr="004B359D">
              <w:rPr>
                <w:rFonts w:ascii="宋体" w:hAnsi="宋体" w:cs="宋体"/>
                <w:noProof/>
                <w:sz w:val="24"/>
              </w:rPr>
              <w:t>农银养老2045（FOF）A</w:t>
            </w:r>
          </w:p>
        </w:tc>
        <w:tc>
          <w:tcPr>
            <w:tcW w:w="3157" w:type="dxa"/>
          </w:tcPr>
          <w:p w:rsidR="009C0C60" w:rsidRPr="004B359D" w:rsidRDefault="009C0C60" w:rsidP="001C2D2B">
            <w:pPr>
              <w:spacing w:line="360" w:lineRule="auto"/>
              <w:rPr>
                <w:sz w:val="24"/>
              </w:rPr>
            </w:pPr>
            <w:r w:rsidRPr="004B359D">
              <w:rPr>
                <w:rFonts w:ascii="宋体" w:hAnsi="宋体" w:cs="宋体"/>
                <w:noProof/>
                <w:sz w:val="24"/>
              </w:rPr>
              <w:t>农银养老2045（FOF）</w:t>
            </w:r>
            <w:r w:rsidR="001C2D2B" w:rsidRPr="004B359D">
              <w:rPr>
                <w:rFonts w:ascii="宋体" w:hAnsi="宋体" w:cs="宋体"/>
                <w:noProof/>
                <w:sz w:val="24"/>
              </w:rPr>
              <w:t>Y</w:t>
            </w:r>
          </w:p>
        </w:tc>
      </w:tr>
      <w:tr w:rsidR="009C0C60" w:rsidRPr="004B359D">
        <w:trPr>
          <w:jc w:val="center"/>
        </w:trPr>
        <w:tc>
          <w:tcPr>
            <w:tcW w:w="3042" w:type="dxa"/>
          </w:tcPr>
          <w:p w:rsidR="009C0C60" w:rsidRPr="004B359D" w:rsidRDefault="009C0C60" w:rsidP="009C0C60">
            <w:pPr>
              <w:spacing w:line="360" w:lineRule="auto"/>
              <w:rPr>
                <w:sz w:val="24"/>
              </w:rPr>
            </w:pPr>
            <w:r w:rsidRPr="004B359D">
              <w:rPr>
                <w:rFonts w:hint="eastAsia"/>
                <w:sz w:val="24"/>
              </w:rPr>
              <w:t>下属分级基金的交易代码</w:t>
            </w:r>
          </w:p>
        </w:tc>
        <w:tc>
          <w:tcPr>
            <w:tcW w:w="3157" w:type="dxa"/>
          </w:tcPr>
          <w:p w:rsidR="009C0C60" w:rsidRPr="004B359D" w:rsidRDefault="009C0C60" w:rsidP="009C0C60">
            <w:pPr>
              <w:spacing w:line="360" w:lineRule="auto"/>
              <w:rPr>
                <w:sz w:val="24"/>
              </w:rPr>
            </w:pPr>
            <w:r w:rsidRPr="004B359D">
              <w:rPr>
                <w:rFonts w:ascii="宋体" w:hAnsi="宋体" w:cs="宋体"/>
                <w:noProof/>
                <w:sz w:val="24"/>
              </w:rPr>
              <w:t>010193</w:t>
            </w:r>
          </w:p>
        </w:tc>
        <w:tc>
          <w:tcPr>
            <w:tcW w:w="3157" w:type="dxa"/>
          </w:tcPr>
          <w:p w:rsidR="009C0C60" w:rsidRPr="004B359D" w:rsidRDefault="009C0C60" w:rsidP="009C0C60">
            <w:pPr>
              <w:spacing w:line="360" w:lineRule="auto"/>
              <w:rPr>
                <w:sz w:val="24"/>
              </w:rPr>
            </w:pPr>
            <w:r w:rsidRPr="004B359D">
              <w:rPr>
                <w:rFonts w:ascii="宋体" w:hAnsi="宋体" w:cs="宋体"/>
                <w:noProof/>
                <w:sz w:val="24"/>
              </w:rPr>
              <w:t>017411</w:t>
            </w:r>
          </w:p>
        </w:tc>
      </w:tr>
      <w:tr w:rsidR="009C0C60" w:rsidRPr="004B359D">
        <w:trPr>
          <w:jc w:val="center"/>
        </w:trPr>
        <w:tc>
          <w:tcPr>
            <w:tcW w:w="3042" w:type="dxa"/>
          </w:tcPr>
          <w:p w:rsidR="009C0C60" w:rsidRPr="004B359D" w:rsidRDefault="009C0C60" w:rsidP="009C0C60">
            <w:pPr>
              <w:spacing w:line="360" w:lineRule="auto"/>
              <w:rPr>
                <w:sz w:val="24"/>
              </w:rPr>
            </w:pPr>
            <w:r w:rsidRPr="004B359D">
              <w:rPr>
                <w:rFonts w:hint="eastAsia"/>
                <w:sz w:val="24"/>
              </w:rPr>
              <w:t>该分级基金是否开放申购、赎回（转换、定期定额投资）</w:t>
            </w:r>
          </w:p>
        </w:tc>
        <w:tc>
          <w:tcPr>
            <w:tcW w:w="3157" w:type="dxa"/>
          </w:tcPr>
          <w:p w:rsidR="009C0C60" w:rsidRPr="004B359D" w:rsidRDefault="009C0C60" w:rsidP="009C0C60">
            <w:pPr>
              <w:spacing w:line="360" w:lineRule="auto"/>
              <w:rPr>
                <w:sz w:val="24"/>
              </w:rPr>
            </w:pPr>
            <w:r w:rsidRPr="004B359D">
              <w:rPr>
                <w:rFonts w:hint="eastAsia"/>
                <w:sz w:val="24"/>
              </w:rPr>
              <w:t>是</w:t>
            </w:r>
          </w:p>
        </w:tc>
        <w:tc>
          <w:tcPr>
            <w:tcW w:w="3157" w:type="dxa"/>
          </w:tcPr>
          <w:p w:rsidR="009C0C60" w:rsidRPr="004B359D" w:rsidRDefault="001C2D2B" w:rsidP="009C0C60">
            <w:pPr>
              <w:spacing w:line="360" w:lineRule="auto"/>
              <w:rPr>
                <w:sz w:val="24"/>
              </w:rPr>
            </w:pPr>
            <w:r w:rsidRPr="004B359D">
              <w:rPr>
                <w:rFonts w:hint="eastAsia"/>
                <w:sz w:val="24"/>
              </w:rPr>
              <w:t>否</w:t>
            </w:r>
          </w:p>
        </w:tc>
      </w:tr>
    </w:tbl>
    <w:p w:rsidR="009C0C60" w:rsidRPr="004B359D" w:rsidRDefault="009C0C60" w:rsidP="00910DC7">
      <w:pPr>
        <w:pStyle w:val="3"/>
        <w:keepNext w:val="0"/>
        <w:keepLines w:val="0"/>
        <w:adjustRightInd w:val="0"/>
        <w:snapToGrid w:val="0"/>
        <w:spacing w:beforeLines="50" w:after="0" w:line="360" w:lineRule="auto"/>
        <w:ind w:firstLineChars="200" w:firstLine="480"/>
        <w:rPr>
          <w:b w:val="0"/>
          <w:sz w:val="24"/>
        </w:rPr>
      </w:pPr>
      <w:r w:rsidRPr="004B359D">
        <w:rPr>
          <w:rFonts w:hint="eastAsia"/>
          <w:b w:val="0"/>
          <w:sz w:val="24"/>
          <w:szCs w:val="24"/>
        </w:rPr>
        <w:t>注：（</w:t>
      </w:r>
      <w:r w:rsidRPr="004B359D">
        <w:rPr>
          <w:b w:val="0"/>
          <w:sz w:val="24"/>
          <w:szCs w:val="24"/>
        </w:rPr>
        <w:t>1</w:t>
      </w:r>
      <w:r w:rsidRPr="004B359D">
        <w:rPr>
          <w:rFonts w:hint="eastAsia"/>
          <w:b w:val="0"/>
          <w:sz w:val="24"/>
          <w:szCs w:val="24"/>
        </w:rPr>
        <w:t>）</w:t>
      </w:r>
      <w:r w:rsidRPr="004B359D">
        <w:rPr>
          <w:rFonts w:hint="eastAsia"/>
          <w:b w:val="0"/>
          <w:sz w:val="24"/>
        </w:rPr>
        <w:t>在目标日期（即</w:t>
      </w:r>
      <w:r w:rsidRPr="004B359D">
        <w:rPr>
          <w:b w:val="0"/>
          <w:sz w:val="24"/>
        </w:rPr>
        <w:t>2045</w:t>
      </w:r>
      <w:r w:rsidRPr="004B359D">
        <w:rPr>
          <w:rFonts w:hint="eastAsia"/>
          <w:b w:val="0"/>
          <w:sz w:val="24"/>
        </w:rPr>
        <w:t>年</w:t>
      </w:r>
      <w:r w:rsidRPr="004B359D">
        <w:rPr>
          <w:b w:val="0"/>
          <w:sz w:val="24"/>
        </w:rPr>
        <w:t>12</w:t>
      </w:r>
      <w:r w:rsidRPr="004B359D">
        <w:rPr>
          <w:rFonts w:hint="eastAsia"/>
          <w:b w:val="0"/>
          <w:sz w:val="24"/>
        </w:rPr>
        <w:t>月</w:t>
      </w:r>
      <w:r w:rsidRPr="004B359D">
        <w:rPr>
          <w:b w:val="0"/>
          <w:sz w:val="24"/>
        </w:rPr>
        <w:t>31</w:t>
      </w:r>
      <w:r w:rsidRPr="004B359D">
        <w:rPr>
          <w:rFonts w:hint="eastAsia"/>
          <w:b w:val="0"/>
          <w:sz w:val="24"/>
        </w:rPr>
        <w:t>日）之前（含该日），</w:t>
      </w:r>
      <w:r w:rsidRPr="004B359D">
        <w:rPr>
          <w:b w:val="0"/>
          <w:sz w:val="24"/>
        </w:rPr>
        <w:t>农银养老目标日期</w:t>
      </w:r>
      <w:r w:rsidRPr="004B359D">
        <w:rPr>
          <w:b w:val="0"/>
          <w:sz w:val="24"/>
        </w:rPr>
        <w:t>2045</w:t>
      </w:r>
      <w:r w:rsidRPr="004B359D">
        <w:rPr>
          <w:b w:val="0"/>
          <w:sz w:val="24"/>
        </w:rPr>
        <w:t>五年持有期混合型发起式基金中基金</w:t>
      </w:r>
      <w:r w:rsidRPr="004B359D">
        <w:rPr>
          <w:b w:val="0"/>
          <w:sz w:val="24"/>
        </w:rPr>
        <w:t>(FOF)</w:t>
      </w:r>
      <w:r w:rsidRPr="004B359D">
        <w:rPr>
          <w:rFonts w:hint="eastAsia"/>
          <w:b w:val="0"/>
          <w:sz w:val="24"/>
        </w:rPr>
        <w:t>（以下简称“农银养老</w:t>
      </w:r>
      <w:r w:rsidRPr="004B359D">
        <w:rPr>
          <w:b w:val="0"/>
          <w:sz w:val="24"/>
        </w:rPr>
        <w:t>2045</w:t>
      </w:r>
      <w:r w:rsidRPr="004B359D">
        <w:rPr>
          <w:rFonts w:hint="eastAsia"/>
          <w:b w:val="0"/>
          <w:sz w:val="24"/>
        </w:rPr>
        <w:t>”或“本基金”）对于每份基金份额设定五年最短持有期限，投资者认购或申购基金份额后，自基金合同生效日或基金份额申购确认日起五年内不得赎回。</w:t>
      </w:r>
    </w:p>
    <w:p w:rsidR="009C0C60" w:rsidRPr="004B359D" w:rsidRDefault="009C0C60" w:rsidP="009C0C60">
      <w:pPr>
        <w:pStyle w:val="3"/>
        <w:keepNext w:val="0"/>
        <w:keepLines w:val="0"/>
        <w:adjustRightInd w:val="0"/>
        <w:snapToGrid w:val="0"/>
        <w:spacing w:before="0" w:after="0" w:line="360" w:lineRule="auto"/>
        <w:ind w:firstLineChars="200" w:firstLine="480"/>
        <w:rPr>
          <w:b w:val="0"/>
          <w:sz w:val="24"/>
        </w:rPr>
      </w:pPr>
      <w:r w:rsidRPr="004B359D">
        <w:rPr>
          <w:rFonts w:hint="eastAsia"/>
          <w:b w:val="0"/>
          <w:sz w:val="24"/>
        </w:rPr>
        <w:t>投资者认购的</w:t>
      </w:r>
      <w:r w:rsidR="00DA58B7" w:rsidRPr="004B359D">
        <w:rPr>
          <w:rFonts w:hint="eastAsia"/>
          <w:b w:val="0"/>
          <w:sz w:val="24"/>
        </w:rPr>
        <w:t>农银养老目标日期</w:t>
      </w:r>
      <w:r w:rsidR="00DA58B7" w:rsidRPr="004B359D">
        <w:rPr>
          <w:rFonts w:hint="eastAsia"/>
          <w:b w:val="0"/>
          <w:sz w:val="24"/>
        </w:rPr>
        <w:t>2045</w:t>
      </w:r>
      <w:r w:rsidR="00DA58B7" w:rsidRPr="004B359D">
        <w:rPr>
          <w:rFonts w:hint="eastAsia"/>
          <w:b w:val="0"/>
          <w:sz w:val="24"/>
        </w:rPr>
        <w:t>五年持有期混合型发起式基金中基金</w:t>
      </w:r>
      <w:r w:rsidR="00DA58B7" w:rsidRPr="004B359D">
        <w:rPr>
          <w:rFonts w:hint="eastAsia"/>
          <w:b w:val="0"/>
          <w:sz w:val="24"/>
        </w:rPr>
        <w:lastRenderedPageBreak/>
        <w:t>(FOF)</w:t>
      </w:r>
      <w:r w:rsidR="00DA58B7" w:rsidRPr="004B359D">
        <w:rPr>
          <w:b w:val="0"/>
          <w:sz w:val="24"/>
        </w:rPr>
        <w:t>A</w:t>
      </w:r>
      <w:r w:rsidR="00DA58B7" w:rsidRPr="004B359D">
        <w:rPr>
          <w:rFonts w:hint="eastAsia"/>
          <w:b w:val="0"/>
          <w:sz w:val="24"/>
        </w:rPr>
        <w:t>份额的</w:t>
      </w:r>
      <w:r w:rsidRPr="004B359D">
        <w:rPr>
          <w:rFonts w:hint="eastAsia"/>
          <w:b w:val="0"/>
          <w:sz w:val="24"/>
        </w:rPr>
        <w:t>首个赎回申请起始日为</w:t>
      </w:r>
      <w:r w:rsidRPr="004B359D">
        <w:rPr>
          <w:b w:val="0"/>
          <w:sz w:val="24"/>
        </w:rPr>
        <w:t>2025</w:t>
      </w:r>
      <w:r w:rsidRPr="004B359D">
        <w:rPr>
          <w:rFonts w:hint="eastAsia"/>
          <w:b w:val="0"/>
          <w:sz w:val="24"/>
        </w:rPr>
        <w:t>年</w:t>
      </w:r>
      <w:r w:rsidRPr="004B359D">
        <w:rPr>
          <w:b w:val="0"/>
          <w:sz w:val="24"/>
        </w:rPr>
        <w:t>11</w:t>
      </w:r>
      <w:r w:rsidRPr="004B359D">
        <w:rPr>
          <w:rFonts w:hint="eastAsia"/>
          <w:b w:val="0"/>
          <w:sz w:val="24"/>
        </w:rPr>
        <w:t>月</w:t>
      </w:r>
      <w:r w:rsidRPr="004B359D">
        <w:rPr>
          <w:b w:val="0"/>
          <w:sz w:val="24"/>
        </w:rPr>
        <w:t>5</w:t>
      </w:r>
      <w:r w:rsidRPr="004B359D">
        <w:rPr>
          <w:rFonts w:hint="eastAsia"/>
          <w:b w:val="0"/>
          <w:sz w:val="24"/>
        </w:rPr>
        <w:t>日</w:t>
      </w:r>
      <w:r w:rsidR="00DA58B7" w:rsidRPr="004B359D">
        <w:rPr>
          <w:rFonts w:hint="eastAsia"/>
          <w:b w:val="0"/>
          <w:sz w:val="24"/>
        </w:rPr>
        <w:t>，投资者认购的农银养老目标日期</w:t>
      </w:r>
      <w:r w:rsidR="00DA58B7" w:rsidRPr="004B359D">
        <w:rPr>
          <w:rFonts w:hint="eastAsia"/>
          <w:b w:val="0"/>
          <w:sz w:val="24"/>
        </w:rPr>
        <w:t>2045</w:t>
      </w:r>
      <w:r w:rsidR="00DA58B7" w:rsidRPr="004B359D">
        <w:rPr>
          <w:rFonts w:hint="eastAsia"/>
          <w:b w:val="0"/>
          <w:sz w:val="24"/>
        </w:rPr>
        <w:t>五年持有期混合型发起式基金中基金</w:t>
      </w:r>
      <w:r w:rsidR="00DA58B7" w:rsidRPr="004B359D">
        <w:rPr>
          <w:rFonts w:hint="eastAsia"/>
          <w:b w:val="0"/>
          <w:sz w:val="24"/>
        </w:rPr>
        <w:t>(FOF)</w:t>
      </w:r>
      <w:r w:rsidR="00DA58B7" w:rsidRPr="004B359D">
        <w:rPr>
          <w:b w:val="0"/>
          <w:sz w:val="24"/>
        </w:rPr>
        <w:t>Y</w:t>
      </w:r>
      <w:r w:rsidR="00DA58B7" w:rsidRPr="004B359D">
        <w:rPr>
          <w:rFonts w:hint="eastAsia"/>
          <w:b w:val="0"/>
          <w:sz w:val="24"/>
        </w:rPr>
        <w:t>份额的首个赎回申请起始日为</w:t>
      </w:r>
      <w:r w:rsidR="00DA58B7" w:rsidRPr="004B359D">
        <w:rPr>
          <w:b w:val="0"/>
          <w:sz w:val="24"/>
        </w:rPr>
        <w:t>2027</w:t>
      </w:r>
      <w:r w:rsidR="00DA58B7" w:rsidRPr="004B359D">
        <w:rPr>
          <w:rFonts w:hint="eastAsia"/>
          <w:b w:val="0"/>
          <w:sz w:val="24"/>
        </w:rPr>
        <w:t>年</w:t>
      </w:r>
      <w:r w:rsidR="00DA58B7" w:rsidRPr="004B359D">
        <w:rPr>
          <w:b w:val="0"/>
          <w:sz w:val="24"/>
        </w:rPr>
        <w:t>11</w:t>
      </w:r>
      <w:r w:rsidR="00DA58B7" w:rsidRPr="004B359D">
        <w:rPr>
          <w:rFonts w:hint="eastAsia"/>
          <w:b w:val="0"/>
          <w:sz w:val="24"/>
        </w:rPr>
        <w:t>月</w:t>
      </w:r>
      <w:r w:rsidR="00DA58B7" w:rsidRPr="004B359D">
        <w:rPr>
          <w:b w:val="0"/>
          <w:sz w:val="24"/>
        </w:rPr>
        <w:t>18</w:t>
      </w:r>
      <w:r w:rsidR="00DA58B7" w:rsidRPr="004B359D">
        <w:rPr>
          <w:rFonts w:hint="eastAsia"/>
          <w:b w:val="0"/>
          <w:sz w:val="24"/>
        </w:rPr>
        <w:t>日</w:t>
      </w:r>
      <w:r w:rsidRPr="004B359D">
        <w:rPr>
          <w:rFonts w:hint="eastAsia"/>
          <w:b w:val="0"/>
          <w:sz w:val="24"/>
        </w:rPr>
        <w:t>。</w:t>
      </w:r>
    </w:p>
    <w:p w:rsidR="009C0C60" w:rsidRPr="004B359D" w:rsidRDefault="00DA58B7" w:rsidP="009C0C60">
      <w:pPr>
        <w:pStyle w:val="3"/>
        <w:keepNext w:val="0"/>
        <w:keepLines w:val="0"/>
        <w:adjustRightInd w:val="0"/>
        <w:snapToGrid w:val="0"/>
        <w:spacing w:before="0" w:after="0" w:line="360" w:lineRule="auto"/>
        <w:ind w:firstLineChars="200" w:firstLine="480"/>
        <w:rPr>
          <w:b w:val="0"/>
          <w:sz w:val="24"/>
          <w:szCs w:val="24"/>
        </w:rPr>
      </w:pPr>
      <w:r w:rsidRPr="004B359D">
        <w:rPr>
          <w:rFonts w:hint="eastAsia"/>
          <w:b w:val="0"/>
          <w:sz w:val="24"/>
        </w:rPr>
        <w:t>对于每份基金份额，五年持有期到期日指该基金份额五年持有期起始日五年后的年度对应日。年度对应日，指某一个特定日期在后续年度中的对应日期，如该年无此对应日期，则取该年对应月份的最后一日；如该日为非工作日，则顺延至下一工作日。在基金份额的五年持有期到期日前（不含当日），基金份额持有人不能对该基金份额提出赎回申请；基金份额的五年持有期到期日起（含当日），基金份额持有人可对该基金份额提出赎回申请；若某一基金份额五年持有期起始日起至目标日期的时间间隔不足五年，则以目标日期为该基金份额五年持有期到期日。因不可抗力或基金合同约定的其他情形致使基金管理人无法在基金份额的五年持有期到期日按时开放办理该基金份额的赎回业务的，该基金份额的五年持有期到期日顺延至不可抗力或基金合同约定的其他情形的影响因素消除之日起的下一个工作日。</w:t>
      </w:r>
    </w:p>
    <w:p w:rsidR="009C0C60" w:rsidRPr="004B359D" w:rsidRDefault="009C0C60" w:rsidP="00DA58B7">
      <w:pPr>
        <w:pStyle w:val="3"/>
        <w:keepNext w:val="0"/>
        <w:keepLines w:val="0"/>
        <w:adjustRightInd w:val="0"/>
        <w:snapToGrid w:val="0"/>
        <w:spacing w:before="0" w:after="0" w:line="360" w:lineRule="auto"/>
        <w:ind w:firstLineChars="200" w:firstLine="480"/>
        <w:rPr>
          <w:b w:val="0"/>
          <w:sz w:val="24"/>
        </w:rPr>
      </w:pPr>
      <w:r w:rsidRPr="004B359D">
        <w:rPr>
          <w:rFonts w:hint="eastAsia"/>
          <w:b w:val="0"/>
          <w:sz w:val="24"/>
        </w:rPr>
        <w:t>（</w:t>
      </w:r>
      <w:r w:rsidRPr="004B359D">
        <w:rPr>
          <w:b w:val="0"/>
          <w:sz w:val="24"/>
        </w:rPr>
        <w:t>2</w:t>
      </w:r>
      <w:r w:rsidRPr="004B359D">
        <w:rPr>
          <w:rFonts w:hint="eastAsia"/>
          <w:b w:val="0"/>
          <w:sz w:val="24"/>
        </w:rPr>
        <w:t>）本基金暂不开通转换业务，</w:t>
      </w:r>
      <w:r w:rsidR="00DA58B7" w:rsidRPr="004B359D">
        <w:rPr>
          <w:rFonts w:hint="eastAsia"/>
          <w:b w:val="0"/>
          <w:sz w:val="24"/>
        </w:rPr>
        <w:t>开通</w:t>
      </w:r>
      <w:r w:rsidRPr="004B359D">
        <w:rPr>
          <w:rFonts w:hint="eastAsia"/>
          <w:b w:val="0"/>
          <w:sz w:val="24"/>
        </w:rPr>
        <w:t>时间将另行公告。</w:t>
      </w:r>
    </w:p>
    <w:p w:rsidR="00CD6110" w:rsidRPr="004B359D" w:rsidRDefault="00CD6110">
      <w:pPr>
        <w:pStyle w:val="3"/>
        <w:keepNext w:val="0"/>
        <w:keepLines w:val="0"/>
        <w:spacing w:before="0" w:after="0" w:line="360" w:lineRule="auto"/>
        <w:rPr>
          <w:rFonts w:ascii="宋体" w:hAnsi="宋体"/>
          <w:bCs w:val="0"/>
          <w:sz w:val="24"/>
          <w:szCs w:val="24"/>
        </w:rPr>
      </w:pPr>
      <w:r w:rsidRPr="004B359D">
        <w:rPr>
          <w:rFonts w:ascii="宋体" w:hAnsi="宋体" w:hint="eastAsia"/>
          <w:bCs w:val="0"/>
          <w:sz w:val="24"/>
          <w:szCs w:val="24"/>
        </w:rPr>
        <w:t>2.日常赎回的办理时间</w:t>
      </w:r>
    </w:p>
    <w:p w:rsidR="00DA58B7" w:rsidRPr="004B359D" w:rsidRDefault="00DA58B7" w:rsidP="00021A8A">
      <w:pPr>
        <w:pStyle w:val="3"/>
        <w:keepNext w:val="0"/>
        <w:keepLines w:val="0"/>
        <w:adjustRightInd w:val="0"/>
        <w:snapToGrid w:val="0"/>
        <w:spacing w:before="0" w:after="0" w:line="360" w:lineRule="auto"/>
        <w:ind w:firstLineChars="200" w:firstLine="480"/>
        <w:rPr>
          <w:b w:val="0"/>
          <w:sz w:val="24"/>
        </w:rPr>
      </w:pPr>
      <w:r w:rsidRPr="004B359D">
        <w:rPr>
          <w:rFonts w:hint="eastAsia"/>
          <w:b w:val="0"/>
          <w:sz w:val="24"/>
        </w:rPr>
        <w:t>投资人在开放日办理基金份额的赎回业务，具体办理时间为上海证券交易所、深圳证券交易所的正常交易日的交易时间，但基金管理人根据法律法规、中国证监会的要求或基金合同的规定公告暂停赎回时除外。</w:t>
      </w:r>
    </w:p>
    <w:p w:rsidR="00DA58B7" w:rsidRPr="004B359D" w:rsidRDefault="00DA58B7" w:rsidP="00021A8A">
      <w:pPr>
        <w:pStyle w:val="3"/>
        <w:keepNext w:val="0"/>
        <w:keepLines w:val="0"/>
        <w:adjustRightInd w:val="0"/>
        <w:snapToGrid w:val="0"/>
        <w:spacing w:before="0" w:after="0" w:line="360" w:lineRule="auto"/>
        <w:ind w:firstLineChars="200" w:firstLine="480"/>
        <w:rPr>
          <w:b w:val="0"/>
          <w:sz w:val="24"/>
        </w:rPr>
      </w:pPr>
      <w:r w:rsidRPr="004B359D">
        <w:rPr>
          <w:rFonts w:hint="eastAsia"/>
          <w:b w:val="0"/>
          <w:sz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CD6110" w:rsidRPr="004B359D" w:rsidRDefault="00DA58B7" w:rsidP="00021A8A">
      <w:pPr>
        <w:pStyle w:val="3"/>
        <w:keepNext w:val="0"/>
        <w:keepLines w:val="0"/>
        <w:adjustRightInd w:val="0"/>
        <w:snapToGrid w:val="0"/>
        <w:spacing w:before="0" w:after="0" w:line="360" w:lineRule="auto"/>
        <w:ind w:firstLineChars="200" w:firstLine="480"/>
        <w:rPr>
          <w:b w:val="0"/>
          <w:sz w:val="24"/>
        </w:rPr>
      </w:pPr>
      <w:r w:rsidRPr="004B359D">
        <w:rPr>
          <w:rFonts w:hint="eastAsia"/>
          <w:b w:val="0"/>
          <w:sz w:val="24"/>
        </w:rPr>
        <w:t>基金管理人不得在基金合同约定之外的日期或者时间办理基金份额的赎回业务。投资人在基金合同约定之外的日期和时间提出赎回业务申请的，视为无效申请。</w:t>
      </w:r>
    </w:p>
    <w:p w:rsidR="00CD6110" w:rsidRPr="004B359D" w:rsidRDefault="00DA58B7">
      <w:pPr>
        <w:pStyle w:val="3"/>
        <w:keepNext w:val="0"/>
        <w:keepLines w:val="0"/>
        <w:spacing w:before="0" w:after="0" w:line="360" w:lineRule="auto"/>
        <w:rPr>
          <w:rFonts w:ascii="宋体" w:hAnsi="宋体"/>
          <w:bCs w:val="0"/>
          <w:sz w:val="24"/>
          <w:szCs w:val="24"/>
        </w:rPr>
      </w:pPr>
      <w:r w:rsidRPr="004B359D">
        <w:rPr>
          <w:rFonts w:ascii="宋体" w:hAnsi="宋体"/>
          <w:bCs w:val="0"/>
          <w:sz w:val="24"/>
          <w:szCs w:val="24"/>
        </w:rPr>
        <w:t>3</w:t>
      </w:r>
      <w:r w:rsidR="00CD6110" w:rsidRPr="004B359D">
        <w:rPr>
          <w:rFonts w:ascii="宋体" w:hAnsi="宋体"/>
          <w:bCs w:val="0"/>
          <w:sz w:val="24"/>
          <w:szCs w:val="24"/>
        </w:rPr>
        <w:t>.日常赎回业务</w:t>
      </w:r>
    </w:p>
    <w:p w:rsidR="00CD6110" w:rsidRPr="004B359D" w:rsidRDefault="00DA58B7">
      <w:pPr>
        <w:pStyle w:val="3"/>
        <w:keepNext w:val="0"/>
        <w:keepLines w:val="0"/>
        <w:spacing w:before="0" w:after="0" w:line="360" w:lineRule="auto"/>
        <w:rPr>
          <w:rFonts w:ascii="宋体" w:hAnsi="宋体"/>
          <w:sz w:val="24"/>
          <w:szCs w:val="24"/>
        </w:rPr>
      </w:pPr>
      <w:r w:rsidRPr="004B359D">
        <w:rPr>
          <w:rFonts w:ascii="宋体" w:hAnsi="宋体"/>
          <w:bCs w:val="0"/>
          <w:sz w:val="24"/>
          <w:szCs w:val="24"/>
        </w:rPr>
        <w:t>3</w:t>
      </w:r>
      <w:r w:rsidR="00CD6110" w:rsidRPr="004B359D">
        <w:rPr>
          <w:rFonts w:ascii="宋体" w:hAnsi="宋体"/>
          <w:bCs w:val="0"/>
          <w:sz w:val="24"/>
          <w:szCs w:val="24"/>
        </w:rPr>
        <w:t>.1赎回份额限制</w:t>
      </w:r>
    </w:p>
    <w:p w:rsidR="00CD6110" w:rsidRPr="004B359D" w:rsidRDefault="00FE7905">
      <w:pPr>
        <w:spacing w:line="360" w:lineRule="auto"/>
        <w:ind w:firstLineChars="200" w:firstLine="480"/>
        <w:rPr>
          <w:sz w:val="24"/>
        </w:rPr>
      </w:pPr>
      <w:r w:rsidRPr="004B359D">
        <w:rPr>
          <w:rFonts w:hint="eastAsia"/>
          <w:sz w:val="24"/>
        </w:rPr>
        <w:t>基金份额持有人在销售机构赎回时，每次对本基金的赎回申请不得低于</w:t>
      </w:r>
      <w:r w:rsidRPr="004B359D">
        <w:rPr>
          <w:rFonts w:hint="eastAsia"/>
          <w:sz w:val="24"/>
        </w:rPr>
        <w:t>10</w:t>
      </w:r>
      <w:r w:rsidRPr="004B359D">
        <w:rPr>
          <w:rFonts w:hint="eastAsia"/>
          <w:sz w:val="24"/>
        </w:rPr>
        <w:t>份基金份额。每个交易账户的最低基金份额余额不得低于</w:t>
      </w:r>
      <w:r w:rsidRPr="004B359D">
        <w:rPr>
          <w:rFonts w:hint="eastAsia"/>
          <w:sz w:val="24"/>
        </w:rPr>
        <w:t>10</w:t>
      </w:r>
      <w:r w:rsidRPr="004B359D">
        <w:rPr>
          <w:rFonts w:hint="eastAsia"/>
          <w:sz w:val="24"/>
        </w:rPr>
        <w:t>份。</w:t>
      </w:r>
    </w:p>
    <w:p w:rsidR="00CD6110" w:rsidRPr="004B359D" w:rsidRDefault="00DA58B7">
      <w:pPr>
        <w:pStyle w:val="3"/>
        <w:keepNext w:val="0"/>
        <w:keepLines w:val="0"/>
        <w:spacing w:before="0" w:after="0" w:line="360" w:lineRule="auto"/>
        <w:rPr>
          <w:rFonts w:ascii="宋体" w:hAnsi="宋体"/>
          <w:bCs w:val="0"/>
          <w:sz w:val="24"/>
          <w:szCs w:val="24"/>
        </w:rPr>
      </w:pPr>
      <w:r w:rsidRPr="004B359D">
        <w:rPr>
          <w:rFonts w:ascii="宋体" w:hAnsi="宋体"/>
          <w:bCs w:val="0"/>
          <w:sz w:val="24"/>
          <w:szCs w:val="24"/>
        </w:rPr>
        <w:t>3</w:t>
      </w:r>
      <w:r w:rsidR="00CD6110" w:rsidRPr="004B359D">
        <w:rPr>
          <w:rFonts w:ascii="宋体" w:hAnsi="宋体"/>
          <w:bCs w:val="0"/>
          <w:sz w:val="24"/>
          <w:szCs w:val="24"/>
        </w:rPr>
        <w:t>.2赎回费率</w:t>
      </w:r>
    </w:p>
    <w:p w:rsidR="009D3B3E" w:rsidRPr="004B359D" w:rsidRDefault="009D3B3E" w:rsidP="009D3B3E">
      <w:pPr>
        <w:spacing w:line="360" w:lineRule="auto"/>
        <w:ind w:firstLineChars="200" w:firstLine="480"/>
        <w:rPr>
          <w:sz w:val="24"/>
        </w:rPr>
      </w:pPr>
      <w:r w:rsidRPr="004B359D">
        <w:rPr>
          <w:rFonts w:hint="eastAsia"/>
          <w:sz w:val="24"/>
        </w:rPr>
        <w:lastRenderedPageBreak/>
        <w:t>除法律法规另有规定或基金合同另有约定外，本基金对目标日期到期前赎回的份额不收取赎回费。</w:t>
      </w:r>
    </w:p>
    <w:p w:rsidR="009D3B3E" w:rsidRPr="004B359D" w:rsidRDefault="009D3B3E" w:rsidP="009D3B3E">
      <w:pPr>
        <w:spacing w:line="360" w:lineRule="auto"/>
        <w:ind w:firstLineChars="200" w:firstLine="480"/>
        <w:rPr>
          <w:sz w:val="24"/>
        </w:rPr>
      </w:pPr>
      <w:r w:rsidRPr="004B359D">
        <w:rPr>
          <w:rFonts w:hint="eastAsia"/>
          <w:sz w:val="24"/>
        </w:rPr>
        <w:t>（</w:t>
      </w:r>
      <w:r w:rsidRPr="004B359D">
        <w:rPr>
          <w:rFonts w:hint="eastAsia"/>
          <w:sz w:val="24"/>
        </w:rPr>
        <w:t>1</w:t>
      </w:r>
      <w:r w:rsidRPr="004B359D">
        <w:rPr>
          <w:rFonts w:hint="eastAsia"/>
          <w:sz w:val="24"/>
        </w:rPr>
        <w:t>）</w:t>
      </w:r>
      <w:r w:rsidRPr="004B359D">
        <w:rPr>
          <w:rFonts w:hint="eastAsia"/>
          <w:sz w:val="24"/>
        </w:rPr>
        <w:t>A</w:t>
      </w:r>
      <w:r w:rsidRPr="004B359D">
        <w:rPr>
          <w:rFonts w:hint="eastAsia"/>
          <w:sz w:val="24"/>
        </w:rPr>
        <w:t>类基金份额的赎回费率</w:t>
      </w:r>
    </w:p>
    <w:p w:rsidR="009D3B3E" w:rsidRPr="004B359D" w:rsidRDefault="009D3B3E" w:rsidP="009D3B3E">
      <w:pPr>
        <w:spacing w:line="360" w:lineRule="auto"/>
        <w:ind w:firstLineChars="200" w:firstLine="480"/>
        <w:rPr>
          <w:sz w:val="24"/>
        </w:rPr>
      </w:pPr>
      <w:r w:rsidRPr="004B359D">
        <w:rPr>
          <w:rFonts w:hint="eastAsia"/>
          <w:sz w:val="24"/>
        </w:rPr>
        <w:t>本基金转型为“农银汇理永荣混合型基金中基金（</w:t>
      </w:r>
      <w:r w:rsidRPr="004B359D">
        <w:rPr>
          <w:rFonts w:hint="eastAsia"/>
          <w:sz w:val="24"/>
        </w:rPr>
        <w:t>FOF</w:t>
      </w:r>
      <w:r w:rsidRPr="004B359D">
        <w:rPr>
          <w:rFonts w:hint="eastAsia"/>
          <w:sz w:val="24"/>
        </w:rPr>
        <w:t>）”后赎回的</w:t>
      </w:r>
      <w:r w:rsidRPr="004B359D">
        <w:rPr>
          <w:rFonts w:hint="eastAsia"/>
          <w:sz w:val="24"/>
        </w:rPr>
        <w:t>A</w:t>
      </w:r>
      <w:r w:rsidRPr="004B359D">
        <w:rPr>
          <w:rFonts w:hint="eastAsia"/>
          <w:sz w:val="24"/>
        </w:rPr>
        <w:t>类基金份额适用的赎回费率如下表所示：</w:t>
      </w:r>
    </w:p>
    <w:tbl>
      <w:tblPr>
        <w:tblW w:w="4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3"/>
        <w:gridCol w:w="1836"/>
      </w:tblGrid>
      <w:tr w:rsidR="009D3B3E" w:rsidRPr="004B359D" w:rsidTr="00300CB8">
        <w:trPr>
          <w:jc w:val="center"/>
        </w:trPr>
        <w:tc>
          <w:tcPr>
            <w:tcW w:w="2823" w:type="dxa"/>
            <w:shd w:val="clear" w:color="auto" w:fill="auto"/>
          </w:tcPr>
          <w:p w:rsidR="009D3B3E" w:rsidRPr="004B359D" w:rsidRDefault="009D3B3E" w:rsidP="009D3B3E">
            <w:pPr>
              <w:spacing w:line="360" w:lineRule="auto"/>
              <w:ind w:firstLineChars="200" w:firstLine="480"/>
              <w:rPr>
                <w:sz w:val="24"/>
              </w:rPr>
            </w:pPr>
            <w:r w:rsidRPr="004B359D">
              <w:rPr>
                <w:sz w:val="24"/>
              </w:rPr>
              <w:t>持有时间</w:t>
            </w:r>
          </w:p>
        </w:tc>
        <w:tc>
          <w:tcPr>
            <w:tcW w:w="1836" w:type="dxa"/>
            <w:shd w:val="clear" w:color="auto" w:fill="auto"/>
          </w:tcPr>
          <w:p w:rsidR="009D3B3E" w:rsidRPr="004B359D" w:rsidRDefault="009D3B3E" w:rsidP="009D3B3E">
            <w:pPr>
              <w:spacing w:line="360" w:lineRule="auto"/>
              <w:ind w:firstLine="480"/>
              <w:rPr>
                <w:sz w:val="24"/>
              </w:rPr>
            </w:pPr>
            <w:r w:rsidRPr="004B359D">
              <w:rPr>
                <w:sz w:val="24"/>
              </w:rPr>
              <w:t>赎回费率</w:t>
            </w:r>
          </w:p>
        </w:tc>
      </w:tr>
      <w:tr w:rsidR="009D3B3E" w:rsidRPr="004B359D" w:rsidTr="00300CB8">
        <w:trPr>
          <w:jc w:val="center"/>
        </w:trPr>
        <w:tc>
          <w:tcPr>
            <w:tcW w:w="2823" w:type="dxa"/>
            <w:shd w:val="clear" w:color="auto" w:fill="auto"/>
            <w:vAlign w:val="center"/>
          </w:tcPr>
          <w:p w:rsidR="009D3B3E" w:rsidRPr="004B359D" w:rsidRDefault="009D3B3E" w:rsidP="009D3B3E">
            <w:pPr>
              <w:spacing w:line="360" w:lineRule="auto"/>
              <w:ind w:firstLineChars="200" w:firstLine="480"/>
              <w:rPr>
                <w:sz w:val="24"/>
              </w:rPr>
            </w:pPr>
            <w:r w:rsidRPr="004B359D">
              <w:rPr>
                <w:sz w:val="24"/>
              </w:rPr>
              <w:t>T</w:t>
            </w:r>
            <w:r w:rsidRPr="004B359D">
              <w:rPr>
                <w:rFonts w:hint="eastAsia"/>
                <w:sz w:val="24"/>
              </w:rPr>
              <w:t>＜</w:t>
            </w:r>
            <w:r w:rsidRPr="004B359D">
              <w:rPr>
                <w:rFonts w:hint="eastAsia"/>
                <w:sz w:val="24"/>
              </w:rPr>
              <w:t>7</w:t>
            </w:r>
            <w:r w:rsidRPr="004B359D">
              <w:rPr>
                <w:rFonts w:hint="eastAsia"/>
                <w:sz w:val="24"/>
              </w:rPr>
              <w:t>天</w:t>
            </w:r>
          </w:p>
        </w:tc>
        <w:tc>
          <w:tcPr>
            <w:tcW w:w="1836" w:type="dxa"/>
            <w:shd w:val="clear" w:color="auto" w:fill="auto"/>
            <w:vAlign w:val="center"/>
          </w:tcPr>
          <w:p w:rsidR="009D3B3E" w:rsidRPr="004B359D" w:rsidRDefault="009D3B3E" w:rsidP="009D3B3E">
            <w:pPr>
              <w:spacing w:line="360" w:lineRule="auto"/>
              <w:ind w:firstLineChars="200" w:firstLine="480"/>
              <w:rPr>
                <w:sz w:val="24"/>
              </w:rPr>
            </w:pPr>
            <w:r w:rsidRPr="004B359D">
              <w:rPr>
                <w:rFonts w:hint="eastAsia"/>
                <w:sz w:val="24"/>
              </w:rPr>
              <w:t>1.5</w:t>
            </w:r>
            <w:r w:rsidRPr="004B359D">
              <w:rPr>
                <w:sz w:val="24"/>
              </w:rPr>
              <w:t>%</w:t>
            </w:r>
          </w:p>
        </w:tc>
      </w:tr>
      <w:tr w:rsidR="009D3B3E" w:rsidRPr="004B359D" w:rsidTr="00300CB8">
        <w:trPr>
          <w:jc w:val="center"/>
        </w:trPr>
        <w:tc>
          <w:tcPr>
            <w:tcW w:w="2823" w:type="dxa"/>
            <w:shd w:val="clear" w:color="auto" w:fill="auto"/>
            <w:vAlign w:val="center"/>
          </w:tcPr>
          <w:p w:rsidR="009D3B3E" w:rsidRPr="004B359D" w:rsidRDefault="009D3B3E" w:rsidP="009D3B3E">
            <w:pPr>
              <w:spacing w:line="360" w:lineRule="auto"/>
              <w:ind w:firstLineChars="200" w:firstLine="480"/>
              <w:rPr>
                <w:sz w:val="24"/>
              </w:rPr>
            </w:pPr>
            <w:r w:rsidRPr="004B359D">
              <w:rPr>
                <w:rFonts w:hint="eastAsia"/>
                <w:sz w:val="24"/>
              </w:rPr>
              <w:t>7</w:t>
            </w:r>
            <w:r w:rsidRPr="004B359D">
              <w:rPr>
                <w:rFonts w:hint="eastAsia"/>
                <w:sz w:val="24"/>
              </w:rPr>
              <w:t>天≤</w:t>
            </w:r>
            <w:r w:rsidRPr="004B359D">
              <w:rPr>
                <w:sz w:val="24"/>
              </w:rPr>
              <w:t>T</w:t>
            </w:r>
            <w:r w:rsidRPr="004B359D">
              <w:rPr>
                <w:rFonts w:hint="eastAsia"/>
                <w:sz w:val="24"/>
              </w:rPr>
              <w:t>＜</w:t>
            </w:r>
            <w:r w:rsidRPr="004B359D">
              <w:rPr>
                <w:rFonts w:hint="eastAsia"/>
                <w:sz w:val="24"/>
              </w:rPr>
              <w:t>30</w:t>
            </w:r>
            <w:r w:rsidRPr="004B359D">
              <w:rPr>
                <w:rFonts w:hint="eastAsia"/>
                <w:sz w:val="24"/>
              </w:rPr>
              <w:t>天</w:t>
            </w:r>
          </w:p>
        </w:tc>
        <w:tc>
          <w:tcPr>
            <w:tcW w:w="1836" w:type="dxa"/>
            <w:shd w:val="clear" w:color="auto" w:fill="auto"/>
            <w:vAlign w:val="center"/>
          </w:tcPr>
          <w:p w:rsidR="009D3B3E" w:rsidRPr="004B359D" w:rsidRDefault="009D3B3E" w:rsidP="009D3B3E">
            <w:pPr>
              <w:spacing w:line="360" w:lineRule="auto"/>
              <w:ind w:firstLineChars="200" w:firstLine="480"/>
              <w:rPr>
                <w:sz w:val="24"/>
              </w:rPr>
            </w:pPr>
            <w:r w:rsidRPr="004B359D">
              <w:rPr>
                <w:rFonts w:hint="eastAsia"/>
                <w:sz w:val="24"/>
              </w:rPr>
              <w:t>0.75%</w:t>
            </w:r>
          </w:p>
        </w:tc>
      </w:tr>
      <w:tr w:rsidR="009D3B3E" w:rsidRPr="004B359D" w:rsidTr="00300CB8">
        <w:trPr>
          <w:jc w:val="center"/>
        </w:trPr>
        <w:tc>
          <w:tcPr>
            <w:tcW w:w="2823" w:type="dxa"/>
            <w:shd w:val="clear" w:color="auto" w:fill="auto"/>
            <w:vAlign w:val="center"/>
          </w:tcPr>
          <w:p w:rsidR="009D3B3E" w:rsidRPr="004B359D" w:rsidRDefault="009D3B3E" w:rsidP="009D3B3E">
            <w:pPr>
              <w:spacing w:line="360" w:lineRule="auto"/>
              <w:ind w:firstLineChars="200" w:firstLine="480"/>
              <w:rPr>
                <w:sz w:val="24"/>
              </w:rPr>
            </w:pPr>
            <w:r w:rsidRPr="004B359D">
              <w:rPr>
                <w:rFonts w:hint="eastAsia"/>
                <w:sz w:val="24"/>
              </w:rPr>
              <w:t>30</w:t>
            </w:r>
            <w:r w:rsidRPr="004B359D">
              <w:rPr>
                <w:rFonts w:hint="eastAsia"/>
                <w:sz w:val="24"/>
              </w:rPr>
              <w:t>天≤</w:t>
            </w:r>
            <w:r w:rsidRPr="004B359D">
              <w:rPr>
                <w:sz w:val="24"/>
              </w:rPr>
              <w:t>T</w:t>
            </w:r>
            <w:r w:rsidRPr="004B359D">
              <w:rPr>
                <w:rFonts w:hint="eastAsia"/>
                <w:sz w:val="24"/>
              </w:rPr>
              <w:t>＜</w:t>
            </w:r>
            <w:r w:rsidRPr="004B359D">
              <w:rPr>
                <w:rFonts w:hint="eastAsia"/>
                <w:sz w:val="24"/>
              </w:rPr>
              <w:t>1</w:t>
            </w:r>
            <w:r w:rsidRPr="004B359D">
              <w:rPr>
                <w:rFonts w:hint="eastAsia"/>
                <w:sz w:val="24"/>
              </w:rPr>
              <w:t>年</w:t>
            </w:r>
          </w:p>
        </w:tc>
        <w:tc>
          <w:tcPr>
            <w:tcW w:w="1836" w:type="dxa"/>
            <w:shd w:val="clear" w:color="auto" w:fill="auto"/>
            <w:vAlign w:val="center"/>
          </w:tcPr>
          <w:p w:rsidR="009D3B3E" w:rsidRPr="004B359D" w:rsidRDefault="009D3B3E" w:rsidP="009D3B3E">
            <w:pPr>
              <w:spacing w:line="360" w:lineRule="auto"/>
              <w:ind w:firstLineChars="200" w:firstLine="480"/>
              <w:rPr>
                <w:sz w:val="24"/>
              </w:rPr>
            </w:pPr>
            <w:r w:rsidRPr="004B359D">
              <w:rPr>
                <w:rFonts w:hint="eastAsia"/>
                <w:sz w:val="24"/>
              </w:rPr>
              <w:t>0.5</w:t>
            </w:r>
            <w:r w:rsidRPr="004B359D">
              <w:rPr>
                <w:sz w:val="24"/>
              </w:rPr>
              <w:t>%</w:t>
            </w:r>
          </w:p>
        </w:tc>
      </w:tr>
      <w:tr w:rsidR="009D3B3E" w:rsidRPr="004B359D" w:rsidTr="00300CB8">
        <w:trPr>
          <w:jc w:val="center"/>
        </w:trPr>
        <w:tc>
          <w:tcPr>
            <w:tcW w:w="2823" w:type="dxa"/>
            <w:shd w:val="clear" w:color="auto" w:fill="auto"/>
            <w:vAlign w:val="center"/>
          </w:tcPr>
          <w:p w:rsidR="009D3B3E" w:rsidRPr="004B359D" w:rsidRDefault="009D3B3E" w:rsidP="009D3B3E">
            <w:pPr>
              <w:spacing w:line="360" w:lineRule="auto"/>
              <w:ind w:firstLineChars="200" w:firstLine="480"/>
              <w:rPr>
                <w:sz w:val="24"/>
              </w:rPr>
            </w:pPr>
            <w:r w:rsidRPr="004B359D">
              <w:rPr>
                <w:rFonts w:hint="eastAsia"/>
                <w:sz w:val="24"/>
              </w:rPr>
              <w:t>1</w:t>
            </w:r>
            <w:r w:rsidRPr="004B359D">
              <w:rPr>
                <w:rFonts w:hint="eastAsia"/>
                <w:sz w:val="24"/>
              </w:rPr>
              <w:t>年≤</w:t>
            </w:r>
            <w:r w:rsidRPr="004B359D">
              <w:rPr>
                <w:sz w:val="24"/>
              </w:rPr>
              <w:t>T</w:t>
            </w:r>
          </w:p>
        </w:tc>
        <w:tc>
          <w:tcPr>
            <w:tcW w:w="1836" w:type="dxa"/>
            <w:shd w:val="clear" w:color="auto" w:fill="auto"/>
            <w:vAlign w:val="center"/>
          </w:tcPr>
          <w:p w:rsidR="009D3B3E" w:rsidRPr="004B359D" w:rsidRDefault="009D3B3E" w:rsidP="009D3B3E">
            <w:pPr>
              <w:spacing w:line="360" w:lineRule="auto"/>
              <w:ind w:firstLineChars="200" w:firstLine="480"/>
              <w:rPr>
                <w:sz w:val="24"/>
              </w:rPr>
            </w:pPr>
            <w:r w:rsidRPr="004B359D">
              <w:rPr>
                <w:rFonts w:hint="eastAsia"/>
                <w:sz w:val="24"/>
              </w:rPr>
              <w:t>0</w:t>
            </w:r>
            <w:r w:rsidRPr="004B359D">
              <w:rPr>
                <w:sz w:val="24"/>
              </w:rPr>
              <w:t>%</w:t>
            </w:r>
          </w:p>
        </w:tc>
      </w:tr>
    </w:tbl>
    <w:p w:rsidR="009D3B3E" w:rsidRPr="004B359D" w:rsidRDefault="009D3B3E" w:rsidP="009D3B3E">
      <w:pPr>
        <w:spacing w:line="360" w:lineRule="auto"/>
        <w:ind w:firstLineChars="200" w:firstLine="480"/>
        <w:rPr>
          <w:sz w:val="24"/>
        </w:rPr>
      </w:pPr>
      <w:r w:rsidRPr="004B359D">
        <w:rPr>
          <w:rFonts w:hint="eastAsia"/>
          <w:sz w:val="24"/>
        </w:rPr>
        <w:t>注</w:t>
      </w:r>
      <w:r w:rsidRPr="004B359D">
        <w:rPr>
          <w:rFonts w:hint="eastAsia"/>
          <w:sz w:val="24"/>
        </w:rPr>
        <w:t>1</w:t>
      </w:r>
      <w:r w:rsidRPr="004B359D">
        <w:rPr>
          <w:rFonts w:hint="eastAsia"/>
          <w:sz w:val="24"/>
        </w:rPr>
        <w:t>：就赎回费率的计算而言，</w:t>
      </w:r>
      <w:r w:rsidRPr="004B359D">
        <w:rPr>
          <w:rFonts w:hint="eastAsia"/>
          <w:sz w:val="24"/>
        </w:rPr>
        <w:t>1</w:t>
      </w:r>
      <w:r w:rsidRPr="004B359D">
        <w:rPr>
          <w:rFonts w:hint="eastAsia"/>
          <w:sz w:val="24"/>
        </w:rPr>
        <w:t>年指</w:t>
      </w:r>
      <w:r w:rsidRPr="004B359D">
        <w:rPr>
          <w:rFonts w:hint="eastAsia"/>
          <w:sz w:val="24"/>
        </w:rPr>
        <w:t>365</w:t>
      </w:r>
      <w:r w:rsidRPr="004B359D">
        <w:rPr>
          <w:rFonts w:hint="eastAsia"/>
          <w:sz w:val="24"/>
        </w:rPr>
        <w:t>日，以此类推。</w:t>
      </w:r>
    </w:p>
    <w:p w:rsidR="009D3B3E" w:rsidRPr="004B359D" w:rsidRDefault="009D3B3E" w:rsidP="009D3B3E">
      <w:pPr>
        <w:spacing w:line="360" w:lineRule="auto"/>
        <w:ind w:firstLineChars="200" w:firstLine="480"/>
        <w:rPr>
          <w:sz w:val="24"/>
        </w:rPr>
      </w:pPr>
      <w:r w:rsidRPr="004B359D">
        <w:rPr>
          <w:rFonts w:hint="eastAsia"/>
          <w:sz w:val="24"/>
        </w:rPr>
        <w:t>注</w:t>
      </w:r>
      <w:r w:rsidRPr="004B359D">
        <w:rPr>
          <w:rFonts w:hint="eastAsia"/>
          <w:sz w:val="24"/>
        </w:rPr>
        <w:t>2</w:t>
      </w:r>
      <w:r w:rsidRPr="004B359D">
        <w:rPr>
          <w:rFonts w:hint="eastAsia"/>
          <w:sz w:val="24"/>
        </w:rPr>
        <w:t>：上述持有期是指在注册登记系统内，投资者持有基金份额的连续期限。</w:t>
      </w:r>
    </w:p>
    <w:p w:rsidR="009D3B3E" w:rsidRPr="004B359D" w:rsidRDefault="009D3B3E" w:rsidP="009D3B3E">
      <w:pPr>
        <w:spacing w:line="360" w:lineRule="auto"/>
        <w:ind w:firstLineChars="200" w:firstLine="480"/>
        <w:rPr>
          <w:sz w:val="24"/>
        </w:rPr>
      </w:pPr>
      <w:r w:rsidRPr="004B359D">
        <w:rPr>
          <w:rFonts w:hint="eastAsia"/>
          <w:sz w:val="24"/>
        </w:rPr>
        <w:t>后端费率：本基金采用前端收费，条件成熟时也将为客户提供后端收费的选择。</w:t>
      </w:r>
    </w:p>
    <w:p w:rsidR="009D3B3E" w:rsidRPr="004B359D" w:rsidRDefault="009D3B3E" w:rsidP="009D3B3E">
      <w:pPr>
        <w:spacing w:line="360" w:lineRule="auto"/>
        <w:ind w:firstLineChars="200" w:firstLine="480"/>
        <w:rPr>
          <w:sz w:val="24"/>
        </w:rPr>
      </w:pPr>
      <w:r w:rsidRPr="004B359D">
        <w:rPr>
          <w:rFonts w:hint="eastAsia"/>
          <w:sz w:val="24"/>
        </w:rPr>
        <w:t>（</w:t>
      </w:r>
      <w:r w:rsidRPr="004B359D">
        <w:rPr>
          <w:rFonts w:hint="eastAsia"/>
          <w:sz w:val="24"/>
        </w:rPr>
        <w:t>2</w:t>
      </w:r>
      <w:r w:rsidRPr="004B359D">
        <w:rPr>
          <w:rFonts w:hint="eastAsia"/>
          <w:sz w:val="24"/>
        </w:rPr>
        <w:t>）</w:t>
      </w:r>
      <w:r w:rsidRPr="004B359D">
        <w:rPr>
          <w:rFonts w:hint="eastAsia"/>
          <w:sz w:val="24"/>
        </w:rPr>
        <w:t>Y</w:t>
      </w:r>
      <w:r w:rsidRPr="004B359D">
        <w:rPr>
          <w:rFonts w:hint="eastAsia"/>
          <w:sz w:val="24"/>
        </w:rPr>
        <w:t>类基金份额的赎回费率</w:t>
      </w:r>
    </w:p>
    <w:p w:rsidR="00CD6110" w:rsidRPr="004B359D" w:rsidRDefault="009D3B3E" w:rsidP="009D3B3E">
      <w:pPr>
        <w:spacing w:line="360" w:lineRule="auto"/>
        <w:ind w:firstLineChars="200" w:firstLine="480"/>
        <w:rPr>
          <w:sz w:val="24"/>
        </w:rPr>
      </w:pPr>
      <w:r w:rsidRPr="004B359D">
        <w:rPr>
          <w:rFonts w:hint="eastAsia"/>
          <w:sz w:val="24"/>
        </w:rPr>
        <w:t>对于</w:t>
      </w:r>
      <w:r w:rsidRPr="004B359D">
        <w:rPr>
          <w:rFonts w:hint="eastAsia"/>
          <w:sz w:val="24"/>
        </w:rPr>
        <w:t>Y</w:t>
      </w:r>
      <w:r w:rsidRPr="004B359D">
        <w:rPr>
          <w:rFonts w:hint="eastAsia"/>
          <w:sz w:val="24"/>
        </w:rPr>
        <w:t>类基金份额，在满足《个人养老金投资基金业务规定》等法律法规及基金合同约定的情形下可豁免五年持有期限制，具体安排及赎回费率等按届时更新的招募说明书或相关公告执行。法律法规或监管机关另有规定的，从其规定执行。</w:t>
      </w:r>
    </w:p>
    <w:p w:rsidR="00DA58B7" w:rsidRPr="004B359D" w:rsidRDefault="00DA58B7" w:rsidP="00DA58B7">
      <w:pPr>
        <w:pStyle w:val="3"/>
        <w:keepNext w:val="0"/>
        <w:keepLines w:val="0"/>
        <w:adjustRightInd w:val="0"/>
        <w:snapToGrid w:val="0"/>
        <w:spacing w:before="0" w:after="0" w:line="360" w:lineRule="auto"/>
        <w:rPr>
          <w:bCs w:val="0"/>
          <w:sz w:val="24"/>
          <w:szCs w:val="24"/>
        </w:rPr>
      </w:pPr>
      <w:r w:rsidRPr="004B359D">
        <w:rPr>
          <w:bCs w:val="0"/>
          <w:sz w:val="24"/>
          <w:szCs w:val="24"/>
        </w:rPr>
        <w:t>3.3</w:t>
      </w:r>
      <w:r w:rsidRPr="004B359D">
        <w:rPr>
          <w:rFonts w:hint="eastAsia"/>
          <w:bCs w:val="0"/>
          <w:sz w:val="24"/>
          <w:szCs w:val="24"/>
        </w:rPr>
        <w:t>其他与赎回相关的事项</w:t>
      </w:r>
    </w:p>
    <w:p w:rsidR="00DA58B7" w:rsidRPr="004B359D" w:rsidRDefault="00DA58B7" w:rsidP="00DA58B7">
      <w:pPr>
        <w:spacing w:line="360" w:lineRule="auto"/>
        <w:ind w:firstLineChars="200" w:firstLine="480"/>
        <w:rPr>
          <w:sz w:val="24"/>
        </w:rPr>
      </w:pPr>
      <w:r w:rsidRPr="004B359D">
        <w:rPr>
          <w:rFonts w:hint="eastAsia"/>
          <w:sz w:val="24"/>
        </w:rPr>
        <w:t>对持续持有期少于</w:t>
      </w:r>
      <w:r w:rsidRPr="004B359D">
        <w:rPr>
          <w:sz w:val="24"/>
        </w:rPr>
        <w:t>30</w:t>
      </w:r>
      <w:r w:rsidRPr="004B359D">
        <w:rPr>
          <w:rFonts w:hint="eastAsia"/>
          <w:sz w:val="24"/>
        </w:rPr>
        <w:t>日的投资人收取的赎回费，将全额计入基金财产；对持续持有期长于</w:t>
      </w:r>
      <w:r w:rsidRPr="004B359D">
        <w:rPr>
          <w:sz w:val="24"/>
        </w:rPr>
        <w:t>30</w:t>
      </w:r>
      <w:r w:rsidRPr="004B359D">
        <w:rPr>
          <w:rFonts w:hint="eastAsia"/>
          <w:sz w:val="24"/>
        </w:rPr>
        <w:t>日但少于</w:t>
      </w:r>
      <w:r w:rsidRPr="004B359D">
        <w:rPr>
          <w:sz w:val="24"/>
        </w:rPr>
        <w:t>3</w:t>
      </w:r>
      <w:r w:rsidRPr="004B359D">
        <w:rPr>
          <w:rFonts w:hint="eastAsia"/>
          <w:sz w:val="24"/>
        </w:rPr>
        <w:t>个月的投资人收取的赎回费，将赎回费总额的</w:t>
      </w:r>
      <w:r w:rsidRPr="004B359D">
        <w:rPr>
          <w:sz w:val="24"/>
        </w:rPr>
        <w:t>75%</w:t>
      </w:r>
      <w:r w:rsidRPr="004B359D">
        <w:rPr>
          <w:rFonts w:hint="eastAsia"/>
          <w:sz w:val="24"/>
        </w:rPr>
        <w:t>计入基金财产；对持续持有期长于</w:t>
      </w:r>
      <w:r w:rsidRPr="004B359D">
        <w:rPr>
          <w:sz w:val="24"/>
        </w:rPr>
        <w:t>3</w:t>
      </w:r>
      <w:r w:rsidRPr="004B359D">
        <w:rPr>
          <w:rFonts w:hint="eastAsia"/>
          <w:sz w:val="24"/>
        </w:rPr>
        <w:t>个月但少于</w:t>
      </w:r>
      <w:r w:rsidRPr="004B359D">
        <w:rPr>
          <w:sz w:val="24"/>
        </w:rPr>
        <w:t>6</w:t>
      </w:r>
      <w:r w:rsidRPr="004B359D">
        <w:rPr>
          <w:rFonts w:hint="eastAsia"/>
          <w:sz w:val="24"/>
        </w:rPr>
        <w:t>个月的投资人收取的赎回费，将赎回费总额的</w:t>
      </w:r>
      <w:r w:rsidRPr="004B359D">
        <w:rPr>
          <w:sz w:val="24"/>
        </w:rPr>
        <w:t>50%</w:t>
      </w:r>
      <w:r w:rsidRPr="004B359D">
        <w:rPr>
          <w:rFonts w:hint="eastAsia"/>
          <w:sz w:val="24"/>
        </w:rPr>
        <w:t>计入基金财产；对持续持有期长于</w:t>
      </w:r>
      <w:r w:rsidRPr="004B359D">
        <w:rPr>
          <w:sz w:val="24"/>
        </w:rPr>
        <w:t>6</w:t>
      </w:r>
      <w:r w:rsidRPr="004B359D">
        <w:rPr>
          <w:rFonts w:hint="eastAsia"/>
          <w:sz w:val="24"/>
        </w:rPr>
        <w:t>个月的投资人，将赎回费总额的</w:t>
      </w:r>
      <w:r w:rsidRPr="004B359D">
        <w:rPr>
          <w:sz w:val="24"/>
        </w:rPr>
        <w:t>25%</w:t>
      </w:r>
      <w:r w:rsidRPr="004B359D">
        <w:rPr>
          <w:rFonts w:hint="eastAsia"/>
          <w:sz w:val="24"/>
        </w:rPr>
        <w:t>归入基金财产。未计入基金财产的部分用于支付登记费和其他必要的手续费。</w:t>
      </w:r>
    </w:p>
    <w:p w:rsidR="00CD6110" w:rsidRPr="004B359D" w:rsidRDefault="00DA58B7">
      <w:pPr>
        <w:pStyle w:val="3"/>
        <w:keepNext w:val="0"/>
        <w:keepLines w:val="0"/>
        <w:spacing w:before="0" w:after="0" w:line="360" w:lineRule="auto"/>
        <w:rPr>
          <w:rFonts w:ascii="宋体" w:hAnsi="宋体"/>
          <w:bCs w:val="0"/>
          <w:sz w:val="24"/>
          <w:szCs w:val="24"/>
        </w:rPr>
      </w:pPr>
      <w:r w:rsidRPr="004B359D">
        <w:rPr>
          <w:rFonts w:ascii="宋体" w:hAnsi="宋体"/>
          <w:bCs w:val="0"/>
          <w:sz w:val="24"/>
          <w:szCs w:val="24"/>
        </w:rPr>
        <w:t>4</w:t>
      </w:r>
      <w:r w:rsidR="00CD6110" w:rsidRPr="004B359D">
        <w:rPr>
          <w:rFonts w:ascii="宋体" w:hAnsi="宋体"/>
          <w:bCs w:val="0"/>
          <w:sz w:val="24"/>
          <w:szCs w:val="24"/>
        </w:rPr>
        <w:t>. 基金销售机构</w:t>
      </w:r>
    </w:p>
    <w:p w:rsidR="00CD6110" w:rsidRPr="004B359D" w:rsidRDefault="00DA58B7">
      <w:pPr>
        <w:pStyle w:val="3"/>
        <w:keepNext w:val="0"/>
        <w:keepLines w:val="0"/>
        <w:spacing w:before="0" w:after="0" w:line="360" w:lineRule="auto"/>
        <w:rPr>
          <w:rFonts w:ascii="宋体" w:hAnsi="宋体"/>
          <w:bCs w:val="0"/>
          <w:sz w:val="24"/>
          <w:szCs w:val="24"/>
        </w:rPr>
      </w:pPr>
      <w:r w:rsidRPr="004B359D">
        <w:rPr>
          <w:rFonts w:ascii="宋体" w:hAnsi="宋体"/>
          <w:bCs w:val="0"/>
          <w:sz w:val="24"/>
          <w:szCs w:val="24"/>
        </w:rPr>
        <w:t>4</w:t>
      </w:r>
      <w:r w:rsidR="00CD6110" w:rsidRPr="004B359D">
        <w:rPr>
          <w:rFonts w:ascii="宋体" w:hAnsi="宋体"/>
          <w:bCs w:val="0"/>
          <w:sz w:val="24"/>
          <w:szCs w:val="24"/>
        </w:rPr>
        <w:t>.1直销机构</w:t>
      </w:r>
    </w:p>
    <w:p w:rsidR="00CD6110" w:rsidRPr="004B359D" w:rsidRDefault="00CD6110">
      <w:pPr>
        <w:spacing w:line="360" w:lineRule="auto"/>
        <w:ind w:firstLineChars="200" w:firstLine="480"/>
        <w:rPr>
          <w:rFonts w:ascii="宋体" w:hAnsi="宋体"/>
          <w:b/>
          <w:bCs/>
          <w:sz w:val="24"/>
        </w:rPr>
      </w:pPr>
      <w:r w:rsidRPr="004B359D">
        <w:rPr>
          <w:rFonts w:ascii="宋体" w:hAnsi="宋体" w:hint="eastAsia"/>
          <w:bCs/>
          <w:sz w:val="24"/>
        </w:rPr>
        <w:t>农银汇理基金管理有限公司。</w:t>
      </w:r>
    </w:p>
    <w:p w:rsidR="00CD6110" w:rsidRPr="004B359D" w:rsidRDefault="00DA58B7">
      <w:pPr>
        <w:pStyle w:val="3"/>
        <w:keepNext w:val="0"/>
        <w:keepLines w:val="0"/>
        <w:spacing w:before="0" w:after="0" w:line="360" w:lineRule="auto"/>
        <w:rPr>
          <w:rFonts w:ascii="宋体" w:hAnsi="宋体"/>
          <w:bCs w:val="0"/>
          <w:sz w:val="24"/>
          <w:szCs w:val="24"/>
        </w:rPr>
      </w:pPr>
      <w:r w:rsidRPr="004B359D">
        <w:rPr>
          <w:rFonts w:ascii="宋体" w:hAnsi="宋体"/>
          <w:bCs w:val="0"/>
          <w:sz w:val="24"/>
          <w:szCs w:val="24"/>
        </w:rPr>
        <w:t>4</w:t>
      </w:r>
      <w:r w:rsidR="00CD6110" w:rsidRPr="004B359D">
        <w:rPr>
          <w:rFonts w:ascii="宋体" w:hAnsi="宋体"/>
          <w:bCs w:val="0"/>
          <w:sz w:val="24"/>
          <w:szCs w:val="24"/>
        </w:rPr>
        <w:t>.</w:t>
      </w:r>
      <w:r w:rsidR="00CD6110" w:rsidRPr="004B359D">
        <w:rPr>
          <w:rFonts w:ascii="宋体" w:hAnsi="宋体" w:hint="eastAsia"/>
          <w:bCs w:val="0"/>
          <w:sz w:val="24"/>
          <w:szCs w:val="24"/>
        </w:rPr>
        <w:t>2其他销售</w:t>
      </w:r>
      <w:r w:rsidR="00CD6110" w:rsidRPr="004B359D">
        <w:rPr>
          <w:rFonts w:ascii="宋体" w:hAnsi="宋体"/>
          <w:bCs w:val="0"/>
          <w:sz w:val="24"/>
          <w:szCs w:val="24"/>
        </w:rPr>
        <w:t>机构</w:t>
      </w:r>
    </w:p>
    <w:p w:rsidR="00CD6110" w:rsidRPr="004B359D" w:rsidRDefault="00CD6110">
      <w:pPr>
        <w:spacing w:line="360" w:lineRule="auto"/>
        <w:ind w:firstLineChars="200" w:firstLine="480"/>
        <w:rPr>
          <w:color w:val="000000"/>
          <w:sz w:val="24"/>
        </w:rPr>
      </w:pPr>
      <w:r w:rsidRPr="004B359D">
        <w:rPr>
          <w:rFonts w:hint="eastAsia"/>
          <w:color w:val="000000"/>
          <w:sz w:val="24"/>
        </w:rPr>
        <w:t>本基金销售机构请详见基金管理人官网的公示。</w:t>
      </w:r>
    </w:p>
    <w:p w:rsidR="00CD6110" w:rsidRPr="004B359D" w:rsidRDefault="00CD6110">
      <w:pPr>
        <w:spacing w:line="360" w:lineRule="auto"/>
        <w:ind w:firstLineChars="200" w:firstLine="480"/>
        <w:rPr>
          <w:color w:val="000000"/>
          <w:sz w:val="24"/>
        </w:rPr>
      </w:pPr>
      <w:r w:rsidRPr="004B359D">
        <w:rPr>
          <w:rFonts w:hint="eastAsia"/>
          <w:color w:val="000000"/>
          <w:sz w:val="24"/>
        </w:rPr>
        <w:t>基金管理人可根据有关法律法规要求，根据实际情况，选择其他符合要求的机构销售本基金或变更基金销售机构，并在基金管理人网站公示。</w:t>
      </w:r>
    </w:p>
    <w:p w:rsidR="00CD6110" w:rsidRPr="004B359D" w:rsidRDefault="00DA58B7">
      <w:pPr>
        <w:pStyle w:val="3"/>
        <w:keepNext w:val="0"/>
        <w:keepLines w:val="0"/>
        <w:spacing w:before="0" w:after="0" w:line="360" w:lineRule="auto"/>
        <w:rPr>
          <w:rFonts w:ascii="宋体" w:hAnsi="宋体"/>
          <w:b w:val="0"/>
          <w:bCs w:val="0"/>
          <w:sz w:val="24"/>
        </w:rPr>
      </w:pPr>
      <w:r w:rsidRPr="004B359D">
        <w:rPr>
          <w:rFonts w:ascii="宋体" w:hAnsi="宋体"/>
          <w:bCs w:val="0"/>
          <w:sz w:val="24"/>
          <w:szCs w:val="24"/>
        </w:rPr>
        <w:t>5</w:t>
      </w:r>
      <w:r w:rsidR="00CD6110" w:rsidRPr="004B359D">
        <w:rPr>
          <w:rFonts w:ascii="宋体" w:hAnsi="宋体"/>
          <w:bCs w:val="0"/>
          <w:sz w:val="24"/>
          <w:szCs w:val="24"/>
        </w:rPr>
        <w:t>.</w:t>
      </w:r>
      <w:r w:rsidR="00CD6110" w:rsidRPr="004B359D">
        <w:rPr>
          <w:rFonts w:ascii="宋体" w:hAnsi="宋体" w:hint="eastAsia"/>
          <w:bCs w:val="0"/>
          <w:sz w:val="24"/>
          <w:szCs w:val="24"/>
        </w:rPr>
        <w:t xml:space="preserve"> 基金净值信息的披露安排</w:t>
      </w:r>
    </w:p>
    <w:p w:rsidR="00021A8A" w:rsidRPr="004B359D" w:rsidRDefault="00021A8A" w:rsidP="00021A8A">
      <w:pPr>
        <w:spacing w:line="360" w:lineRule="auto"/>
        <w:ind w:firstLineChars="200" w:firstLine="480"/>
        <w:rPr>
          <w:color w:val="000000"/>
          <w:sz w:val="24"/>
        </w:rPr>
      </w:pPr>
      <w:r w:rsidRPr="004B359D">
        <w:rPr>
          <w:rFonts w:hint="eastAsia"/>
          <w:color w:val="000000"/>
          <w:sz w:val="24"/>
        </w:rPr>
        <w:t>在开始办理基金份额申购或者赎回后，基金管理人应当在</w:t>
      </w:r>
      <w:r w:rsidRPr="004B359D">
        <w:rPr>
          <w:rFonts w:hint="eastAsia"/>
          <w:color w:val="000000"/>
          <w:sz w:val="24"/>
        </w:rPr>
        <w:t>T+3</w:t>
      </w:r>
      <w:r w:rsidRPr="004B359D">
        <w:rPr>
          <w:rFonts w:hint="eastAsia"/>
          <w:color w:val="000000"/>
          <w:sz w:val="24"/>
        </w:rPr>
        <w:t>日内（</w:t>
      </w:r>
      <w:r w:rsidRPr="004B359D">
        <w:rPr>
          <w:rFonts w:hint="eastAsia"/>
          <w:color w:val="000000"/>
          <w:sz w:val="24"/>
        </w:rPr>
        <w:t>T</w:t>
      </w:r>
      <w:r w:rsidRPr="004B359D">
        <w:rPr>
          <w:rFonts w:hint="eastAsia"/>
          <w:color w:val="000000"/>
          <w:sz w:val="24"/>
        </w:rPr>
        <w:t>日为开放日），通过规定网站、基金销售机构网站或者营业网点披露开放日的基金份额净值和基金份额累计净值。</w:t>
      </w:r>
    </w:p>
    <w:p w:rsidR="00CD6110" w:rsidRPr="004B359D" w:rsidRDefault="00021A8A" w:rsidP="00021A8A">
      <w:pPr>
        <w:spacing w:line="360" w:lineRule="auto"/>
        <w:ind w:firstLineChars="200" w:firstLine="480"/>
        <w:rPr>
          <w:color w:val="000000"/>
          <w:sz w:val="24"/>
        </w:rPr>
      </w:pPr>
      <w:r w:rsidRPr="004B359D">
        <w:rPr>
          <w:rFonts w:hint="eastAsia"/>
          <w:color w:val="000000"/>
          <w:sz w:val="24"/>
        </w:rPr>
        <w:t>基金管理人应当在不晚于半年度和年度最后一日的第三个工作日，在规定网站公告半年度和年度最后一日基金份额净值和基金份额累计净值。</w:t>
      </w:r>
    </w:p>
    <w:p w:rsidR="00CD6110" w:rsidRPr="004B359D" w:rsidRDefault="00DA58B7">
      <w:pPr>
        <w:pStyle w:val="3"/>
        <w:keepNext w:val="0"/>
        <w:keepLines w:val="0"/>
        <w:spacing w:before="0" w:after="0" w:line="360" w:lineRule="auto"/>
        <w:rPr>
          <w:color w:val="000000"/>
          <w:sz w:val="24"/>
          <w:szCs w:val="24"/>
        </w:rPr>
      </w:pPr>
      <w:r w:rsidRPr="004B359D">
        <w:rPr>
          <w:color w:val="000000"/>
          <w:sz w:val="24"/>
          <w:szCs w:val="24"/>
        </w:rPr>
        <w:t>6</w:t>
      </w:r>
      <w:r w:rsidR="00CD6110" w:rsidRPr="004B359D">
        <w:rPr>
          <w:rFonts w:ascii="宋体" w:hAnsi="宋体"/>
          <w:b w:val="0"/>
          <w:bCs w:val="0"/>
          <w:sz w:val="24"/>
        </w:rPr>
        <w:t>.</w:t>
      </w:r>
      <w:r w:rsidR="00CD6110" w:rsidRPr="004B359D">
        <w:rPr>
          <w:rFonts w:hint="eastAsia"/>
          <w:color w:val="000000"/>
          <w:sz w:val="24"/>
          <w:szCs w:val="24"/>
        </w:rPr>
        <w:t>其他需要提示的事项</w:t>
      </w:r>
    </w:p>
    <w:p w:rsidR="00CD6110" w:rsidRPr="004B359D" w:rsidRDefault="00DA58B7">
      <w:pPr>
        <w:spacing w:line="360" w:lineRule="auto"/>
        <w:ind w:firstLineChars="200" w:firstLine="480"/>
        <w:rPr>
          <w:color w:val="000000"/>
          <w:sz w:val="24"/>
        </w:rPr>
      </w:pPr>
      <w:r w:rsidRPr="004B359D">
        <w:rPr>
          <w:rFonts w:hint="eastAsia"/>
          <w:color w:val="000000"/>
          <w:sz w:val="24"/>
        </w:rPr>
        <w:t>本公告仅对本基金开放日常赎回业务的有关事项予以说明。投资者欲了解本基金的详细情况，请登录公司网站（</w:t>
      </w:r>
      <w:r w:rsidRPr="004B359D">
        <w:rPr>
          <w:color w:val="000000"/>
          <w:sz w:val="24"/>
        </w:rPr>
        <w:t>www.abc-ca.com</w:t>
      </w:r>
      <w:r w:rsidRPr="004B359D">
        <w:rPr>
          <w:rFonts w:hint="eastAsia"/>
          <w:color w:val="000000"/>
          <w:sz w:val="24"/>
        </w:rPr>
        <w:t>）仔细阅读本基金的《基金合同》、《招募说明书（更新）》及《基金产品资料概要（更新）》，或拨打本公司的客户服务热线（</w:t>
      </w:r>
      <w:r w:rsidRPr="004B359D">
        <w:rPr>
          <w:color w:val="000000"/>
          <w:sz w:val="24"/>
        </w:rPr>
        <w:t>4006895599</w:t>
      </w:r>
      <w:r w:rsidRPr="004B359D">
        <w:rPr>
          <w:rFonts w:hint="eastAsia"/>
          <w:color w:val="000000"/>
          <w:sz w:val="24"/>
        </w:rPr>
        <w:t>）进行查询。</w:t>
      </w:r>
    </w:p>
    <w:p w:rsidR="00CD6110" w:rsidRPr="004B359D" w:rsidRDefault="00CD6110">
      <w:pPr>
        <w:tabs>
          <w:tab w:val="left" w:pos="1080"/>
        </w:tabs>
        <w:spacing w:line="360" w:lineRule="auto"/>
        <w:ind w:firstLineChars="200" w:firstLine="480"/>
        <w:rPr>
          <w:color w:val="000000"/>
          <w:sz w:val="24"/>
        </w:rPr>
      </w:pPr>
    </w:p>
    <w:p w:rsidR="00CD6110" w:rsidRPr="004B359D" w:rsidRDefault="00CD6110">
      <w:pPr>
        <w:tabs>
          <w:tab w:val="left" w:pos="1080"/>
        </w:tabs>
        <w:spacing w:line="360" w:lineRule="auto"/>
        <w:ind w:firstLineChars="200" w:firstLine="482"/>
        <w:rPr>
          <w:color w:val="000000"/>
          <w:sz w:val="24"/>
        </w:rPr>
      </w:pPr>
      <w:r w:rsidRPr="004B359D">
        <w:rPr>
          <w:rFonts w:hint="eastAsia"/>
          <w:b/>
          <w:color w:val="000000"/>
          <w:sz w:val="24"/>
        </w:rPr>
        <w:t>风险提示：</w:t>
      </w:r>
      <w:r w:rsidRPr="004B359D">
        <w:rPr>
          <w:color w:val="000000"/>
          <w:sz w:val="24"/>
        </w:rPr>
        <w:t>本公司承诺以诚实信用、勤勉尽责的原则管理和运用基金资产，但不保证基金一定盈利，不保证最低收益</w:t>
      </w:r>
      <w:r w:rsidRPr="004B359D">
        <w:rPr>
          <w:rFonts w:hint="eastAsia"/>
          <w:color w:val="000000"/>
          <w:sz w:val="24"/>
        </w:rPr>
        <w:t>，也不保证本金不受损失</w:t>
      </w:r>
      <w:r w:rsidRPr="004B359D">
        <w:rPr>
          <w:color w:val="000000"/>
          <w:sz w:val="24"/>
        </w:rPr>
        <w:t>。</w:t>
      </w:r>
      <w:r w:rsidRPr="004B359D">
        <w:rPr>
          <w:rFonts w:hint="eastAsia"/>
          <w:color w:val="000000"/>
          <w:sz w:val="24"/>
        </w:rPr>
        <w:t>本基金的过往业绩不预示其未来业绩表现，基金管理人管理的其他基金的业绩也不构成对本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者自行负担。敬请投资者于投资前</w:t>
      </w:r>
      <w:r w:rsidRPr="004B359D">
        <w:rPr>
          <w:color w:val="000000"/>
          <w:sz w:val="24"/>
        </w:rPr>
        <w:t>认真阅读</w:t>
      </w:r>
      <w:r w:rsidRPr="004B359D">
        <w:rPr>
          <w:rFonts w:hint="eastAsia"/>
          <w:color w:val="000000"/>
          <w:sz w:val="24"/>
        </w:rPr>
        <w:t>本基金的《</w:t>
      </w:r>
      <w:r w:rsidRPr="004B359D">
        <w:rPr>
          <w:color w:val="000000"/>
          <w:sz w:val="24"/>
        </w:rPr>
        <w:t>基金合同</w:t>
      </w:r>
      <w:r w:rsidRPr="004B359D">
        <w:rPr>
          <w:rFonts w:hint="eastAsia"/>
          <w:color w:val="000000"/>
          <w:sz w:val="24"/>
        </w:rPr>
        <w:t>》</w:t>
      </w:r>
      <w:r w:rsidRPr="004B359D">
        <w:rPr>
          <w:color w:val="000000"/>
          <w:sz w:val="24"/>
        </w:rPr>
        <w:t>、</w:t>
      </w:r>
      <w:r w:rsidRPr="004B359D">
        <w:rPr>
          <w:rFonts w:hint="eastAsia"/>
          <w:color w:val="000000"/>
          <w:sz w:val="24"/>
        </w:rPr>
        <w:t>《</w:t>
      </w:r>
      <w:r w:rsidRPr="004B359D">
        <w:rPr>
          <w:color w:val="000000"/>
          <w:sz w:val="24"/>
        </w:rPr>
        <w:t>招募说明书</w:t>
      </w:r>
      <w:r w:rsidR="00DA58B7" w:rsidRPr="004B359D">
        <w:rPr>
          <w:rFonts w:hint="eastAsia"/>
          <w:color w:val="000000"/>
          <w:sz w:val="24"/>
        </w:rPr>
        <w:t>（更新）</w:t>
      </w:r>
      <w:r w:rsidRPr="004B359D">
        <w:rPr>
          <w:rFonts w:hint="eastAsia"/>
          <w:color w:val="000000"/>
          <w:sz w:val="24"/>
        </w:rPr>
        <w:t>》及《基金产品资料概要</w:t>
      </w:r>
      <w:r w:rsidR="00DA58B7" w:rsidRPr="004B359D">
        <w:rPr>
          <w:rFonts w:hint="eastAsia"/>
          <w:color w:val="000000"/>
          <w:sz w:val="24"/>
        </w:rPr>
        <w:t>（更新）</w:t>
      </w:r>
      <w:r w:rsidRPr="004B359D">
        <w:rPr>
          <w:rFonts w:hint="eastAsia"/>
          <w:color w:val="000000"/>
          <w:sz w:val="24"/>
        </w:rPr>
        <w:t>》</w:t>
      </w:r>
      <w:r w:rsidRPr="004B359D">
        <w:rPr>
          <w:color w:val="000000"/>
          <w:sz w:val="24"/>
        </w:rPr>
        <w:t>等法律文件，</w:t>
      </w:r>
      <w:r w:rsidRPr="004B359D">
        <w:rPr>
          <w:rFonts w:hint="eastAsia"/>
          <w:color w:val="000000"/>
          <w:sz w:val="24"/>
        </w:rPr>
        <w:t>了解本基金的风险收益特征，并根据自身的投资目的、投资期限、投资经验、资产状况等判断本基金是否和投资人的风险承受能力相适应，</w:t>
      </w:r>
      <w:r w:rsidRPr="004B359D">
        <w:rPr>
          <w:color w:val="000000"/>
          <w:sz w:val="24"/>
        </w:rPr>
        <w:t>注意投资风险。</w:t>
      </w:r>
    </w:p>
    <w:p w:rsidR="00CD6110" w:rsidRPr="004B359D" w:rsidRDefault="00CD6110">
      <w:pPr>
        <w:tabs>
          <w:tab w:val="left" w:pos="1080"/>
        </w:tabs>
        <w:spacing w:line="360" w:lineRule="auto"/>
        <w:ind w:firstLineChars="200" w:firstLine="480"/>
        <w:rPr>
          <w:color w:val="000000"/>
          <w:sz w:val="24"/>
        </w:rPr>
      </w:pPr>
      <w:r w:rsidRPr="004B359D">
        <w:rPr>
          <w:rFonts w:hint="eastAsia"/>
          <w:color w:val="000000"/>
          <w:sz w:val="24"/>
        </w:rPr>
        <w:t>定期定额投资是引导投资人进行长期投资、平均投资成本的一种简单易行的投资方式。但是定期定额投资并不能规避基金投资所固有的风险，不能保证投资者获得收益，也不是替代储蓄的等效理财方式。</w:t>
      </w:r>
    </w:p>
    <w:p w:rsidR="00CD6110" w:rsidRPr="004B359D" w:rsidRDefault="00CD6110">
      <w:pPr>
        <w:tabs>
          <w:tab w:val="left" w:pos="1080"/>
        </w:tabs>
        <w:spacing w:line="360" w:lineRule="auto"/>
        <w:ind w:firstLineChars="200" w:firstLine="480"/>
        <w:rPr>
          <w:color w:val="000000"/>
          <w:sz w:val="24"/>
        </w:rPr>
      </w:pPr>
    </w:p>
    <w:p w:rsidR="00CD6110" w:rsidRPr="004B359D" w:rsidRDefault="00CD6110">
      <w:pPr>
        <w:tabs>
          <w:tab w:val="left" w:pos="1080"/>
        </w:tabs>
        <w:spacing w:line="360" w:lineRule="auto"/>
        <w:ind w:firstLineChars="200" w:firstLine="480"/>
        <w:rPr>
          <w:color w:val="000000"/>
          <w:sz w:val="24"/>
        </w:rPr>
      </w:pPr>
      <w:r w:rsidRPr="004B359D">
        <w:rPr>
          <w:color w:val="000000"/>
          <w:sz w:val="24"/>
        </w:rPr>
        <w:t>特此公告。</w:t>
      </w:r>
    </w:p>
    <w:p w:rsidR="00CD6110" w:rsidRPr="004B359D" w:rsidRDefault="00CD6110">
      <w:pPr>
        <w:tabs>
          <w:tab w:val="left" w:pos="1080"/>
        </w:tabs>
        <w:spacing w:line="360" w:lineRule="auto"/>
        <w:ind w:firstLineChars="200" w:firstLine="480"/>
        <w:rPr>
          <w:color w:val="000000"/>
          <w:sz w:val="24"/>
        </w:rPr>
      </w:pPr>
    </w:p>
    <w:p w:rsidR="00CD6110" w:rsidRPr="004B359D" w:rsidRDefault="00CD6110">
      <w:pPr>
        <w:spacing w:line="360" w:lineRule="auto"/>
        <w:jc w:val="right"/>
        <w:rPr>
          <w:color w:val="000000"/>
          <w:sz w:val="24"/>
        </w:rPr>
      </w:pPr>
      <w:r w:rsidRPr="004B359D">
        <w:rPr>
          <w:rFonts w:hint="eastAsia"/>
          <w:color w:val="000000"/>
          <w:sz w:val="24"/>
        </w:rPr>
        <w:t>农银汇理基金管理有限公司</w:t>
      </w:r>
    </w:p>
    <w:p w:rsidR="00CD6110" w:rsidRDefault="00CD6110">
      <w:pPr>
        <w:spacing w:line="360" w:lineRule="auto"/>
        <w:jc w:val="right"/>
        <w:rPr>
          <w:color w:val="000000"/>
          <w:sz w:val="24"/>
        </w:rPr>
        <w:sectPr w:rsidR="00CD6110">
          <w:footerReference w:type="default" r:id="rId9"/>
          <w:footerReference w:type="first" r:id="rId10"/>
          <w:pgSz w:w="11906" w:h="16838"/>
          <w:pgMar w:top="1440" w:right="1797" w:bottom="1440" w:left="1797" w:header="851" w:footer="992" w:gutter="0"/>
          <w:pgNumType w:start="1"/>
          <w:cols w:space="425"/>
          <w:titlePg/>
          <w:docGrid w:type="lines" w:linePitch="312"/>
        </w:sectPr>
      </w:pPr>
      <w:r w:rsidRPr="004B359D">
        <w:rPr>
          <w:noProof/>
          <w:color w:val="000000"/>
          <w:sz w:val="24"/>
        </w:rPr>
        <w:t>202</w:t>
      </w:r>
      <w:r w:rsidR="009C0C60" w:rsidRPr="004B359D">
        <w:rPr>
          <w:noProof/>
          <w:color w:val="000000"/>
          <w:sz w:val="24"/>
        </w:rPr>
        <w:t>5</w:t>
      </w:r>
      <w:r w:rsidRPr="004B359D">
        <w:rPr>
          <w:noProof/>
          <w:color w:val="000000"/>
          <w:sz w:val="24"/>
        </w:rPr>
        <w:t>年</w:t>
      </w:r>
      <w:r w:rsidR="009C0C60" w:rsidRPr="004B359D">
        <w:rPr>
          <w:noProof/>
          <w:color w:val="000000"/>
          <w:sz w:val="24"/>
        </w:rPr>
        <w:t>11</w:t>
      </w:r>
      <w:r w:rsidRPr="004B359D">
        <w:rPr>
          <w:noProof/>
          <w:color w:val="000000"/>
          <w:sz w:val="24"/>
        </w:rPr>
        <w:t>月</w:t>
      </w:r>
      <w:r w:rsidR="009C0C60" w:rsidRPr="004B359D">
        <w:rPr>
          <w:noProof/>
          <w:color w:val="000000"/>
          <w:sz w:val="24"/>
        </w:rPr>
        <w:t>3</w:t>
      </w:r>
      <w:r w:rsidRPr="004B359D">
        <w:rPr>
          <w:noProof/>
          <w:color w:val="000000"/>
          <w:sz w:val="24"/>
        </w:rPr>
        <w:t>日</w:t>
      </w:r>
      <w:bookmarkStart w:id="0" w:name="_GoBack"/>
      <w:bookmarkEnd w:id="0"/>
    </w:p>
    <w:p w:rsidR="00CD6110" w:rsidRDefault="00CD6110">
      <w:pPr>
        <w:spacing w:line="360" w:lineRule="auto"/>
        <w:jc w:val="right"/>
      </w:pPr>
    </w:p>
    <w:sectPr w:rsidR="00CD6110" w:rsidSect="00CD6110">
      <w:footerReference w:type="default" r:id="rId11"/>
      <w:footerReference w:type="first" r:id="rId12"/>
      <w:type w:val="continuous"/>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F95" w:rsidRDefault="00B97F95">
      <w:r>
        <w:separator/>
      </w:r>
    </w:p>
  </w:endnote>
  <w:endnote w:type="continuationSeparator" w:id="0">
    <w:p w:rsidR="00B97F95" w:rsidRDefault="00B97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10" w:rsidRDefault="006077E3">
    <w:pPr>
      <w:pStyle w:val="aa"/>
      <w:jc w:val="center"/>
    </w:pPr>
    <w:r>
      <w:rPr>
        <w:rStyle w:val="af2"/>
      </w:rPr>
      <w:fldChar w:fldCharType="begin"/>
    </w:r>
    <w:r w:rsidR="00CD6110">
      <w:rPr>
        <w:rStyle w:val="af2"/>
      </w:rPr>
      <w:instrText xml:space="preserve"> PAGE </w:instrText>
    </w:r>
    <w:r>
      <w:rPr>
        <w:rStyle w:val="af2"/>
      </w:rPr>
      <w:fldChar w:fldCharType="separate"/>
    </w:r>
    <w:r w:rsidR="00910DC7">
      <w:rPr>
        <w:rStyle w:val="af2"/>
        <w:noProof/>
      </w:rPr>
      <w:t>2</w:t>
    </w:r>
    <w:r>
      <w:rPr>
        <w:rStyle w:val="af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10" w:rsidRDefault="006077E3">
    <w:pPr>
      <w:pStyle w:val="aa"/>
      <w:jc w:val="center"/>
    </w:pPr>
    <w:r w:rsidRPr="006077E3">
      <w:fldChar w:fldCharType="begin"/>
    </w:r>
    <w:r w:rsidR="00CD6110">
      <w:instrText xml:space="preserve"> PAGE   \* MERGEFORMAT </w:instrText>
    </w:r>
    <w:r w:rsidRPr="006077E3">
      <w:fldChar w:fldCharType="separate"/>
    </w:r>
    <w:r w:rsidR="00910DC7" w:rsidRPr="00910DC7">
      <w:rPr>
        <w:noProof/>
        <w:lang w:val="zh-CN"/>
      </w:rPr>
      <w:t>1</w:t>
    </w:r>
    <w:r>
      <w:rPr>
        <w:lang w:val="zh-CN"/>
      </w:rPr>
      <w:fldChar w:fldCharType="end"/>
    </w:r>
  </w:p>
  <w:p w:rsidR="00CD6110" w:rsidRDefault="00CD6110">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02B" w:rsidRDefault="006077E3">
    <w:pPr>
      <w:pStyle w:val="aa"/>
      <w:jc w:val="center"/>
    </w:pPr>
    <w:r>
      <w:rPr>
        <w:rStyle w:val="af2"/>
      </w:rPr>
      <w:fldChar w:fldCharType="begin"/>
    </w:r>
    <w:r w:rsidR="0008702B">
      <w:rPr>
        <w:rStyle w:val="af2"/>
      </w:rPr>
      <w:instrText xml:space="preserve"> PAGE </w:instrText>
    </w:r>
    <w:r>
      <w:rPr>
        <w:rStyle w:val="af2"/>
      </w:rPr>
      <w:fldChar w:fldCharType="separate"/>
    </w:r>
    <w:r w:rsidR="00BD37D8">
      <w:rPr>
        <w:rStyle w:val="af2"/>
        <w:noProof/>
      </w:rPr>
      <w:t>10</w:t>
    </w:r>
    <w:r>
      <w:rPr>
        <w:rStyle w:val="af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02B" w:rsidRDefault="006077E3">
    <w:pPr>
      <w:pStyle w:val="aa"/>
      <w:jc w:val="center"/>
    </w:pPr>
    <w:r w:rsidRPr="006077E3">
      <w:fldChar w:fldCharType="begin"/>
    </w:r>
    <w:r w:rsidR="0008702B">
      <w:instrText xml:space="preserve"> PAGE   \* MERGEFORMAT </w:instrText>
    </w:r>
    <w:r w:rsidRPr="006077E3">
      <w:fldChar w:fldCharType="separate"/>
    </w:r>
    <w:r w:rsidR="00CD6110" w:rsidRPr="00CD6110">
      <w:rPr>
        <w:noProof/>
        <w:lang w:val="zh-CN"/>
      </w:rPr>
      <w:t>1</w:t>
    </w:r>
    <w:r>
      <w:rPr>
        <w:lang w:val="zh-CN"/>
      </w:rPr>
      <w:fldChar w:fldCharType="end"/>
    </w:r>
  </w:p>
  <w:p w:rsidR="0008702B" w:rsidRDefault="0008702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F95" w:rsidRDefault="00B97F95">
      <w:r>
        <w:separator/>
      </w:r>
    </w:p>
  </w:footnote>
  <w:footnote w:type="continuationSeparator" w:id="0">
    <w:p w:rsidR="00B97F95" w:rsidRDefault="00B97F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pStyle w:val="115"/>
      <w:lvlText w:val="%1）"/>
      <w:lvlJc w:val="left"/>
      <w:pPr>
        <w:tabs>
          <w:tab w:val="left" w:pos="360"/>
        </w:tabs>
        <w:ind w:left="360" w:hanging="360"/>
      </w:pPr>
      <w:rPr>
        <w:rFonts w:hint="default"/>
      </w:rPr>
    </w:lvl>
    <w:lvl w:ilvl="1">
      <w:start w:val="1"/>
      <w:numFmt w:val="lowerLetter"/>
      <w:pStyle w:val="211111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attachedTemplate r:id="rId1"/>
  <w:stylePaneFormatFilter w:val="3F01"/>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3E7"/>
    <w:rsid w:val="00002A5B"/>
    <w:rsid w:val="0000361F"/>
    <w:rsid w:val="00003643"/>
    <w:rsid w:val="00003689"/>
    <w:rsid w:val="000036FB"/>
    <w:rsid w:val="0000375F"/>
    <w:rsid w:val="000042EE"/>
    <w:rsid w:val="000048DB"/>
    <w:rsid w:val="00004A56"/>
    <w:rsid w:val="000053B1"/>
    <w:rsid w:val="00006440"/>
    <w:rsid w:val="00006473"/>
    <w:rsid w:val="000068A0"/>
    <w:rsid w:val="00006AFB"/>
    <w:rsid w:val="00006FC3"/>
    <w:rsid w:val="000078DC"/>
    <w:rsid w:val="000100D5"/>
    <w:rsid w:val="00010335"/>
    <w:rsid w:val="00011385"/>
    <w:rsid w:val="000123BB"/>
    <w:rsid w:val="00012DC2"/>
    <w:rsid w:val="00012FBB"/>
    <w:rsid w:val="00013DEC"/>
    <w:rsid w:val="000147F4"/>
    <w:rsid w:val="00016267"/>
    <w:rsid w:val="00016797"/>
    <w:rsid w:val="00016AC0"/>
    <w:rsid w:val="000174B9"/>
    <w:rsid w:val="00017A90"/>
    <w:rsid w:val="000211A0"/>
    <w:rsid w:val="000219DD"/>
    <w:rsid w:val="00021A8A"/>
    <w:rsid w:val="00021D19"/>
    <w:rsid w:val="000222B6"/>
    <w:rsid w:val="00022564"/>
    <w:rsid w:val="00023500"/>
    <w:rsid w:val="000250A9"/>
    <w:rsid w:val="00025D06"/>
    <w:rsid w:val="0002668B"/>
    <w:rsid w:val="00026C56"/>
    <w:rsid w:val="00030145"/>
    <w:rsid w:val="000304A4"/>
    <w:rsid w:val="00030918"/>
    <w:rsid w:val="0003196B"/>
    <w:rsid w:val="00031F55"/>
    <w:rsid w:val="000320D8"/>
    <w:rsid w:val="00032404"/>
    <w:rsid w:val="00032E23"/>
    <w:rsid w:val="00032E5A"/>
    <w:rsid w:val="00032FD0"/>
    <w:rsid w:val="00033DDE"/>
    <w:rsid w:val="00034059"/>
    <w:rsid w:val="000342E3"/>
    <w:rsid w:val="0003513B"/>
    <w:rsid w:val="00035A6F"/>
    <w:rsid w:val="000368C2"/>
    <w:rsid w:val="000400EE"/>
    <w:rsid w:val="00040284"/>
    <w:rsid w:val="0004211E"/>
    <w:rsid w:val="00042244"/>
    <w:rsid w:val="00042EB1"/>
    <w:rsid w:val="00043A95"/>
    <w:rsid w:val="00044A21"/>
    <w:rsid w:val="00046792"/>
    <w:rsid w:val="00046AD8"/>
    <w:rsid w:val="0004775B"/>
    <w:rsid w:val="0004779C"/>
    <w:rsid w:val="00047CDA"/>
    <w:rsid w:val="0005046E"/>
    <w:rsid w:val="00050CAE"/>
    <w:rsid w:val="00051D0B"/>
    <w:rsid w:val="00051D2D"/>
    <w:rsid w:val="000522DE"/>
    <w:rsid w:val="000546BB"/>
    <w:rsid w:val="00055DB2"/>
    <w:rsid w:val="0005608A"/>
    <w:rsid w:val="000561A3"/>
    <w:rsid w:val="00056333"/>
    <w:rsid w:val="00057B3C"/>
    <w:rsid w:val="00060225"/>
    <w:rsid w:val="000608F3"/>
    <w:rsid w:val="00061B34"/>
    <w:rsid w:val="00062D60"/>
    <w:rsid w:val="0006300A"/>
    <w:rsid w:val="00064368"/>
    <w:rsid w:val="000644A3"/>
    <w:rsid w:val="000652D2"/>
    <w:rsid w:val="000653C4"/>
    <w:rsid w:val="0006556E"/>
    <w:rsid w:val="000655D4"/>
    <w:rsid w:val="00065BA8"/>
    <w:rsid w:val="00065D90"/>
    <w:rsid w:val="000662E0"/>
    <w:rsid w:val="00066B87"/>
    <w:rsid w:val="00067CAC"/>
    <w:rsid w:val="000702E5"/>
    <w:rsid w:val="0007061E"/>
    <w:rsid w:val="0007095D"/>
    <w:rsid w:val="00070D95"/>
    <w:rsid w:val="0007127F"/>
    <w:rsid w:val="00071699"/>
    <w:rsid w:val="00072F29"/>
    <w:rsid w:val="0007377F"/>
    <w:rsid w:val="00074069"/>
    <w:rsid w:val="000748A5"/>
    <w:rsid w:val="0007511F"/>
    <w:rsid w:val="000752A5"/>
    <w:rsid w:val="0007584C"/>
    <w:rsid w:val="0007640F"/>
    <w:rsid w:val="00077285"/>
    <w:rsid w:val="00077A45"/>
    <w:rsid w:val="000805C2"/>
    <w:rsid w:val="000816D7"/>
    <w:rsid w:val="000817C4"/>
    <w:rsid w:val="00081F74"/>
    <w:rsid w:val="00083542"/>
    <w:rsid w:val="00084AB9"/>
    <w:rsid w:val="00086B61"/>
    <w:rsid w:val="0008702B"/>
    <w:rsid w:val="000870C0"/>
    <w:rsid w:val="0008749A"/>
    <w:rsid w:val="00090C1A"/>
    <w:rsid w:val="000916A3"/>
    <w:rsid w:val="00091B13"/>
    <w:rsid w:val="000926FC"/>
    <w:rsid w:val="00093212"/>
    <w:rsid w:val="00094A85"/>
    <w:rsid w:val="00095149"/>
    <w:rsid w:val="00095C0C"/>
    <w:rsid w:val="00095C68"/>
    <w:rsid w:val="00095DC9"/>
    <w:rsid w:val="00096A85"/>
    <w:rsid w:val="000972F5"/>
    <w:rsid w:val="00097A3E"/>
    <w:rsid w:val="00097FBA"/>
    <w:rsid w:val="000A0430"/>
    <w:rsid w:val="000A0EE6"/>
    <w:rsid w:val="000A1095"/>
    <w:rsid w:val="000A190C"/>
    <w:rsid w:val="000A1B6E"/>
    <w:rsid w:val="000A1F24"/>
    <w:rsid w:val="000A35B0"/>
    <w:rsid w:val="000A47A0"/>
    <w:rsid w:val="000A5BE7"/>
    <w:rsid w:val="000A6DB3"/>
    <w:rsid w:val="000A6E54"/>
    <w:rsid w:val="000A76E9"/>
    <w:rsid w:val="000A77B4"/>
    <w:rsid w:val="000A78D1"/>
    <w:rsid w:val="000B0033"/>
    <w:rsid w:val="000B0133"/>
    <w:rsid w:val="000B0C09"/>
    <w:rsid w:val="000B101D"/>
    <w:rsid w:val="000B1E7A"/>
    <w:rsid w:val="000B2FD6"/>
    <w:rsid w:val="000B32FB"/>
    <w:rsid w:val="000B3C4E"/>
    <w:rsid w:val="000B43E5"/>
    <w:rsid w:val="000B518F"/>
    <w:rsid w:val="000B6AB7"/>
    <w:rsid w:val="000B7530"/>
    <w:rsid w:val="000B7854"/>
    <w:rsid w:val="000C006E"/>
    <w:rsid w:val="000C145D"/>
    <w:rsid w:val="000C171B"/>
    <w:rsid w:val="000C17F3"/>
    <w:rsid w:val="000C1970"/>
    <w:rsid w:val="000C262B"/>
    <w:rsid w:val="000C316E"/>
    <w:rsid w:val="000C330C"/>
    <w:rsid w:val="000C3577"/>
    <w:rsid w:val="000C37B0"/>
    <w:rsid w:val="000C3CBE"/>
    <w:rsid w:val="000C42C2"/>
    <w:rsid w:val="000C435B"/>
    <w:rsid w:val="000C4B0C"/>
    <w:rsid w:val="000C4C08"/>
    <w:rsid w:val="000C4C60"/>
    <w:rsid w:val="000C5080"/>
    <w:rsid w:val="000C59C2"/>
    <w:rsid w:val="000C604C"/>
    <w:rsid w:val="000C6918"/>
    <w:rsid w:val="000C7F94"/>
    <w:rsid w:val="000D024A"/>
    <w:rsid w:val="000D0261"/>
    <w:rsid w:val="000D06C8"/>
    <w:rsid w:val="000D0897"/>
    <w:rsid w:val="000D0A76"/>
    <w:rsid w:val="000D0CE0"/>
    <w:rsid w:val="000D2746"/>
    <w:rsid w:val="000D27DC"/>
    <w:rsid w:val="000D44C9"/>
    <w:rsid w:val="000D46E6"/>
    <w:rsid w:val="000D4D18"/>
    <w:rsid w:val="000D51E8"/>
    <w:rsid w:val="000D574D"/>
    <w:rsid w:val="000D5A49"/>
    <w:rsid w:val="000D604C"/>
    <w:rsid w:val="000D60C8"/>
    <w:rsid w:val="000D6956"/>
    <w:rsid w:val="000D6ACE"/>
    <w:rsid w:val="000D6CC1"/>
    <w:rsid w:val="000D7069"/>
    <w:rsid w:val="000D72F6"/>
    <w:rsid w:val="000D7307"/>
    <w:rsid w:val="000E04DB"/>
    <w:rsid w:val="000E12D3"/>
    <w:rsid w:val="000E1599"/>
    <w:rsid w:val="000E2DE7"/>
    <w:rsid w:val="000E49EF"/>
    <w:rsid w:val="000E63D7"/>
    <w:rsid w:val="000E6BA1"/>
    <w:rsid w:val="000F1221"/>
    <w:rsid w:val="000F157F"/>
    <w:rsid w:val="000F1F16"/>
    <w:rsid w:val="000F227A"/>
    <w:rsid w:val="000F274B"/>
    <w:rsid w:val="000F306D"/>
    <w:rsid w:val="000F40C6"/>
    <w:rsid w:val="000F4841"/>
    <w:rsid w:val="000F4E44"/>
    <w:rsid w:val="001016A1"/>
    <w:rsid w:val="0010182D"/>
    <w:rsid w:val="001019AE"/>
    <w:rsid w:val="00101FC5"/>
    <w:rsid w:val="0010243F"/>
    <w:rsid w:val="001029CB"/>
    <w:rsid w:val="0010370A"/>
    <w:rsid w:val="001039DE"/>
    <w:rsid w:val="0010433C"/>
    <w:rsid w:val="00104344"/>
    <w:rsid w:val="0010463D"/>
    <w:rsid w:val="001055F8"/>
    <w:rsid w:val="00105AC4"/>
    <w:rsid w:val="001064BB"/>
    <w:rsid w:val="001065FF"/>
    <w:rsid w:val="00107429"/>
    <w:rsid w:val="00107616"/>
    <w:rsid w:val="00107FD3"/>
    <w:rsid w:val="00111477"/>
    <w:rsid w:val="00111748"/>
    <w:rsid w:val="00111970"/>
    <w:rsid w:val="00112410"/>
    <w:rsid w:val="00112FAB"/>
    <w:rsid w:val="00113B50"/>
    <w:rsid w:val="001144AE"/>
    <w:rsid w:val="0011487A"/>
    <w:rsid w:val="00114C2B"/>
    <w:rsid w:val="00114CC7"/>
    <w:rsid w:val="00114ECB"/>
    <w:rsid w:val="00115DBD"/>
    <w:rsid w:val="00116606"/>
    <w:rsid w:val="00117BEF"/>
    <w:rsid w:val="001208E8"/>
    <w:rsid w:val="0012120E"/>
    <w:rsid w:val="00121289"/>
    <w:rsid w:val="00121B27"/>
    <w:rsid w:val="00122183"/>
    <w:rsid w:val="001227D9"/>
    <w:rsid w:val="00122B70"/>
    <w:rsid w:val="001238A7"/>
    <w:rsid w:val="00123F85"/>
    <w:rsid w:val="001252A3"/>
    <w:rsid w:val="00125360"/>
    <w:rsid w:val="00126521"/>
    <w:rsid w:val="00126984"/>
    <w:rsid w:val="001304FE"/>
    <w:rsid w:val="00130918"/>
    <w:rsid w:val="001313E7"/>
    <w:rsid w:val="00131630"/>
    <w:rsid w:val="00131A1D"/>
    <w:rsid w:val="00131A50"/>
    <w:rsid w:val="001328E0"/>
    <w:rsid w:val="00132E4B"/>
    <w:rsid w:val="00133010"/>
    <w:rsid w:val="001335A6"/>
    <w:rsid w:val="00133D18"/>
    <w:rsid w:val="00134051"/>
    <w:rsid w:val="00134606"/>
    <w:rsid w:val="00134735"/>
    <w:rsid w:val="00134898"/>
    <w:rsid w:val="00134B11"/>
    <w:rsid w:val="001351E0"/>
    <w:rsid w:val="00135876"/>
    <w:rsid w:val="00135AC2"/>
    <w:rsid w:val="00135D8A"/>
    <w:rsid w:val="0013639C"/>
    <w:rsid w:val="00136BC5"/>
    <w:rsid w:val="001375B9"/>
    <w:rsid w:val="0014115D"/>
    <w:rsid w:val="0014308D"/>
    <w:rsid w:val="00143408"/>
    <w:rsid w:val="001434D0"/>
    <w:rsid w:val="00143B0D"/>
    <w:rsid w:val="00143EB5"/>
    <w:rsid w:val="00144390"/>
    <w:rsid w:val="00144C33"/>
    <w:rsid w:val="001452D9"/>
    <w:rsid w:val="00146317"/>
    <w:rsid w:val="00146C9D"/>
    <w:rsid w:val="001475F1"/>
    <w:rsid w:val="00150C95"/>
    <w:rsid w:val="00150DAF"/>
    <w:rsid w:val="00150F02"/>
    <w:rsid w:val="0015193D"/>
    <w:rsid w:val="00151D4A"/>
    <w:rsid w:val="001540C2"/>
    <w:rsid w:val="00154596"/>
    <w:rsid w:val="00154A37"/>
    <w:rsid w:val="001555D2"/>
    <w:rsid w:val="00155D84"/>
    <w:rsid w:val="00156E4F"/>
    <w:rsid w:val="00157428"/>
    <w:rsid w:val="001613D9"/>
    <w:rsid w:val="00162167"/>
    <w:rsid w:val="00163C41"/>
    <w:rsid w:val="00163CBD"/>
    <w:rsid w:val="00163EE0"/>
    <w:rsid w:val="0016523B"/>
    <w:rsid w:val="00165613"/>
    <w:rsid w:val="0016661A"/>
    <w:rsid w:val="0016729C"/>
    <w:rsid w:val="00167E28"/>
    <w:rsid w:val="0017050D"/>
    <w:rsid w:val="00172103"/>
    <w:rsid w:val="00172594"/>
    <w:rsid w:val="001726AF"/>
    <w:rsid w:val="00172C5E"/>
    <w:rsid w:val="00172CF6"/>
    <w:rsid w:val="00173F9F"/>
    <w:rsid w:val="0017530D"/>
    <w:rsid w:val="00175612"/>
    <w:rsid w:val="00175BD8"/>
    <w:rsid w:val="00175CA9"/>
    <w:rsid w:val="00176EF0"/>
    <w:rsid w:val="00177135"/>
    <w:rsid w:val="0017766C"/>
    <w:rsid w:val="00177940"/>
    <w:rsid w:val="00177A86"/>
    <w:rsid w:val="00180A97"/>
    <w:rsid w:val="00180D49"/>
    <w:rsid w:val="00181F0B"/>
    <w:rsid w:val="001833E8"/>
    <w:rsid w:val="00183684"/>
    <w:rsid w:val="00183A49"/>
    <w:rsid w:val="00184ACC"/>
    <w:rsid w:val="0018583D"/>
    <w:rsid w:val="001860ED"/>
    <w:rsid w:val="001862F4"/>
    <w:rsid w:val="0018671B"/>
    <w:rsid w:val="00187354"/>
    <w:rsid w:val="00190437"/>
    <w:rsid w:val="00190A51"/>
    <w:rsid w:val="0019168C"/>
    <w:rsid w:val="00191E38"/>
    <w:rsid w:val="00191EF7"/>
    <w:rsid w:val="00192399"/>
    <w:rsid w:val="00192E66"/>
    <w:rsid w:val="001932D0"/>
    <w:rsid w:val="00194C80"/>
    <w:rsid w:val="00194DAE"/>
    <w:rsid w:val="00195180"/>
    <w:rsid w:val="00195240"/>
    <w:rsid w:val="0019545C"/>
    <w:rsid w:val="00196095"/>
    <w:rsid w:val="00196473"/>
    <w:rsid w:val="00196DE3"/>
    <w:rsid w:val="00197382"/>
    <w:rsid w:val="001975AC"/>
    <w:rsid w:val="001A0191"/>
    <w:rsid w:val="001A061F"/>
    <w:rsid w:val="001A0D79"/>
    <w:rsid w:val="001A0F7C"/>
    <w:rsid w:val="001A12AC"/>
    <w:rsid w:val="001A3D94"/>
    <w:rsid w:val="001A68DA"/>
    <w:rsid w:val="001A70A4"/>
    <w:rsid w:val="001A74F7"/>
    <w:rsid w:val="001A7B39"/>
    <w:rsid w:val="001A7CE6"/>
    <w:rsid w:val="001B1043"/>
    <w:rsid w:val="001B122C"/>
    <w:rsid w:val="001B1A2D"/>
    <w:rsid w:val="001B1B19"/>
    <w:rsid w:val="001B1E88"/>
    <w:rsid w:val="001B2F15"/>
    <w:rsid w:val="001B318F"/>
    <w:rsid w:val="001B3EE8"/>
    <w:rsid w:val="001B4125"/>
    <w:rsid w:val="001B4E01"/>
    <w:rsid w:val="001B615D"/>
    <w:rsid w:val="001B71D0"/>
    <w:rsid w:val="001B7D67"/>
    <w:rsid w:val="001C0285"/>
    <w:rsid w:val="001C03A8"/>
    <w:rsid w:val="001C16E5"/>
    <w:rsid w:val="001C200F"/>
    <w:rsid w:val="001C248F"/>
    <w:rsid w:val="001C2A3C"/>
    <w:rsid w:val="001C2D2B"/>
    <w:rsid w:val="001C492E"/>
    <w:rsid w:val="001C4F06"/>
    <w:rsid w:val="001C566E"/>
    <w:rsid w:val="001C5CF6"/>
    <w:rsid w:val="001C628D"/>
    <w:rsid w:val="001C664E"/>
    <w:rsid w:val="001C6A1A"/>
    <w:rsid w:val="001C6DFD"/>
    <w:rsid w:val="001C74F1"/>
    <w:rsid w:val="001C772C"/>
    <w:rsid w:val="001C7F8E"/>
    <w:rsid w:val="001D0273"/>
    <w:rsid w:val="001D0814"/>
    <w:rsid w:val="001D11FE"/>
    <w:rsid w:val="001D1FC4"/>
    <w:rsid w:val="001D20D0"/>
    <w:rsid w:val="001D2347"/>
    <w:rsid w:val="001D3678"/>
    <w:rsid w:val="001D5242"/>
    <w:rsid w:val="001D560F"/>
    <w:rsid w:val="001D5642"/>
    <w:rsid w:val="001D5AC2"/>
    <w:rsid w:val="001D5B96"/>
    <w:rsid w:val="001D5D5A"/>
    <w:rsid w:val="001D64F0"/>
    <w:rsid w:val="001D73C9"/>
    <w:rsid w:val="001D7820"/>
    <w:rsid w:val="001E01B1"/>
    <w:rsid w:val="001E02F5"/>
    <w:rsid w:val="001E0612"/>
    <w:rsid w:val="001E24FB"/>
    <w:rsid w:val="001E3121"/>
    <w:rsid w:val="001E3A85"/>
    <w:rsid w:val="001E489F"/>
    <w:rsid w:val="001E61B3"/>
    <w:rsid w:val="001E6A67"/>
    <w:rsid w:val="001E6DA2"/>
    <w:rsid w:val="001E7AEE"/>
    <w:rsid w:val="001E7CC4"/>
    <w:rsid w:val="001F0663"/>
    <w:rsid w:val="001F0C2B"/>
    <w:rsid w:val="001F19FB"/>
    <w:rsid w:val="001F4596"/>
    <w:rsid w:val="001F4FD9"/>
    <w:rsid w:val="001F533B"/>
    <w:rsid w:val="001F574B"/>
    <w:rsid w:val="001F7E0A"/>
    <w:rsid w:val="00200F6D"/>
    <w:rsid w:val="00201BE0"/>
    <w:rsid w:val="00201FE3"/>
    <w:rsid w:val="002027D4"/>
    <w:rsid w:val="002038E9"/>
    <w:rsid w:val="0020457E"/>
    <w:rsid w:val="00204C2F"/>
    <w:rsid w:val="00206465"/>
    <w:rsid w:val="0020649C"/>
    <w:rsid w:val="00206DEE"/>
    <w:rsid w:val="00206E5A"/>
    <w:rsid w:val="002078C2"/>
    <w:rsid w:val="00207EF9"/>
    <w:rsid w:val="00207FEE"/>
    <w:rsid w:val="002100A6"/>
    <w:rsid w:val="002121AE"/>
    <w:rsid w:val="00212639"/>
    <w:rsid w:val="0021278C"/>
    <w:rsid w:val="002139A5"/>
    <w:rsid w:val="00214037"/>
    <w:rsid w:val="00214C43"/>
    <w:rsid w:val="00214FB5"/>
    <w:rsid w:val="00215880"/>
    <w:rsid w:val="00215EF5"/>
    <w:rsid w:val="00216D90"/>
    <w:rsid w:val="0021768A"/>
    <w:rsid w:val="0021792F"/>
    <w:rsid w:val="00217EF5"/>
    <w:rsid w:val="002204FD"/>
    <w:rsid w:val="002205FB"/>
    <w:rsid w:val="0022174F"/>
    <w:rsid w:val="002221B1"/>
    <w:rsid w:val="0022282A"/>
    <w:rsid w:val="00223EF6"/>
    <w:rsid w:val="00225617"/>
    <w:rsid w:val="00225E51"/>
    <w:rsid w:val="00226A1D"/>
    <w:rsid w:val="00226AA7"/>
    <w:rsid w:val="00226AF3"/>
    <w:rsid w:val="00227713"/>
    <w:rsid w:val="0022781C"/>
    <w:rsid w:val="0022784D"/>
    <w:rsid w:val="00227931"/>
    <w:rsid w:val="00227F64"/>
    <w:rsid w:val="002309B8"/>
    <w:rsid w:val="00231BC9"/>
    <w:rsid w:val="00231FB0"/>
    <w:rsid w:val="00232436"/>
    <w:rsid w:val="00232B1D"/>
    <w:rsid w:val="00234172"/>
    <w:rsid w:val="00234D00"/>
    <w:rsid w:val="00234EBF"/>
    <w:rsid w:val="002350E9"/>
    <w:rsid w:val="00235374"/>
    <w:rsid w:val="002359C6"/>
    <w:rsid w:val="00236213"/>
    <w:rsid w:val="00236645"/>
    <w:rsid w:val="0023731D"/>
    <w:rsid w:val="00237472"/>
    <w:rsid w:val="00240230"/>
    <w:rsid w:val="00240863"/>
    <w:rsid w:val="00240F25"/>
    <w:rsid w:val="002411EF"/>
    <w:rsid w:val="00241EA7"/>
    <w:rsid w:val="00242040"/>
    <w:rsid w:val="00242F7A"/>
    <w:rsid w:val="00244168"/>
    <w:rsid w:val="00244491"/>
    <w:rsid w:val="00244AB9"/>
    <w:rsid w:val="00244ED9"/>
    <w:rsid w:val="0024543A"/>
    <w:rsid w:val="00245B41"/>
    <w:rsid w:val="002503AC"/>
    <w:rsid w:val="002504CC"/>
    <w:rsid w:val="00251803"/>
    <w:rsid w:val="0025194C"/>
    <w:rsid w:val="00251B05"/>
    <w:rsid w:val="00251C45"/>
    <w:rsid w:val="0025209D"/>
    <w:rsid w:val="0025291A"/>
    <w:rsid w:val="002536B3"/>
    <w:rsid w:val="00254BCF"/>
    <w:rsid w:val="00255944"/>
    <w:rsid w:val="00257492"/>
    <w:rsid w:val="00257C86"/>
    <w:rsid w:val="00257C92"/>
    <w:rsid w:val="00260252"/>
    <w:rsid w:val="0026149C"/>
    <w:rsid w:val="00262146"/>
    <w:rsid w:val="00262BCB"/>
    <w:rsid w:val="002635D0"/>
    <w:rsid w:val="002646F0"/>
    <w:rsid w:val="0026566E"/>
    <w:rsid w:val="00266DDE"/>
    <w:rsid w:val="00267E52"/>
    <w:rsid w:val="00270826"/>
    <w:rsid w:val="00270DA0"/>
    <w:rsid w:val="002719AB"/>
    <w:rsid w:val="00272E23"/>
    <w:rsid w:val="00273147"/>
    <w:rsid w:val="0027369E"/>
    <w:rsid w:val="00273A26"/>
    <w:rsid w:val="00273ACD"/>
    <w:rsid w:val="00273FD4"/>
    <w:rsid w:val="00274BC9"/>
    <w:rsid w:val="00274C30"/>
    <w:rsid w:val="00276442"/>
    <w:rsid w:val="00277176"/>
    <w:rsid w:val="00280140"/>
    <w:rsid w:val="002822C7"/>
    <w:rsid w:val="0028288D"/>
    <w:rsid w:val="00283156"/>
    <w:rsid w:val="002834DA"/>
    <w:rsid w:val="00283B83"/>
    <w:rsid w:val="00283D05"/>
    <w:rsid w:val="00283F41"/>
    <w:rsid w:val="002850EF"/>
    <w:rsid w:val="00285138"/>
    <w:rsid w:val="002855A0"/>
    <w:rsid w:val="00285EC5"/>
    <w:rsid w:val="0028664B"/>
    <w:rsid w:val="00286C48"/>
    <w:rsid w:val="00286C66"/>
    <w:rsid w:val="00287EBD"/>
    <w:rsid w:val="00287EC8"/>
    <w:rsid w:val="00290BA6"/>
    <w:rsid w:val="0029114F"/>
    <w:rsid w:val="00291374"/>
    <w:rsid w:val="002928C3"/>
    <w:rsid w:val="00294402"/>
    <w:rsid w:val="002958D3"/>
    <w:rsid w:val="002963D4"/>
    <w:rsid w:val="0029680F"/>
    <w:rsid w:val="00296F0A"/>
    <w:rsid w:val="00297FAA"/>
    <w:rsid w:val="002A00A5"/>
    <w:rsid w:val="002A0557"/>
    <w:rsid w:val="002A1DC6"/>
    <w:rsid w:val="002A27EE"/>
    <w:rsid w:val="002A2828"/>
    <w:rsid w:val="002A2C3A"/>
    <w:rsid w:val="002A3127"/>
    <w:rsid w:val="002A5D2C"/>
    <w:rsid w:val="002A6718"/>
    <w:rsid w:val="002A71D3"/>
    <w:rsid w:val="002B02F3"/>
    <w:rsid w:val="002B0F15"/>
    <w:rsid w:val="002B197D"/>
    <w:rsid w:val="002B1B3D"/>
    <w:rsid w:val="002B3287"/>
    <w:rsid w:val="002B492C"/>
    <w:rsid w:val="002B5CD3"/>
    <w:rsid w:val="002B75D3"/>
    <w:rsid w:val="002B7CAF"/>
    <w:rsid w:val="002C0AEE"/>
    <w:rsid w:val="002C0C9B"/>
    <w:rsid w:val="002C1248"/>
    <w:rsid w:val="002C1357"/>
    <w:rsid w:val="002C13B6"/>
    <w:rsid w:val="002C13D3"/>
    <w:rsid w:val="002C1839"/>
    <w:rsid w:val="002C1EB1"/>
    <w:rsid w:val="002C28C8"/>
    <w:rsid w:val="002C2DE1"/>
    <w:rsid w:val="002C302F"/>
    <w:rsid w:val="002C3689"/>
    <w:rsid w:val="002C381A"/>
    <w:rsid w:val="002C3BE8"/>
    <w:rsid w:val="002C443F"/>
    <w:rsid w:val="002C4959"/>
    <w:rsid w:val="002C4CFE"/>
    <w:rsid w:val="002C5B6A"/>
    <w:rsid w:val="002C60D8"/>
    <w:rsid w:val="002C627F"/>
    <w:rsid w:val="002C630D"/>
    <w:rsid w:val="002C64B0"/>
    <w:rsid w:val="002C66A2"/>
    <w:rsid w:val="002C71DB"/>
    <w:rsid w:val="002C73A0"/>
    <w:rsid w:val="002C7655"/>
    <w:rsid w:val="002C77CE"/>
    <w:rsid w:val="002D0FFB"/>
    <w:rsid w:val="002D1595"/>
    <w:rsid w:val="002D1DC3"/>
    <w:rsid w:val="002D3353"/>
    <w:rsid w:val="002D37D6"/>
    <w:rsid w:val="002D3E6F"/>
    <w:rsid w:val="002D4670"/>
    <w:rsid w:val="002D4C24"/>
    <w:rsid w:val="002D541D"/>
    <w:rsid w:val="002D57A0"/>
    <w:rsid w:val="002D60A2"/>
    <w:rsid w:val="002D633B"/>
    <w:rsid w:val="002D6E55"/>
    <w:rsid w:val="002D74E2"/>
    <w:rsid w:val="002E0391"/>
    <w:rsid w:val="002E228D"/>
    <w:rsid w:val="002E3072"/>
    <w:rsid w:val="002E34FF"/>
    <w:rsid w:val="002E52B4"/>
    <w:rsid w:val="002E5732"/>
    <w:rsid w:val="002E608F"/>
    <w:rsid w:val="002E6982"/>
    <w:rsid w:val="002E78AA"/>
    <w:rsid w:val="002E7B05"/>
    <w:rsid w:val="002F0ED8"/>
    <w:rsid w:val="002F10EE"/>
    <w:rsid w:val="002F1531"/>
    <w:rsid w:val="002F2558"/>
    <w:rsid w:val="002F2DD1"/>
    <w:rsid w:val="002F3036"/>
    <w:rsid w:val="002F418D"/>
    <w:rsid w:val="002F477D"/>
    <w:rsid w:val="002F5E6D"/>
    <w:rsid w:val="002F7199"/>
    <w:rsid w:val="002F7550"/>
    <w:rsid w:val="003004AF"/>
    <w:rsid w:val="003011CB"/>
    <w:rsid w:val="003013E3"/>
    <w:rsid w:val="00302430"/>
    <w:rsid w:val="00302935"/>
    <w:rsid w:val="00302C48"/>
    <w:rsid w:val="003032CE"/>
    <w:rsid w:val="003033B1"/>
    <w:rsid w:val="0030412F"/>
    <w:rsid w:val="00304362"/>
    <w:rsid w:val="00304413"/>
    <w:rsid w:val="003048FA"/>
    <w:rsid w:val="003048FB"/>
    <w:rsid w:val="00305715"/>
    <w:rsid w:val="00307718"/>
    <w:rsid w:val="00310396"/>
    <w:rsid w:val="00310725"/>
    <w:rsid w:val="00310EFA"/>
    <w:rsid w:val="0031173D"/>
    <w:rsid w:val="00312632"/>
    <w:rsid w:val="00312932"/>
    <w:rsid w:val="00312993"/>
    <w:rsid w:val="003139F8"/>
    <w:rsid w:val="00313A10"/>
    <w:rsid w:val="003147B8"/>
    <w:rsid w:val="00314E3E"/>
    <w:rsid w:val="00315203"/>
    <w:rsid w:val="00315EE2"/>
    <w:rsid w:val="00316115"/>
    <w:rsid w:val="00316575"/>
    <w:rsid w:val="00316C60"/>
    <w:rsid w:val="00316FE3"/>
    <w:rsid w:val="00317AB0"/>
    <w:rsid w:val="00317C08"/>
    <w:rsid w:val="0032003A"/>
    <w:rsid w:val="00321552"/>
    <w:rsid w:val="0032256B"/>
    <w:rsid w:val="00322857"/>
    <w:rsid w:val="00322F8E"/>
    <w:rsid w:val="0032564B"/>
    <w:rsid w:val="00327031"/>
    <w:rsid w:val="00327D92"/>
    <w:rsid w:val="00330F87"/>
    <w:rsid w:val="00331142"/>
    <w:rsid w:val="0033213E"/>
    <w:rsid w:val="00332452"/>
    <w:rsid w:val="00332773"/>
    <w:rsid w:val="003340AE"/>
    <w:rsid w:val="003351CF"/>
    <w:rsid w:val="003356EB"/>
    <w:rsid w:val="003364FC"/>
    <w:rsid w:val="00336602"/>
    <w:rsid w:val="00336A09"/>
    <w:rsid w:val="00336B7C"/>
    <w:rsid w:val="0033745F"/>
    <w:rsid w:val="003406C2"/>
    <w:rsid w:val="0034170A"/>
    <w:rsid w:val="00341B70"/>
    <w:rsid w:val="0034314C"/>
    <w:rsid w:val="00343682"/>
    <w:rsid w:val="00345156"/>
    <w:rsid w:val="00345618"/>
    <w:rsid w:val="003458AF"/>
    <w:rsid w:val="00345C56"/>
    <w:rsid w:val="00345C96"/>
    <w:rsid w:val="00346428"/>
    <w:rsid w:val="00350F43"/>
    <w:rsid w:val="003521EE"/>
    <w:rsid w:val="0035257E"/>
    <w:rsid w:val="00352ACF"/>
    <w:rsid w:val="00352C98"/>
    <w:rsid w:val="003536F0"/>
    <w:rsid w:val="0035595C"/>
    <w:rsid w:val="003560B5"/>
    <w:rsid w:val="00356C48"/>
    <w:rsid w:val="003576B4"/>
    <w:rsid w:val="00360575"/>
    <w:rsid w:val="00360A37"/>
    <w:rsid w:val="003617A0"/>
    <w:rsid w:val="00362AC5"/>
    <w:rsid w:val="00362B38"/>
    <w:rsid w:val="00362EE2"/>
    <w:rsid w:val="00362FC8"/>
    <w:rsid w:val="003635A1"/>
    <w:rsid w:val="0036365C"/>
    <w:rsid w:val="00364517"/>
    <w:rsid w:val="003647C6"/>
    <w:rsid w:val="00364937"/>
    <w:rsid w:val="00365B3A"/>
    <w:rsid w:val="00366D9B"/>
    <w:rsid w:val="00366F8B"/>
    <w:rsid w:val="00367281"/>
    <w:rsid w:val="00370B48"/>
    <w:rsid w:val="00370DBA"/>
    <w:rsid w:val="00371299"/>
    <w:rsid w:val="00371570"/>
    <w:rsid w:val="0037181C"/>
    <w:rsid w:val="00371F64"/>
    <w:rsid w:val="00372A51"/>
    <w:rsid w:val="00373CA5"/>
    <w:rsid w:val="003757CE"/>
    <w:rsid w:val="00375CB2"/>
    <w:rsid w:val="00376306"/>
    <w:rsid w:val="00377C25"/>
    <w:rsid w:val="00380499"/>
    <w:rsid w:val="00381251"/>
    <w:rsid w:val="00382589"/>
    <w:rsid w:val="0038289D"/>
    <w:rsid w:val="00383AA5"/>
    <w:rsid w:val="00386A12"/>
    <w:rsid w:val="00386C3E"/>
    <w:rsid w:val="00387527"/>
    <w:rsid w:val="00387DFE"/>
    <w:rsid w:val="00387F10"/>
    <w:rsid w:val="0039021B"/>
    <w:rsid w:val="003927ED"/>
    <w:rsid w:val="00392B2A"/>
    <w:rsid w:val="003934CD"/>
    <w:rsid w:val="00393EDA"/>
    <w:rsid w:val="003940D2"/>
    <w:rsid w:val="00394CE2"/>
    <w:rsid w:val="0039596C"/>
    <w:rsid w:val="003962FB"/>
    <w:rsid w:val="00396992"/>
    <w:rsid w:val="00396E9B"/>
    <w:rsid w:val="00396F00"/>
    <w:rsid w:val="0039702B"/>
    <w:rsid w:val="003979D4"/>
    <w:rsid w:val="003A076A"/>
    <w:rsid w:val="003A0E79"/>
    <w:rsid w:val="003A1EB8"/>
    <w:rsid w:val="003A21AD"/>
    <w:rsid w:val="003A256B"/>
    <w:rsid w:val="003A26BB"/>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2CC3"/>
    <w:rsid w:val="003B36AB"/>
    <w:rsid w:val="003B3BA0"/>
    <w:rsid w:val="003B7867"/>
    <w:rsid w:val="003C0F6B"/>
    <w:rsid w:val="003C1148"/>
    <w:rsid w:val="003C1EF6"/>
    <w:rsid w:val="003C2C5F"/>
    <w:rsid w:val="003C3107"/>
    <w:rsid w:val="003C3482"/>
    <w:rsid w:val="003C5E21"/>
    <w:rsid w:val="003C6014"/>
    <w:rsid w:val="003C73B5"/>
    <w:rsid w:val="003D11C0"/>
    <w:rsid w:val="003D14EF"/>
    <w:rsid w:val="003D2B46"/>
    <w:rsid w:val="003D2CEB"/>
    <w:rsid w:val="003D2E43"/>
    <w:rsid w:val="003D5A05"/>
    <w:rsid w:val="003D6376"/>
    <w:rsid w:val="003D665B"/>
    <w:rsid w:val="003D6CF0"/>
    <w:rsid w:val="003D6D69"/>
    <w:rsid w:val="003D7025"/>
    <w:rsid w:val="003D7B34"/>
    <w:rsid w:val="003E0139"/>
    <w:rsid w:val="003E0782"/>
    <w:rsid w:val="003E0E6C"/>
    <w:rsid w:val="003E1553"/>
    <w:rsid w:val="003E2489"/>
    <w:rsid w:val="003E3544"/>
    <w:rsid w:val="003E3AE6"/>
    <w:rsid w:val="003E44D1"/>
    <w:rsid w:val="003E4502"/>
    <w:rsid w:val="003E51D9"/>
    <w:rsid w:val="003E6E4E"/>
    <w:rsid w:val="003E70D0"/>
    <w:rsid w:val="003E72FE"/>
    <w:rsid w:val="003F0730"/>
    <w:rsid w:val="003F0974"/>
    <w:rsid w:val="003F130F"/>
    <w:rsid w:val="003F13F0"/>
    <w:rsid w:val="003F1E4C"/>
    <w:rsid w:val="003F2595"/>
    <w:rsid w:val="003F2704"/>
    <w:rsid w:val="003F2D9F"/>
    <w:rsid w:val="003F2FCB"/>
    <w:rsid w:val="003F3132"/>
    <w:rsid w:val="003F3AD4"/>
    <w:rsid w:val="003F4982"/>
    <w:rsid w:val="003F49D4"/>
    <w:rsid w:val="003F544E"/>
    <w:rsid w:val="003F5577"/>
    <w:rsid w:val="003F5B3A"/>
    <w:rsid w:val="003F5DDB"/>
    <w:rsid w:val="003F63F2"/>
    <w:rsid w:val="003F6A55"/>
    <w:rsid w:val="003F6A92"/>
    <w:rsid w:val="003F6B45"/>
    <w:rsid w:val="003F6D15"/>
    <w:rsid w:val="003F7959"/>
    <w:rsid w:val="003F795A"/>
    <w:rsid w:val="00400454"/>
    <w:rsid w:val="00402593"/>
    <w:rsid w:val="00403E19"/>
    <w:rsid w:val="00404119"/>
    <w:rsid w:val="0040449F"/>
    <w:rsid w:val="004054C4"/>
    <w:rsid w:val="00405CF7"/>
    <w:rsid w:val="00405D04"/>
    <w:rsid w:val="004061F4"/>
    <w:rsid w:val="00406AEC"/>
    <w:rsid w:val="00406B2F"/>
    <w:rsid w:val="004071CE"/>
    <w:rsid w:val="00407877"/>
    <w:rsid w:val="00407F04"/>
    <w:rsid w:val="00410870"/>
    <w:rsid w:val="00410E37"/>
    <w:rsid w:val="0041265B"/>
    <w:rsid w:val="0041418B"/>
    <w:rsid w:val="0041693A"/>
    <w:rsid w:val="00417215"/>
    <w:rsid w:val="00420380"/>
    <w:rsid w:val="00420BEC"/>
    <w:rsid w:val="00420CD9"/>
    <w:rsid w:val="00420F27"/>
    <w:rsid w:val="004222B8"/>
    <w:rsid w:val="0042279D"/>
    <w:rsid w:val="00423383"/>
    <w:rsid w:val="004237BF"/>
    <w:rsid w:val="0042415C"/>
    <w:rsid w:val="0042496C"/>
    <w:rsid w:val="00424D7C"/>
    <w:rsid w:val="00425049"/>
    <w:rsid w:val="00425F10"/>
    <w:rsid w:val="00426038"/>
    <w:rsid w:val="0042708B"/>
    <w:rsid w:val="0043081F"/>
    <w:rsid w:val="0043087B"/>
    <w:rsid w:val="0043139B"/>
    <w:rsid w:val="004315FF"/>
    <w:rsid w:val="0043270B"/>
    <w:rsid w:val="00432DD0"/>
    <w:rsid w:val="004330D6"/>
    <w:rsid w:val="00433C18"/>
    <w:rsid w:val="00435707"/>
    <w:rsid w:val="00435C57"/>
    <w:rsid w:val="0043646B"/>
    <w:rsid w:val="00436DE5"/>
    <w:rsid w:val="004408A5"/>
    <w:rsid w:val="00441CD7"/>
    <w:rsid w:val="00442245"/>
    <w:rsid w:val="00442F96"/>
    <w:rsid w:val="00443602"/>
    <w:rsid w:val="00443A54"/>
    <w:rsid w:val="00444405"/>
    <w:rsid w:val="00444598"/>
    <w:rsid w:val="00444E19"/>
    <w:rsid w:val="0044583B"/>
    <w:rsid w:val="00445FE8"/>
    <w:rsid w:val="0044609A"/>
    <w:rsid w:val="00446993"/>
    <w:rsid w:val="00446F05"/>
    <w:rsid w:val="0044743E"/>
    <w:rsid w:val="00447F30"/>
    <w:rsid w:val="0045086B"/>
    <w:rsid w:val="00451B7F"/>
    <w:rsid w:val="00452BD2"/>
    <w:rsid w:val="00452F71"/>
    <w:rsid w:val="00453167"/>
    <w:rsid w:val="004536CB"/>
    <w:rsid w:val="00453D0F"/>
    <w:rsid w:val="00454121"/>
    <w:rsid w:val="00454528"/>
    <w:rsid w:val="00454784"/>
    <w:rsid w:val="004549FF"/>
    <w:rsid w:val="00454B9B"/>
    <w:rsid w:val="0045537C"/>
    <w:rsid w:val="00455786"/>
    <w:rsid w:val="00455AD5"/>
    <w:rsid w:val="00456151"/>
    <w:rsid w:val="004565E5"/>
    <w:rsid w:val="00456F8A"/>
    <w:rsid w:val="004603A9"/>
    <w:rsid w:val="0046155A"/>
    <w:rsid w:val="00461917"/>
    <w:rsid w:val="0046366A"/>
    <w:rsid w:val="004641B5"/>
    <w:rsid w:val="004649DF"/>
    <w:rsid w:val="00464C32"/>
    <w:rsid w:val="00464EBE"/>
    <w:rsid w:val="00464FE0"/>
    <w:rsid w:val="00465B68"/>
    <w:rsid w:val="00465F60"/>
    <w:rsid w:val="00467902"/>
    <w:rsid w:val="00467975"/>
    <w:rsid w:val="00467CF7"/>
    <w:rsid w:val="0047076D"/>
    <w:rsid w:val="00470EBC"/>
    <w:rsid w:val="004717F7"/>
    <w:rsid w:val="00471C57"/>
    <w:rsid w:val="00471EF1"/>
    <w:rsid w:val="00472ADC"/>
    <w:rsid w:val="00472BB8"/>
    <w:rsid w:val="00472CF4"/>
    <w:rsid w:val="0047388C"/>
    <w:rsid w:val="00474BA5"/>
    <w:rsid w:val="004766EF"/>
    <w:rsid w:val="004776F5"/>
    <w:rsid w:val="004801EE"/>
    <w:rsid w:val="00482A54"/>
    <w:rsid w:val="00482A77"/>
    <w:rsid w:val="004848EA"/>
    <w:rsid w:val="00484946"/>
    <w:rsid w:val="00484B89"/>
    <w:rsid w:val="00484C3A"/>
    <w:rsid w:val="0048578D"/>
    <w:rsid w:val="00486B0B"/>
    <w:rsid w:val="0048755F"/>
    <w:rsid w:val="00487B46"/>
    <w:rsid w:val="00487DB3"/>
    <w:rsid w:val="00490AAB"/>
    <w:rsid w:val="00492791"/>
    <w:rsid w:val="00492EAC"/>
    <w:rsid w:val="00493362"/>
    <w:rsid w:val="00493642"/>
    <w:rsid w:val="00493D96"/>
    <w:rsid w:val="00494990"/>
    <w:rsid w:val="00495533"/>
    <w:rsid w:val="00495738"/>
    <w:rsid w:val="00495D84"/>
    <w:rsid w:val="00495DF2"/>
    <w:rsid w:val="00497160"/>
    <w:rsid w:val="004979AB"/>
    <w:rsid w:val="004A00D8"/>
    <w:rsid w:val="004A0947"/>
    <w:rsid w:val="004A1AFF"/>
    <w:rsid w:val="004A1C4F"/>
    <w:rsid w:val="004A210D"/>
    <w:rsid w:val="004A2CA9"/>
    <w:rsid w:val="004A332E"/>
    <w:rsid w:val="004A4341"/>
    <w:rsid w:val="004A43C5"/>
    <w:rsid w:val="004A4CAA"/>
    <w:rsid w:val="004A575A"/>
    <w:rsid w:val="004A6A5E"/>
    <w:rsid w:val="004A7B64"/>
    <w:rsid w:val="004B0095"/>
    <w:rsid w:val="004B07C8"/>
    <w:rsid w:val="004B08A9"/>
    <w:rsid w:val="004B2DC2"/>
    <w:rsid w:val="004B3039"/>
    <w:rsid w:val="004B3278"/>
    <w:rsid w:val="004B359D"/>
    <w:rsid w:val="004B3A5A"/>
    <w:rsid w:val="004B3B75"/>
    <w:rsid w:val="004B5386"/>
    <w:rsid w:val="004B5EBE"/>
    <w:rsid w:val="004B6DEA"/>
    <w:rsid w:val="004B7634"/>
    <w:rsid w:val="004B7C59"/>
    <w:rsid w:val="004C0214"/>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19DC"/>
    <w:rsid w:val="004D4C96"/>
    <w:rsid w:val="004D5061"/>
    <w:rsid w:val="004D592C"/>
    <w:rsid w:val="004D6148"/>
    <w:rsid w:val="004D63D7"/>
    <w:rsid w:val="004D6AF5"/>
    <w:rsid w:val="004D7879"/>
    <w:rsid w:val="004D7B26"/>
    <w:rsid w:val="004E0F73"/>
    <w:rsid w:val="004E162D"/>
    <w:rsid w:val="004E1882"/>
    <w:rsid w:val="004E2C69"/>
    <w:rsid w:val="004E2FBC"/>
    <w:rsid w:val="004E39AA"/>
    <w:rsid w:val="004E5094"/>
    <w:rsid w:val="004E54FC"/>
    <w:rsid w:val="004E5EE8"/>
    <w:rsid w:val="004E62FC"/>
    <w:rsid w:val="004E6651"/>
    <w:rsid w:val="004E667A"/>
    <w:rsid w:val="004E66E2"/>
    <w:rsid w:val="004E6DC9"/>
    <w:rsid w:val="004E72D1"/>
    <w:rsid w:val="004F041A"/>
    <w:rsid w:val="004F0429"/>
    <w:rsid w:val="004F0FBB"/>
    <w:rsid w:val="004F100B"/>
    <w:rsid w:val="004F14A3"/>
    <w:rsid w:val="004F214E"/>
    <w:rsid w:val="004F2D59"/>
    <w:rsid w:val="004F2D87"/>
    <w:rsid w:val="004F34EB"/>
    <w:rsid w:val="004F4BC6"/>
    <w:rsid w:val="004F526B"/>
    <w:rsid w:val="004F5BF7"/>
    <w:rsid w:val="004F62C5"/>
    <w:rsid w:val="004F728A"/>
    <w:rsid w:val="004F7BA8"/>
    <w:rsid w:val="00500F35"/>
    <w:rsid w:val="00501D65"/>
    <w:rsid w:val="00501FB2"/>
    <w:rsid w:val="00503589"/>
    <w:rsid w:val="00503C2E"/>
    <w:rsid w:val="005053E8"/>
    <w:rsid w:val="005058CE"/>
    <w:rsid w:val="00505D2B"/>
    <w:rsid w:val="0050712B"/>
    <w:rsid w:val="00507CE6"/>
    <w:rsid w:val="005108F0"/>
    <w:rsid w:val="005109FC"/>
    <w:rsid w:val="005111B4"/>
    <w:rsid w:val="00512623"/>
    <w:rsid w:val="0051451A"/>
    <w:rsid w:val="005148BB"/>
    <w:rsid w:val="005148CF"/>
    <w:rsid w:val="00514B76"/>
    <w:rsid w:val="00515833"/>
    <w:rsid w:val="00516EA9"/>
    <w:rsid w:val="00517840"/>
    <w:rsid w:val="00520775"/>
    <w:rsid w:val="00520A80"/>
    <w:rsid w:val="00520C4C"/>
    <w:rsid w:val="00521F2B"/>
    <w:rsid w:val="00522306"/>
    <w:rsid w:val="005231BC"/>
    <w:rsid w:val="005231E7"/>
    <w:rsid w:val="00523C2E"/>
    <w:rsid w:val="00524911"/>
    <w:rsid w:val="0052577E"/>
    <w:rsid w:val="005266F2"/>
    <w:rsid w:val="00526721"/>
    <w:rsid w:val="00526FDF"/>
    <w:rsid w:val="00527192"/>
    <w:rsid w:val="00527B9F"/>
    <w:rsid w:val="0053117B"/>
    <w:rsid w:val="00531891"/>
    <w:rsid w:val="005319EB"/>
    <w:rsid w:val="00531B24"/>
    <w:rsid w:val="005325D9"/>
    <w:rsid w:val="005326A9"/>
    <w:rsid w:val="00532944"/>
    <w:rsid w:val="00532B71"/>
    <w:rsid w:val="0053361D"/>
    <w:rsid w:val="00533AD4"/>
    <w:rsid w:val="005345F9"/>
    <w:rsid w:val="0053497A"/>
    <w:rsid w:val="00534AB2"/>
    <w:rsid w:val="005351A6"/>
    <w:rsid w:val="005352B2"/>
    <w:rsid w:val="005356EE"/>
    <w:rsid w:val="0053587D"/>
    <w:rsid w:val="00535CBC"/>
    <w:rsid w:val="00536B0D"/>
    <w:rsid w:val="0053777F"/>
    <w:rsid w:val="005400F6"/>
    <w:rsid w:val="00540CA4"/>
    <w:rsid w:val="00541BD8"/>
    <w:rsid w:val="005420A1"/>
    <w:rsid w:val="00543090"/>
    <w:rsid w:val="00543491"/>
    <w:rsid w:val="0054390D"/>
    <w:rsid w:val="00543F0D"/>
    <w:rsid w:val="005442EB"/>
    <w:rsid w:val="00545A2F"/>
    <w:rsid w:val="00546A83"/>
    <w:rsid w:val="00547427"/>
    <w:rsid w:val="00547ACB"/>
    <w:rsid w:val="00547D40"/>
    <w:rsid w:val="00550A6E"/>
    <w:rsid w:val="0055219D"/>
    <w:rsid w:val="00552D91"/>
    <w:rsid w:val="00553127"/>
    <w:rsid w:val="00555819"/>
    <w:rsid w:val="00556101"/>
    <w:rsid w:val="005563F4"/>
    <w:rsid w:val="0055686E"/>
    <w:rsid w:val="00556EBA"/>
    <w:rsid w:val="00556F45"/>
    <w:rsid w:val="00557542"/>
    <w:rsid w:val="0055760D"/>
    <w:rsid w:val="0055765F"/>
    <w:rsid w:val="00557AA8"/>
    <w:rsid w:val="00560743"/>
    <w:rsid w:val="00560D89"/>
    <w:rsid w:val="005611D3"/>
    <w:rsid w:val="005613BE"/>
    <w:rsid w:val="005619F4"/>
    <w:rsid w:val="00563257"/>
    <w:rsid w:val="005636DA"/>
    <w:rsid w:val="00563E76"/>
    <w:rsid w:val="00564A75"/>
    <w:rsid w:val="005657F5"/>
    <w:rsid w:val="00566CB6"/>
    <w:rsid w:val="005707E5"/>
    <w:rsid w:val="00570979"/>
    <w:rsid w:val="005711E2"/>
    <w:rsid w:val="0057134A"/>
    <w:rsid w:val="0057176B"/>
    <w:rsid w:val="0057211A"/>
    <w:rsid w:val="00572C6D"/>
    <w:rsid w:val="00573A01"/>
    <w:rsid w:val="00573FD5"/>
    <w:rsid w:val="00574611"/>
    <w:rsid w:val="005752FB"/>
    <w:rsid w:val="005754F7"/>
    <w:rsid w:val="0057655D"/>
    <w:rsid w:val="00576936"/>
    <w:rsid w:val="00577536"/>
    <w:rsid w:val="00577CC5"/>
    <w:rsid w:val="0058012C"/>
    <w:rsid w:val="0058038C"/>
    <w:rsid w:val="0058068B"/>
    <w:rsid w:val="005815AF"/>
    <w:rsid w:val="00581610"/>
    <w:rsid w:val="00583603"/>
    <w:rsid w:val="005836B6"/>
    <w:rsid w:val="00583C26"/>
    <w:rsid w:val="005840B7"/>
    <w:rsid w:val="00584BEE"/>
    <w:rsid w:val="005861FC"/>
    <w:rsid w:val="00586764"/>
    <w:rsid w:val="005901C8"/>
    <w:rsid w:val="00593BB6"/>
    <w:rsid w:val="00594635"/>
    <w:rsid w:val="0059500A"/>
    <w:rsid w:val="005957C5"/>
    <w:rsid w:val="00597B24"/>
    <w:rsid w:val="005A006E"/>
    <w:rsid w:val="005A0588"/>
    <w:rsid w:val="005A1142"/>
    <w:rsid w:val="005A11B6"/>
    <w:rsid w:val="005A18C8"/>
    <w:rsid w:val="005A2273"/>
    <w:rsid w:val="005A2550"/>
    <w:rsid w:val="005A27E8"/>
    <w:rsid w:val="005A36F4"/>
    <w:rsid w:val="005A449A"/>
    <w:rsid w:val="005A54FD"/>
    <w:rsid w:val="005A5664"/>
    <w:rsid w:val="005A5FF7"/>
    <w:rsid w:val="005A625A"/>
    <w:rsid w:val="005A78EA"/>
    <w:rsid w:val="005B0097"/>
    <w:rsid w:val="005B0A85"/>
    <w:rsid w:val="005B112D"/>
    <w:rsid w:val="005B12F8"/>
    <w:rsid w:val="005B1681"/>
    <w:rsid w:val="005B175E"/>
    <w:rsid w:val="005B1B4C"/>
    <w:rsid w:val="005B1D0D"/>
    <w:rsid w:val="005B1FBD"/>
    <w:rsid w:val="005B206D"/>
    <w:rsid w:val="005B2106"/>
    <w:rsid w:val="005B3650"/>
    <w:rsid w:val="005B3C0B"/>
    <w:rsid w:val="005B4095"/>
    <w:rsid w:val="005B55B2"/>
    <w:rsid w:val="005B577A"/>
    <w:rsid w:val="005B5C12"/>
    <w:rsid w:val="005B5F08"/>
    <w:rsid w:val="005B64BF"/>
    <w:rsid w:val="005B744C"/>
    <w:rsid w:val="005C0D69"/>
    <w:rsid w:val="005C1B31"/>
    <w:rsid w:val="005C2141"/>
    <w:rsid w:val="005C224D"/>
    <w:rsid w:val="005C3599"/>
    <w:rsid w:val="005C4C98"/>
    <w:rsid w:val="005C5451"/>
    <w:rsid w:val="005C6066"/>
    <w:rsid w:val="005C74AA"/>
    <w:rsid w:val="005C74BE"/>
    <w:rsid w:val="005D05E5"/>
    <w:rsid w:val="005D363F"/>
    <w:rsid w:val="005D3CAB"/>
    <w:rsid w:val="005D46D6"/>
    <w:rsid w:val="005D47D1"/>
    <w:rsid w:val="005D5182"/>
    <w:rsid w:val="005D56B5"/>
    <w:rsid w:val="005D5A52"/>
    <w:rsid w:val="005D6B13"/>
    <w:rsid w:val="005D78F3"/>
    <w:rsid w:val="005E0C0B"/>
    <w:rsid w:val="005E0F3B"/>
    <w:rsid w:val="005E3199"/>
    <w:rsid w:val="005E38C9"/>
    <w:rsid w:val="005E3B6F"/>
    <w:rsid w:val="005E4B47"/>
    <w:rsid w:val="005E4C9E"/>
    <w:rsid w:val="005E54C9"/>
    <w:rsid w:val="005E5F43"/>
    <w:rsid w:val="005E66BA"/>
    <w:rsid w:val="005F0209"/>
    <w:rsid w:val="005F0C84"/>
    <w:rsid w:val="005F124D"/>
    <w:rsid w:val="005F1A04"/>
    <w:rsid w:val="005F2128"/>
    <w:rsid w:val="005F3210"/>
    <w:rsid w:val="005F3441"/>
    <w:rsid w:val="005F396E"/>
    <w:rsid w:val="005F440B"/>
    <w:rsid w:val="005F5B5A"/>
    <w:rsid w:val="005F716D"/>
    <w:rsid w:val="005F7732"/>
    <w:rsid w:val="005F79A2"/>
    <w:rsid w:val="00600818"/>
    <w:rsid w:val="006009FD"/>
    <w:rsid w:val="00600AE7"/>
    <w:rsid w:val="0060182C"/>
    <w:rsid w:val="00602240"/>
    <w:rsid w:val="006029FE"/>
    <w:rsid w:val="006030CF"/>
    <w:rsid w:val="00603321"/>
    <w:rsid w:val="00603680"/>
    <w:rsid w:val="0060369C"/>
    <w:rsid w:val="00604224"/>
    <w:rsid w:val="00605641"/>
    <w:rsid w:val="006058BF"/>
    <w:rsid w:val="00605E6E"/>
    <w:rsid w:val="00606716"/>
    <w:rsid w:val="006067A6"/>
    <w:rsid w:val="006069AD"/>
    <w:rsid w:val="00606D5C"/>
    <w:rsid w:val="00607694"/>
    <w:rsid w:val="006077E3"/>
    <w:rsid w:val="00607CBE"/>
    <w:rsid w:val="0061085F"/>
    <w:rsid w:val="00610D71"/>
    <w:rsid w:val="0061264A"/>
    <w:rsid w:val="00612D51"/>
    <w:rsid w:val="006132D7"/>
    <w:rsid w:val="00613D9D"/>
    <w:rsid w:val="00613F05"/>
    <w:rsid w:val="0061495D"/>
    <w:rsid w:val="00614B30"/>
    <w:rsid w:val="00614E3A"/>
    <w:rsid w:val="0061550F"/>
    <w:rsid w:val="00615988"/>
    <w:rsid w:val="006175D4"/>
    <w:rsid w:val="00617BC3"/>
    <w:rsid w:val="006201B7"/>
    <w:rsid w:val="00620895"/>
    <w:rsid w:val="006209D6"/>
    <w:rsid w:val="00620F52"/>
    <w:rsid w:val="0062286F"/>
    <w:rsid w:val="00623473"/>
    <w:rsid w:val="00623A1C"/>
    <w:rsid w:val="006247DF"/>
    <w:rsid w:val="00624AB1"/>
    <w:rsid w:val="00625214"/>
    <w:rsid w:val="006252C8"/>
    <w:rsid w:val="0062546A"/>
    <w:rsid w:val="006259CB"/>
    <w:rsid w:val="0062755C"/>
    <w:rsid w:val="00627EC1"/>
    <w:rsid w:val="006303AA"/>
    <w:rsid w:val="006304A4"/>
    <w:rsid w:val="00631DDD"/>
    <w:rsid w:val="00631E7D"/>
    <w:rsid w:val="00632246"/>
    <w:rsid w:val="00632CE4"/>
    <w:rsid w:val="00633037"/>
    <w:rsid w:val="00633649"/>
    <w:rsid w:val="00634471"/>
    <w:rsid w:val="00635B36"/>
    <w:rsid w:val="00636CB4"/>
    <w:rsid w:val="006405E3"/>
    <w:rsid w:val="006407B1"/>
    <w:rsid w:val="00640947"/>
    <w:rsid w:val="006414D9"/>
    <w:rsid w:val="00641EAB"/>
    <w:rsid w:val="00642BF7"/>
    <w:rsid w:val="00642EC1"/>
    <w:rsid w:val="00643FEB"/>
    <w:rsid w:val="006440B3"/>
    <w:rsid w:val="0064459C"/>
    <w:rsid w:val="0064485E"/>
    <w:rsid w:val="0064511D"/>
    <w:rsid w:val="00645D4A"/>
    <w:rsid w:val="006479F5"/>
    <w:rsid w:val="00647E64"/>
    <w:rsid w:val="00650330"/>
    <w:rsid w:val="00650CEC"/>
    <w:rsid w:val="00650DFA"/>
    <w:rsid w:val="006531A8"/>
    <w:rsid w:val="006532A4"/>
    <w:rsid w:val="00653463"/>
    <w:rsid w:val="006538CE"/>
    <w:rsid w:val="00654967"/>
    <w:rsid w:val="00654D90"/>
    <w:rsid w:val="00654DC2"/>
    <w:rsid w:val="00654EF1"/>
    <w:rsid w:val="00655A09"/>
    <w:rsid w:val="00655B13"/>
    <w:rsid w:val="00655E54"/>
    <w:rsid w:val="00656011"/>
    <w:rsid w:val="00657B59"/>
    <w:rsid w:val="00660907"/>
    <w:rsid w:val="00661BDC"/>
    <w:rsid w:val="006620CC"/>
    <w:rsid w:val="00662EF5"/>
    <w:rsid w:val="00663148"/>
    <w:rsid w:val="006640F8"/>
    <w:rsid w:val="00664561"/>
    <w:rsid w:val="00664CC9"/>
    <w:rsid w:val="0066668F"/>
    <w:rsid w:val="006671F0"/>
    <w:rsid w:val="006679A1"/>
    <w:rsid w:val="00670C88"/>
    <w:rsid w:val="00671737"/>
    <w:rsid w:val="0067188B"/>
    <w:rsid w:val="0067220F"/>
    <w:rsid w:val="00672C67"/>
    <w:rsid w:val="00672ECE"/>
    <w:rsid w:val="0067313F"/>
    <w:rsid w:val="00673CA2"/>
    <w:rsid w:val="00673CC1"/>
    <w:rsid w:val="00674ADD"/>
    <w:rsid w:val="0067601B"/>
    <w:rsid w:val="006766D1"/>
    <w:rsid w:val="00676B28"/>
    <w:rsid w:val="006800FF"/>
    <w:rsid w:val="00680459"/>
    <w:rsid w:val="00681561"/>
    <w:rsid w:val="00681725"/>
    <w:rsid w:val="00681D44"/>
    <w:rsid w:val="00682241"/>
    <w:rsid w:val="006834C5"/>
    <w:rsid w:val="00683E0B"/>
    <w:rsid w:val="00684785"/>
    <w:rsid w:val="0068488B"/>
    <w:rsid w:val="006867F1"/>
    <w:rsid w:val="0068694C"/>
    <w:rsid w:val="00686B04"/>
    <w:rsid w:val="00686BC6"/>
    <w:rsid w:val="0069002E"/>
    <w:rsid w:val="00690232"/>
    <w:rsid w:val="006902A0"/>
    <w:rsid w:val="006915C7"/>
    <w:rsid w:val="00692007"/>
    <w:rsid w:val="006925A2"/>
    <w:rsid w:val="006946E6"/>
    <w:rsid w:val="0069493B"/>
    <w:rsid w:val="00694E30"/>
    <w:rsid w:val="0069506B"/>
    <w:rsid w:val="0069515A"/>
    <w:rsid w:val="006952C5"/>
    <w:rsid w:val="006954BD"/>
    <w:rsid w:val="00697CDB"/>
    <w:rsid w:val="006A07D2"/>
    <w:rsid w:val="006A0F27"/>
    <w:rsid w:val="006A2661"/>
    <w:rsid w:val="006A286E"/>
    <w:rsid w:val="006A44F5"/>
    <w:rsid w:val="006A5678"/>
    <w:rsid w:val="006A5974"/>
    <w:rsid w:val="006A6CEB"/>
    <w:rsid w:val="006A6D71"/>
    <w:rsid w:val="006A7569"/>
    <w:rsid w:val="006B0023"/>
    <w:rsid w:val="006B0051"/>
    <w:rsid w:val="006B02A3"/>
    <w:rsid w:val="006B08A9"/>
    <w:rsid w:val="006B138D"/>
    <w:rsid w:val="006B162A"/>
    <w:rsid w:val="006B1A1F"/>
    <w:rsid w:val="006B1F9C"/>
    <w:rsid w:val="006B2375"/>
    <w:rsid w:val="006B2BD3"/>
    <w:rsid w:val="006B3826"/>
    <w:rsid w:val="006B45DD"/>
    <w:rsid w:val="006B5604"/>
    <w:rsid w:val="006B5F02"/>
    <w:rsid w:val="006B6818"/>
    <w:rsid w:val="006B70D9"/>
    <w:rsid w:val="006B7CCE"/>
    <w:rsid w:val="006B7D75"/>
    <w:rsid w:val="006C04BA"/>
    <w:rsid w:val="006C09E5"/>
    <w:rsid w:val="006C144B"/>
    <w:rsid w:val="006C160F"/>
    <w:rsid w:val="006C1E27"/>
    <w:rsid w:val="006C2182"/>
    <w:rsid w:val="006C2932"/>
    <w:rsid w:val="006C40F9"/>
    <w:rsid w:val="006C4BA9"/>
    <w:rsid w:val="006C5562"/>
    <w:rsid w:val="006C6FA8"/>
    <w:rsid w:val="006D0098"/>
    <w:rsid w:val="006D0443"/>
    <w:rsid w:val="006D070C"/>
    <w:rsid w:val="006D0DCC"/>
    <w:rsid w:val="006D13B6"/>
    <w:rsid w:val="006D1CA6"/>
    <w:rsid w:val="006D223F"/>
    <w:rsid w:val="006D28D9"/>
    <w:rsid w:val="006D3C21"/>
    <w:rsid w:val="006D4045"/>
    <w:rsid w:val="006D41E7"/>
    <w:rsid w:val="006D484F"/>
    <w:rsid w:val="006D4F78"/>
    <w:rsid w:val="006D547A"/>
    <w:rsid w:val="006D7060"/>
    <w:rsid w:val="006D7A27"/>
    <w:rsid w:val="006E0292"/>
    <w:rsid w:val="006E06C5"/>
    <w:rsid w:val="006E09EA"/>
    <w:rsid w:val="006E0A28"/>
    <w:rsid w:val="006E0FD4"/>
    <w:rsid w:val="006E21E3"/>
    <w:rsid w:val="006E2861"/>
    <w:rsid w:val="006E2E32"/>
    <w:rsid w:val="006E3069"/>
    <w:rsid w:val="006E43A7"/>
    <w:rsid w:val="006E4EC7"/>
    <w:rsid w:val="006E4FAB"/>
    <w:rsid w:val="006E63F7"/>
    <w:rsid w:val="006E6527"/>
    <w:rsid w:val="006E74AF"/>
    <w:rsid w:val="006E7CDD"/>
    <w:rsid w:val="006F0F35"/>
    <w:rsid w:val="006F1306"/>
    <w:rsid w:val="006F1D09"/>
    <w:rsid w:val="006F417D"/>
    <w:rsid w:val="006F4C4E"/>
    <w:rsid w:val="006F533D"/>
    <w:rsid w:val="006F55AE"/>
    <w:rsid w:val="006F5BA1"/>
    <w:rsid w:val="006F5F39"/>
    <w:rsid w:val="006F619B"/>
    <w:rsid w:val="006F6E14"/>
    <w:rsid w:val="006F7748"/>
    <w:rsid w:val="006F7D01"/>
    <w:rsid w:val="0070167B"/>
    <w:rsid w:val="00702D84"/>
    <w:rsid w:val="00703C89"/>
    <w:rsid w:val="00704EF0"/>
    <w:rsid w:val="00706D83"/>
    <w:rsid w:val="00706F23"/>
    <w:rsid w:val="00706FB1"/>
    <w:rsid w:val="007074EF"/>
    <w:rsid w:val="00707758"/>
    <w:rsid w:val="00710B39"/>
    <w:rsid w:val="0071216D"/>
    <w:rsid w:val="00712CF5"/>
    <w:rsid w:val="00712EE4"/>
    <w:rsid w:val="00713196"/>
    <w:rsid w:val="007136D0"/>
    <w:rsid w:val="00713DDC"/>
    <w:rsid w:val="007145C0"/>
    <w:rsid w:val="00714662"/>
    <w:rsid w:val="007152C5"/>
    <w:rsid w:val="007158E0"/>
    <w:rsid w:val="007164F7"/>
    <w:rsid w:val="00716D93"/>
    <w:rsid w:val="00716F3D"/>
    <w:rsid w:val="0071783D"/>
    <w:rsid w:val="007201D9"/>
    <w:rsid w:val="00720C95"/>
    <w:rsid w:val="0072100A"/>
    <w:rsid w:val="007210EA"/>
    <w:rsid w:val="00721673"/>
    <w:rsid w:val="00721898"/>
    <w:rsid w:val="007222FB"/>
    <w:rsid w:val="00722443"/>
    <w:rsid w:val="007224FF"/>
    <w:rsid w:val="00722AF8"/>
    <w:rsid w:val="007248E5"/>
    <w:rsid w:val="00724E7F"/>
    <w:rsid w:val="0072534B"/>
    <w:rsid w:val="00725610"/>
    <w:rsid w:val="00725C5D"/>
    <w:rsid w:val="0073016C"/>
    <w:rsid w:val="00730333"/>
    <w:rsid w:val="00730A0A"/>
    <w:rsid w:val="00730D98"/>
    <w:rsid w:val="00730FC9"/>
    <w:rsid w:val="0073415D"/>
    <w:rsid w:val="00734298"/>
    <w:rsid w:val="00734EE7"/>
    <w:rsid w:val="0073534F"/>
    <w:rsid w:val="0073730F"/>
    <w:rsid w:val="00740244"/>
    <w:rsid w:val="0074076F"/>
    <w:rsid w:val="00742EDA"/>
    <w:rsid w:val="007435B8"/>
    <w:rsid w:val="0074430A"/>
    <w:rsid w:val="00745CCE"/>
    <w:rsid w:val="00746A17"/>
    <w:rsid w:val="00746AEA"/>
    <w:rsid w:val="00747BB3"/>
    <w:rsid w:val="00747EFD"/>
    <w:rsid w:val="00747F13"/>
    <w:rsid w:val="007500FE"/>
    <w:rsid w:val="0075030C"/>
    <w:rsid w:val="007508A8"/>
    <w:rsid w:val="00751918"/>
    <w:rsid w:val="00753E01"/>
    <w:rsid w:val="007543AB"/>
    <w:rsid w:val="00754A28"/>
    <w:rsid w:val="00755EC5"/>
    <w:rsid w:val="00757248"/>
    <w:rsid w:val="00760C7F"/>
    <w:rsid w:val="00760CAD"/>
    <w:rsid w:val="00761947"/>
    <w:rsid w:val="007627F2"/>
    <w:rsid w:val="00762E1D"/>
    <w:rsid w:val="00763F03"/>
    <w:rsid w:val="007642C9"/>
    <w:rsid w:val="007646F7"/>
    <w:rsid w:val="00764F11"/>
    <w:rsid w:val="00765AD0"/>
    <w:rsid w:val="0076606B"/>
    <w:rsid w:val="00766619"/>
    <w:rsid w:val="00766B8A"/>
    <w:rsid w:val="00766EB7"/>
    <w:rsid w:val="00767238"/>
    <w:rsid w:val="00767682"/>
    <w:rsid w:val="0076769A"/>
    <w:rsid w:val="00767ED7"/>
    <w:rsid w:val="007700C5"/>
    <w:rsid w:val="00770141"/>
    <w:rsid w:val="0077113E"/>
    <w:rsid w:val="00772BF6"/>
    <w:rsid w:val="007743E2"/>
    <w:rsid w:val="007747BF"/>
    <w:rsid w:val="00775771"/>
    <w:rsid w:val="00775C22"/>
    <w:rsid w:val="00776BEF"/>
    <w:rsid w:val="00776E74"/>
    <w:rsid w:val="00777ABE"/>
    <w:rsid w:val="00780C51"/>
    <w:rsid w:val="0078102B"/>
    <w:rsid w:val="00781EDB"/>
    <w:rsid w:val="00782FD2"/>
    <w:rsid w:val="00784293"/>
    <w:rsid w:val="00787C81"/>
    <w:rsid w:val="00790EC3"/>
    <w:rsid w:val="00791118"/>
    <w:rsid w:val="0079179A"/>
    <w:rsid w:val="007927B1"/>
    <w:rsid w:val="007931BD"/>
    <w:rsid w:val="0079328D"/>
    <w:rsid w:val="00793396"/>
    <w:rsid w:val="00793AB3"/>
    <w:rsid w:val="00793CD2"/>
    <w:rsid w:val="00794E0B"/>
    <w:rsid w:val="007965E8"/>
    <w:rsid w:val="00797532"/>
    <w:rsid w:val="007A1948"/>
    <w:rsid w:val="007A1E41"/>
    <w:rsid w:val="007A2348"/>
    <w:rsid w:val="007A343C"/>
    <w:rsid w:val="007A3959"/>
    <w:rsid w:val="007A45CA"/>
    <w:rsid w:val="007A4D9F"/>
    <w:rsid w:val="007A51C9"/>
    <w:rsid w:val="007A659E"/>
    <w:rsid w:val="007A69A8"/>
    <w:rsid w:val="007A6DEF"/>
    <w:rsid w:val="007A71B1"/>
    <w:rsid w:val="007B0035"/>
    <w:rsid w:val="007B0615"/>
    <w:rsid w:val="007B06A8"/>
    <w:rsid w:val="007B0C92"/>
    <w:rsid w:val="007B1238"/>
    <w:rsid w:val="007B273D"/>
    <w:rsid w:val="007B279E"/>
    <w:rsid w:val="007B31E6"/>
    <w:rsid w:val="007B33E7"/>
    <w:rsid w:val="007B39BA"/>
    <w:rsid w:val="007B3D95"/>
    <w:rsid w:val="007B4674"/>
    <w:rsid w:val="007B4796"/>
    <w:rsid w:val="007B4A11"/>
    <w:rsid w:val="007B4C7D"/>
    <w:rsid w:val="007B6381"/>
    <w:rsid w:val="007B71D3"/>
    <w:rsid w:val="007B748A"/>
    <w:rsid w:val="007B7852"/>
    <w:rsid w:val="007B7EE7"/>
    <w:rsid w:val="007C067A"/>
    <w:rsid w:val="007C1078"/>
    <w:rsid w:val="007C10ED"/>
    <w:rsid w:val="007C366F"/>
    <w:rsid w:val="007C3F4D"/>
    <w:rsid w:val="007C5274"/>
    <w:rsid w:val="007C5297"/>
    <w:rsid w:val="007C5EFB"/>
    <w:rsid w:val="007C5EFD"/>
    <w:rsid w:val="007C65F7"/>
    <w:rsid w:val="007C6F4D"/>
    <w:rsid w:val="007C7E87"/>
    <w:rsid w:val="007D055C"/>
    <w:rsid w:val="007D0C27"/>
    <w:rsid w:val="007D0EFC"/>
    <w:rsid w:val="007D0FDF"/>
    <w:rsid w:val="007D14F9"/>
    <w:rsid w:val="007D1D4C"/>
    <w:rsid w:val="007D1FF0"/>
    <w:rsid w:val="007D25E3"/>
    <w:rsid w:val="007D277F"/>
    <w:rsid w:val="007D2C1A"/>
    <w:rsid w:val="007D2CFF"/>
    <w:rsid w:val="007D3010"/>
    <w:rsid w:val="007D3875"/>
    <w:rsid w:val="007D3C51"/>
    <w:rsid w:val="007D5129"/>
    <w:rsid w:val="007D5652"/>
    <w:rsid w:val="007D58C5"/>
    <w:rsid w:val="007D6957"/>
    <w:rsid w:val="007D6A80"/>
    <w:rsid w:val="007D6C5B"/>
    <w:rsid w:val="007D78B0"/>
    <w:rsid w:val="007D7F13"/>
    <w:rsid w:val="007E051A"/>
    <w:rsid w:val="007E13B8"/>
    <w:rsid w:val="007E15AD"/>
    <w:rsid w:val="007E2253"/>
    <w:rsid w:val="007E323D"/>
    <w:rsid w:val="007E3FB8"/>
    <w:rsid w:val="007E4D77"/>
    <w:rsid w:val="007E4FAA"/>
    <w:rsid w:val="007E5733"/>
    <w:rsid w:val="007E5EFB"/>
    <w:rsid w:val="007E667A"/>
    <w:rsid w:val="007E6F57"/>
    <w:rsid w:val="007E713E"/>
    <w:rsid w:val="007E756A"/>
    <w:rsid w:val="007F0F01"/>
    <w:rsid w:val="007F1275"/>
    <w:rsid w:val="007F1673"/>
    <w:rsid w:val="007F2EDC"/>
    <w:rsid w:val="007F3602"/>
    <w:rsid w:val="007F376A"/>
    <w:rsid w:val="007F38A5"/>
    <w:rsid w:val="007F4624"/>
    <w:rsid w:val="007F4791"/>
    <w:rsid w:val="007F59BC"/>
    <w:rsid w:val="007F5E08"/>
    <w:rsid w:val="007F75CD"/>
    <w:rsid w:val="007F7B0F"/>
    <w:rsid w:val="0080039C"/>
    <w:rsid w:val="00801451"/>
    <w:rsid w:val="00801B1A"/>
    <w:rsid w:val="00801C80"/>
    <w:rsid w:val="008020F4"/>
    <w:rsid w:val="00802B5E"/>
    <w:rsid w:val="00802DDF"/>
    <w:rsid w:val="008034DC"/>
    <w:rsid w:val="00803D49"/>
    <w:rsid w:val="00803ED0"/>
    <w:rsid w:val="0080447B"/>
    <w:rsid w:val="00804923"/>
    <w:rsid w:val="00804924"/>
    <w:rsid w:val="00804DF2"/>
    <w:rsid w:val="008050F5"/>
    <w:rsid w:val="008051AA"/>
    <w:rsid w:val="00805335"/>
    <w:rsid w:val="00806F48"/>
    <w:rsid w:val="00807540"/>
    <w:rsid w:val="00812FBA"/>
    <w:rsid w:val="00813B5E"/>
    <w:rsid w:val="00814405"/>
    <w:rsid w:val="00814855"/>
    <w:rsid w:val="00815016"/>
    <w:rsid w:val="008150A3"/>
    <w:rsid w:val="00815406"/>
    <w:rsid w:val="0081593C"/>
    <w:rsid w:val="00815D0B"/>
    <w:rsid w:val="00815F92"/>
    <w:rsid w:val="0081687D"/>
    <w:rsid w:val="00816BF9"/>
    <w:rsid w:val="008179FE"/>
    <w:rsid w:val="00817C30"/>
    <w:rsid w:val="008209FD"/>
    <w:rsid w:val="00821FD5"/>
    <w:rsid w:val="008225B9"/>
    <w:rsid w:val="00822ACB"/>
    <w:rsid w:val="00823ECC"/>
    <w:rsid w:val="00824699"/>
    <w:rsid w:val="00824F1B"/>
    <w:rsid w:val="0082573E"/>
    <w:rsid w:val="00826879"/>
    <w:rsid w:val="00826FAA"/>
    <w:rsid w:val="00827B76"/>
    <w:rsid w:val="0083072D"/>
    <w:rsid w:val="00830BB1"/>
    <w:rsid w:val="0083177F"/>
    <w:rsid w:val="00831869"/>
    <w:rsid w:val="0083198A"/>
    <w:rsid w:val="00832076"/>
    <w:rsid w:val="0083249D"/>
    <w:rsid w:val="0083268C"/>
    <w:rsid w:val="0083335C"/>
    <w:rsid w:val="008352E6"/>
    <w:rsid w:val="00835587"/>
    <w:rsid w:val="00835F58"/>
    <w:rsid w:val="00836338"/>
    <w:rsid w:val="0083687B"/>
    <w:rsid w:val="008400C6"/>
    <w:rsid w:val="00840ADC"/>
    <w:rsid w:val="00840EA7"/>
    <w:rsid w:val="00841B2A"/>
    <w:rsid w:val="00841E19"/>
    <w:rsid w:val="00841F55"/>
    <w:rsid w:val="00842045"/>
    <w:rsid w:val="008427BE"/>
    <w:rsid w:val="00843678"/>
    <w:rsid w:val="00843A6A"/>
    <w:rsid w:val="00844647"/>
    <w:rsid w:val="0084475C"/>
    <w:rsid w:val="00850409"/>
    <w:rsid w:val="00853311"/>
    <w:rsid w:val="008546CB"/>
    <w:rsid w:val="00855123"/>
    <w:rsid w:val="008558EF"/>
    <w:rsid w:val="008567AE"/>
    <w:rsid w:val="008577EC"/>
    <w:rsid w:val="00857CF6"/>
    <w:rsid w:val="008608F9"/>
    <w:rsid w:val="00860AE4"/>
    <w:rsid w:val="00861676"/>
    <w:rsid w:val="0086248C"/>
    <w:rsid w:val="00862C2B"/>
    <w:rsid w:val="00862EC0"/>
    <w:rsid w:val="00863034"/>
    <w:rsid w:val="008636EB"/>
    <w:rsid w:val="0086446B"/>
    <w:rsid w:val="00864C21"/>
    <w:rsid w:val="00864C70"/>
    <w:rsid w:val="00864E46"/>
    <w:rsid w:val="00866F28"/>
    <w:rsid w:val="0086718A"/>
    <w:rsid w:val="0086792D"/>
    <w:rsid w:val="008679CD"/>
    <w:rsid w:val="00867A0A"/>
    <w:rsid w:val="00867D8C"/>
    <w:rsid w:val="00867E7D"/>
    <w:rsid w:val="008709C1"/>
    <w:rsid w:val="008719F0"/>
    <w:rsid w:val="00871DC0"/>
    <w:rsid w:val="00871DC5"/>
    <w:rsid w:val="0087204C"/>
    <w:rsid w:val="00872D7B"/>
    <w:rsid w:val="0087330A"/>
    <w:rsid w:val="00873A91"/>
    <w:rsid w:val="00874277"/>
    <w:rsid w:val="00875706"/>
    <w:rsid w:val="0087570F"/>
    <w:rsid w:val="00875866"/>
    <w:rsid w:val="00876700"/>
    <w:rsid w:val="00876DC2"/>
    <w:rsid w:val="0087744E"/>
    <w:rsid w:val="00877FFC"/>
    <w:rsid w:val="0088016C"/>
    <w:rsid w:val="0088068B"/>
    <w:rsid w:val="00880F6E"/>
    <w:rsid w:val="00881984"/>
    <w:rsid w:val="00882D6F"/>
    <w:rsid w:val="008832B6"/>
    <w:rsid w:val="008832E8"/>
    <w:rsid w:val="008839C4"/>
    <w:rsid w:val="008847FC"/>
    <w:rsid w:val="00884AC3"/>
    <w:rsid w:val="00884FBF"/>
    <w:rsid w:val="008862D5"/>
    <w:rsid w:val="00887386"/>
    <w:rsid w:val="00887401"/>
    <w:rsid w:val="00887514"/>
    <w:rsid w:val="008906F5"/>
    <w:rsid w:val="00890B5E"/>
    <w:rsid w:val="00890E7C"/>
    <w:rsid w:val="0089106B"/>
    <w:rsid w:val="008916A2"/>
    <w:rsid w:val="00892079"/>
    <w:rsid w:val="00893D09"/>
    <w:rsid w:val="008947DE"/>
    <w:rsid w:val="00894FAA"/>
    <w:rsid w:val="00895EF7"/>
    <w:rsid w:val="008961BE"/>
    <w:rsid w:val="008962C4"/>
    <w:rsid w:val="008A105E"/>
    <w:rsid w:val="008A10FD"/>
    <w:rsid w:val="008A1E59"/>
    <w:rsid w:val="008A1F97"/>
    <w:rsid w:val="008A25B5"/>
    <w:rsid w:val="008A313F"/>
    <w:rsid w:val="008A4515"/>
    <w:rsid w:val="008A46A1"/>
    <w:rsid w:val="008A4E6A"/>
    <w:rsid w:val="008A5944"/>
    <w:rsid w:val="008A5A2C"/>
    <w:rsid w:val="008A5C06"/>
    <w:rsid w:val="008A68D5"/>
    <w:rsid w:val="008A6FD5"/>
    <w:rsid w:val="008B037E"/>
    <w:rsid w:val="008B0567"/>
    <w:rsid w:val="008B0A44"/>
    <w:rsid w:val="008B24A8"/>
    <w:rsid w:val="008B25C7"/>
    <w:rsid w:val="008B261A"/>
    <w:rsid w:val="008B2885"/>
    <w:rsid w:val="008B2F53"/>
    <w:rsid w:val="008B3E08"/>
    <w:rsid w:val="008B5941"/>
    <w:rsid w:val="008B6DAB"/>
    <w:rsid w:val="008C054A"/>
    <w:rsid w:val="008C123C"/>
    <w:rsid w:val="008C164E"/>
    <w:rsid w:val="008C1982"/>
    <w:rsid w:val="008C2225"/>
    <w:rsid w:val="008C27F5"/>
    <w:rsid w:val="008C3907"/>
    <w:rsid w:val="008C3922"/>
    <w:rsid w:val="008C39F6"/>
    <w:rsid w:val="008C3F12"/>
    <w:rsid w:val="008C5071"/>
    <w:rsid w:val="008C66CF"/>
    <w:rsid w:val="008C67FB"/>
    <w:rsid w:val="008C6DD3"/>
    <w:rsid w:val="008C7BAB"/>
    <w:rsid w:val="008D0EF7"/>
    <w:rsid w:val="008D10CF"/>
    <w:rsid w:val="008D11A1"/>
    <w:rsid w:val="008D1E3B"/>
    <w:rsid w:val="008D24C7"/>
    <w:rsid w:val="008D37A5"/>
    <w:rsid w:val="008D3B2A"/>
    <w:rsid w:val="008D4119"/>
    <w:rsid w:val="008D4AE4"/>
    <w:rsid w:val="008D5237"/>
    <w:rsid w:val="008D606D"/>
    <w:rsid w:val="008D6181"/>
    <w:rsid w:val="008D6DF2"/>
    <w:rsid w:val="008D7674"/>
    <w:rsid w:val="008E067B"/>
    <w:rsid w:val="008E0AA1"/>
    <w:rsid w:val="008E1CB5"/>
    <w:rsid w:val="008E1CDB"/>
    <w:rsid w:val="008E2069"/>
    <w:rsid w:val="008E2392"/>
    <w:rsid w:val="008E2A44"/>
    <w:rsid w:val="008E4D4C"/>
    <w:rsid w:val="008E50FC"/>
    <w:rsid w:val="008E518D"/>
    <w:rsid w:val="008E53F7"/>
    <w:rsid w:val="008E6ADD"/>
    <w:rsid w:val="008E756E"/>
    <w:rsid w:val="008E7827"/>
    <w:rsid w:val="008E7CA0"/>
    <w:rsid w:val="008F0699"/>
    <w:rsid w:val="008F1CAA"/>
    <w:rsid w:val="008F1CE7"/>
    <w:rsid w:val="008F347E"/>
    <w:rsid w:val="008F41AE"/>
    <w:rsid w:val="008F5D8F"/>
    <w:rsid w:val="008F5E66"/>
    <w:rsid w:val="008F63DD"/>
    <w:rsid w:val="008F67D8"/>
    <w:rsid w:val="008F6CA3"/>
    <w:rsid w:val="008F70B1"/>
    <w:rsid w:val="008F771D"/>
    <w:rsid w:val="008F7FDD"/>
    <w:rsid w:val="00900576"/>
    <w:rsid w:val="009023BE"/>
    <w:rsid w:val="00902680"/>
    <w:rsid w:val="00904F1B"/>
    <w:rsid w:val="00905C64"/>
    <w:rsid w:val="00906AB4"/>
    <w:rsid w:val="00907707"/>
    <w:rsid w:val="0090798D"/>
    <w:rsid w:val="00907A79"/>
    <w:rsid w:val="00907F30"/>
    <w:rsid w:val="00910523"/>
    <w:rsid w:val="00910675"/>
    <w:rsid w:val="00910927"/>
    <w:rsid w:val="00910982"/>
    <w:rsid w:val="00910A84"/>
    <w:rsid w:val="00910DC7"/>
    <w:rsid w:val="0091125D"/>
    <w:rsid w:val="00911ACB"/>
    <w:rsid w:val="009129CD"/>
    <w:rsid w:val="00912D8A"/>
    <w:rsid w:val="009135FB"/>
    <w:rsid w:val="009141CE"/>
    <w:rsid w:val="00914C87"/>
    <w:rsid w:val="0091646F"/>
    <w:rsid w:val="009167CB"/>
    <w:rsid w:val="00916B6D"/>
    <w:rsid w:val="00917955"/>
    <w:rsid w:val="00917BE8"/>
    <w:rsid w:val="00917F00"/>
    <w:rsid w:val="009215EA"/>
    <w:rsid w:val="009231A8"/>
    <w:rsid w:val="00923379"/>
    <w:rsid w:val="00924392"/>
    <w:rsid w:val="0092487B"/>
    <w:rsid w:val="00924F7B"/>
    <w:rsid w:val="00925587"/>
    <w:rsid w:val="009257C4"/>
    <w:rsid w:val="009258AF"/>
    <w:rsid w:val="00925E57"/>
    <w:rsid w:val="009268B7"/>
    <w:rsid w:val="00926A35"/>
    <w:rsid w:val="009271F1"/>
    <w:rsid w:val="00927250"/>
    <w:rsid w:val="0092730F"/>
    <w:rsid w:val="0092767C"/>
    <w:rsid w:val="00931075"/>
    <w:rsid w:val="009311E7"/>
    <w:rsid w:val="00932459"/>
    <w:rsid w:val="00932F24"/>
    <w:rsid w:val="009335B4"/>
    <w:rsid w:val="00933688"/>
    <w:rsid w:val="00933EEC"/>
    <w:rsid w:val="00934027"/>
    <w:rsid w:val="00934934"/>
    <w:rsid w:val="00934BB0"/>
    <w:rsid w:val="00934BCD"/>
    <w:rsid w:val="00934C71"/>
    <w:rsid w:val="00935FAB"/>
    <w:rsid w:val="009361E3"/>
    <w:rsid w:val="009366C9"/>
    <w:rsid w:val="00936A99"/>
    <w:rsid w:val="00937703"/>
    <w:rsid w:val="00940AE6"/>
    <w:rsid w:val="009411E2"/>
    <w:rsid w:val="00942033"/>
    <w:rsid w:val="0094246F"/>
    <w:rsid w:val="0094569A"/>
    <w:rsid w:val="00945BFF"/>
    <w:rsid w:val="00945C48"/>
    <w:rsid w:val="009468BC"/>
    <w:rsid w:val="009468E3"/>
    <w:rsid w:val="00946DF9"/>
    <w:rsid w:val="00947ACE"/>
    <w:rsid w:val="00947C05"/>
    <w:rsid w:val="00950372"/>
    <w:rsid w:val="00950F84"/>
    <w:rsid w:val="00952187"/>
    <w:rsid w:val="00953CE2"/>
    <w:rsid w:val="009547B7"/>
    <w:rsid w:val="00954971"/>
    <w:rsid w:val="009549E8"/>
    <w:rsid w:val="00954C81"/>
    <w:rsid w:val="00955AD2"/>
    <w:rsid w:val="00956293"/>
    <w:rsid w:val="00957698"/>
    <w:rsid w:val="00957D64"/>
    <w:rsid w:val="00960128"/>
    <w:rsid w:val="009608E7"/>
    <w:rsid w:val="00960AC8"/>
    <w:rsid w:val="00961448"/>
    <w:rsid w:val="009620E0"/>
    <w:rsid w:val="0096333C"/>
    <w:rsid w:val="00963A35"/>
    <w:rsid w:val="00963B4F"/>
    <w:rsid w:val="00964600"/>
    <w:rsid w:val="0096566A"/>
    <w:rsid w:val="00965F75"/>
    <w:rsid w:val="00967564"/>
    <w:rsid w:val="00967AAB"/>
    <w:rsid w:val="00970366"/>
    <w:rsid w:val="00971898"/>
    <w:rsid w:val="00972E90"/>
    <w:rsid w:val="009748EE"/>
    <w:rsid w:val="0097622F"/>
    <w:rsid w:val="009766B0"/>
    <w:rsid w:val="00977B54"/>
    <w:rsid w:val="009803C3"/>
    <w:rsid w:val="00980716"/>
    <w:rsid w:val="00980B6F"/>
    <w:rsid w:val="00980E06"/>
    <w:rsid w:val="00982230"/>
    <w:rsid w:val="0098289D"/>
    <w:rsid w:val="009829B5"/>
    <w:rsid w:val="00982B1F"/>
    <w:rsid w:val="00983E8F"/>
    <w:rsid w:val="00983EA9"/>
    <w:rsid w:val="0098534E"/>
    <w:rsid w:val="0098564E"/>
    <w:rsid w:val="00985C77"/>
    <w:rsid w:val="00985DFC"/>
    <w:rsid w:val="00986F17"/>
    <w:rsid w:val="00987338"/>
    <w:rsid w:val="00987EF4"/>
    <w:rsid w:val="00990254"/>
    <w:rsid w:val="00990F10"/>
    <w:rsid w:val="00991507"/>
    <w:rsid w:val="00991A04"/>
    <w:rsid w:val="00991D42"/>
    <w:rsid w:val="00991F5C"/>
    <w:rsid w:val="00992986"/>
    <w:rsid w:val="0099345B"/>
    <w:rsid w:val="009938AC"/>
    <w:rsid w:val="00993B37"/>
    <w:rsid w:val="00993B39"/>
    <w:rsid w:val="00994026"/>
    <w:rsid w:val="00994A91"/>
    <w:rsid w:val="00994F61"/>
    <w:rsid w:val="00995491"/>
    <w:rsid w:val="00995C84"/>
    <w:rsid w:val="00997EFE"/>
    <w:rsid w:val="009A10E0"/>
    <w:rsid w:val="009A13FD"/>
    <w:rsid w:val="009A1958"/>
    <w:rsid w:val="009A2327"/>
    <w:rsid w:val="009A2F90"/>
    <w:rsid w:val="009A3540"/>
    <w:rsid w:val="009A3E49"/>
    <w:rsid w:val="009A3F0B"/>
    <w:rsid w:val="009A543C"/>
    <w:rsid w:val="009A5771"/>
    <w:rsid w:val="009A6C9C"/>
    <w:rsid w:val="009A6D10"/>
    <w:rsid w:val="009A6D6A"/>
    <w:rsid w:val="009A7865"/>
    <w:rsid w:val="009B099C"/>
    <w:rsid w:val="009B1824"/>
    <w:rsid w:val="009B1CD9"/>
    <w:rsid w:val="009B320C"/>
    <w:rsid w:val="009B3893"/>
    <w:rsid w:val="009B45C2"/>
    <w:rsid w:val="009B4AEF"/>
    <w:rsid w:val="009B5410"/>
    <w:rsid w:val="009B5433"/>
    <w:rsid w:val="009B578E"/>
    <w:rsid w:val="009B5BF6"/>
    <w:rsid w:val="009B6420"/>
    <w:rsid w:val="009B69C2"/>
    <w:rsid w:val="009B6C57"/>
    <w:rsid w:val="009B6DA8"/>
    <w:rsid w:val="009B6DB0"/>
    <w:rsid w:val="009B7971"/>
    <w:rsid w:val="009C0201"/>
    <w:rsid w:val="009C0C60"/>
    <w:rsid w:val="009C1372"/>
    <w:rsid w:val="009C16BA"/>
    <w:rsid w:val="009C1C84"/>
    <w:rsid w:val="009C1DA1"/>
    <w:rsid w:val="009C3EEB"/>
    <w:rsid w:val="009C3EF8"/>
    <w:rsid w:val="009C4B4F"/>
    <w:rsid w:val="009C61C5"/>
    <w:rsid w:val="009C6A88"/>
    <w:rsid w:val="009D074D"/>
    <w:rsid w:val="009D15ED"/>
    <w:rsid w:val="009D1886"/>
    <w:rsid w:val="009D268C"/>
    <w:rsid w:val="009D3B3E"/>
    <w:rsid w:val="009D4A25"/>
    <w:rsid w:val="009D4BEE"/>
    <w:rsid w:val="009D6451"/>
    <w:rsid w:val="009D6713"/>
    <w:rsid w:val="009D6A98"/>
    <w:rsid w:val="009D759A"/>
    <w:rsid w:val="009D7D97"/>
    <w:rsid w:val="009E1971"/>
    <w:rsid w:val="009E1BB9"/>
    <w:rsid w:val="009E335F"/>
    <w:rsid w:val="009E3569"/>
    <w:rsid w:val="009E37D2"/>
    <w:rsid w:val="009E3A98"/>
    <w:rsid w:val="009E3B02"/>
    <w:rsid w:val="009E45BE"/>
    <w:rsid w:val="009E46DB"/>
    <w:rsid w:val="009E48E1"/>
    <w:rsid w:val="009E48E7"/>
    <w:rsid w:val="009E5D70"/>
    <w:rsid w:val="009E5E3C"/>
    <w:rsid w:val="009E624E"/>
    <w:rsid w:val="009E6E4D"/>
    <w:rsid w:val="009E7111"/>
    <w:rsid w:val="009E7798"/>
    <w:rsid w:val="009F126D"/>
    <w:rsid w:val="009F13E0"/>
    <w:rsid w:val="009F1E55"/>
    <w:rsid w:val="009F1F77"/>
    <w:rsid w:val="009F2FDE"/>
    <w:rsid w:val="009F435B"/>
    <w:rsid w:val="009F4FF0"/>
    <w:rsid w:val="009F5D20"/>
    <w:rsid w:val="009F6343"/>
    <w:rsid w:val="00A002CC"/>
    <w:rsid w:val="00A00EA5"/>
    <w:rsid w:val="00A028CB"/>
    <w:rsid w:val="00A02B6E"/>
    <w:rsid w:val="00A031C1"/>
    <w:rsid w:val="00A04026"/>
    <w:rsid w:val="00A04B9C"/>
    <w:rsid w:val="00A05370"/>
    <w:rsid w:val="00A0539F"/>
    <w:rsid w:val="00A057B3"/>
    <w:rsid w:val="00A05CDA"/>
    <w:rsid w:val="00A05D0D"/>
    <w:rsid w:val="00A0621C"/>
    <w:rsid w:val="00A06957"/>
    <w:rsid w:val="00A0748A"/>
    <w:rsid w:val="00A07CD0"/>
    <w:rsid w:val="00A106FF"/>
    <w:rsid w:val="00A112EF"/>
    <w:rsid w:val="00A11D54"/>
    <w:rsid w:val="00A127E6"/>
    <w:rsid w:val="00A13547"/>
    <w:rsid w:val="00A140E3"/>
    <w:rsid w:val="00A141C0"/>
    <w:rsid w:val="00A145E4"/>
    <w:rsid w:val="00A148B3"/>
    <w:rsid w:val="00A15B5D"/>
    <w:rsid w:val="00A15B98"/>
    <w:rsid w:val="00A15E7A"/>
    <w:rsid w:val="00A16B67"/>
    <w:rsid w:val="00A16D21"/>
    <w:rsid w:val="00A16D57"/>
    <w:rsid w:val="00A2138C"/>
    <w:rsid w:val="00A21B2E"/>
    <w:rsid w:val="00A222AA"/>
    <w:rsid w:val="00A22527"/>
    <w:rsid w:val="00A225CC"/>
    <w:rsid w:val="00A22C60"/>
    <w:rsid w:val="00A2404D"/>
    <w:rsid w:val="00A240A5"/>
    <w:rsid w:val="00A2430A"/>
    <w:rsid w:val="00A2490B"/>
    <w:rsid w:val="00A24C5B"/>
    <w:rsid w:val="00A24E5C"/>
    <w:rsid w:val="00A25332"/>
    <w:rsid w:val="00A263DF"/>
    <w:rsid w:val="00A3147D"/>
    <w:rsid w:val="00A31B5F"/>
    <w:rsid w:val="00A31C13"/>
    <w:rsid w:val="00A31CEC"/>
    <w:rsid w:val="00A31F89"/>
    <w:rsid w:val="00A322AA"/>
    <w:rsid w:val="00A331B6"/>
    <w:rsid w:val="00A33623"/>
    <w:rsid w:val="00A337C2"/>
    <w:rsid w:val="00A33EC9"/>
    <w:rsid w:val="00A347C6"/>
    <w:rsid w:val="00A34E26"/>
    <w:rsid w:val="00A36732"/>
    <w:rsid w:val="00A3681D"/>
    <w:rsid w:val="00A369EB"/>
    <w:rsid w:val="00A36EA7"/>
    <w:rsid w:val="00A37263"/>
    <w:rsid w:val="00A4162B"/>
    <w:rsid w:val="00A41AFC"/>
    <w:rsid w:val="00A4217D"/>
    <w:rsid w:val="00A426FC"/>
    <w:rsid w:val="00A42BE2"/>
    <w:rsid w:val="00A440FF"/>
    <w:rsid w:val="00A44656"/>
    <w:rsid w:val="00A44BFB"/>
    <w:rsid w:val="00A453AC"/>
    <w:rsid w:val="00A45579"/>
    <w:rsid w:val="00A466B3"/>
    <w:rsid w:val="00A46A12"/>
    <w:rsid w:val="00A478B1"/>
    <w:rsid w:val="00A50003"/>
    <w:rsid w:val="00A50FD2"/>
    <w:rsid w:val="00A517E6"/>
    <w:rsid w:val="00A51CB7"/>
    <w:rsid w:val="00A51D5E"/>
    <w:rsid w:val="00A52FDE"/>
    <w:rsid w:val="00A53183"/>
    <w:rsid w:val="00A5381D"/>
    <w:rsid w:val="00A553AD"/>
    <w:rsid w:val="00A55839"/>
    <w:rsid w:val="00A55888"/>
    <w:rsid w:val="00A55903"/>
    <w:rsid w:val="00A56A10"/>
    <w:rsid w:val="00A5708D"/>
    <w:rsid w:val="00A600BB"/>
    <w:rsid w:val="00A601AE"/>
    <w:rsid w:val="00A60669"/>
    <w:rsid w:val="00A60E19"/>
    <w:rsid w:val="00A614F0"/>
    <w:rsid w:val="00A61672"/>
    <w:rsid w:val="00A619EC"/>
    <w:rsid w:val="00A623F7"/>
    <w:rsid w:val="00A62F6A"/>
    <w:rsid w:val="00A63F1F"/>
    <w:rsid w:val="00A6448C"/>
    <w:rsid w:val="00A64502"/>
    <w:rsid w:val="00A64BFC"/>
    <w:rsid w:val="00A65155"/>
    <w:rsid w:val="00A66131"/>
    <w:rsid w:val="00A67201"/>
    <w:rsid w:val="00A674C0"/>
    <w:rsid w:val="00A708E7"/>
    <w:rsid w:val="00A71E83"/>
    <w:rsid w:val="00A72C2B"/>
    <w:rsid w:val="00A734AE"/>
    <w:rsid w:val="00A73806"/>
    <w:rsid w:val="00A73B63"/>
    <w:rsid w:val="00A73F22"/>
    <w:rsid w:val="00A7403D"/>
    <w:rsid w:val="00A75489"/>
    <w:rsid w:val="00A75F27"/>
    <w:rsid w:val="00A7750F"/>
    <w:rsid w:val="00A800A8"/>
    <w:rsid w:val="00A8036E"/>
    <w:rsid w:val="00A80706"/>
    <w:rsid w:val="00A80DDA"/>
    <w:rsid w:val="00A80ED8"/>
    <w:rsid w:val="00A80F88"/>
    <w:rsid w:val="00A81BDF"/>
    <w:rsid w:val="00A84D27"/>
    <w:rsid w:val="00A85CDF"/>
    <w:rsid w:val="00A85CFD"/>
    <w:rsid w:val="00A86AB7"/>
    <w:rsid w:val="00A86D11"/>
    <w:rsid w:val="00A87E79"/>
    <w:rsid w:val="00A90015"/>
    <w:rsid w:val="00A9004D"/>
    <w:rsid w:val="00A91A96"/>
    <w:rsid w:val="00A91B9F"/>
    <w:rsid w:val="00A92934"/>
    <w:rsid w:val="00A93D4A"/>
    <w:rsid w:val="00A93E82"/>
    <w:rsid w:val="00A9520F"/>
    <w:rsid w:val="00A964C9"/>
    <w:rsid w:val="00A969BC"/>
    <w:rsid w:val="00A96A4F"/>
    <w:rsid w:val="00A96E87"/>
    <w:rsid w:val="00AA141F"/>
    <w:rsid w:val="00AA190A"/>
    <w:rsid w:val="00AA2027"/>
    <w:rsid w:val="00AA2393"/>
    <w:rsid w:val="00AA3598"/>
    <w:rsid w:val="00AA3F94"/>
    <w:rsid w:val="00AA4003"/>
    <w:rsid w:val="00AA41AC"/>
    <w:rsid w:val="00AA5AD6"/>
    <w:rsid w:val="00AA6276"/>
    <w:rsid w:val="00AA6910"/>
    <w:rsid w:val="00AA6B21"/>
    <w:rsid w:val="00AA6E0C"/>
    <w:rsid w:val="00AA7E16"/>
    <w:rsid w:val="00AB057F"/>
    <w:rsid w:val="00AB08C1"/>
    <w:rsid w:val="00AB0ADE"/>
    <w:rsid w:val="00AB2B62"/>
    <w:rsid w:val="00AB2BBC"/>
    <w:rsid w:val="00AB332C"/>
    <w:rsid w:val="00AB33B5"/>
    <w:rsid w:val="00AB3F82"/>
    <w:rsid w:val="00AB4403"/>
    <w:rsid w:val="00AB48B0"/>
    <w:rsid w:val="00AB4A6D"/>
    <w:rsid w:val="00AB4C89"/>
    <w:rsid w:val="00AB63E5"/>
    <w:rsid w:val="00AB6DC6"/>
    <w:rsid w:val="00AC022A"/>
    <w:rsid w:val="00AC0706"/>
    <w:rsid w:val="00AC0976"/>
    <w:rsid w:val="00AC0F6D"/>
    <w:rsid w:val="00AC0F8F"/>
    <w:rsid w:val="00AC2B78"/>
    <w:rsid w:val="00AC3103"/>
    <w:rsid w:val="00AC378C"/>
    <w:rsid w:val="00AC54C8"/>
    <w:rsid w:val="00AC5747"/>
    <w:rsid w:val="00AC57C1"/>
    <w:rsid w:val="00AC644F"/>
    <w:rsid w:val="00AC6705"/>
    <w:rsid w:val="00AC696F"/>
    <w:rsid w:val="00AC6F43"/>
    <w:rsid w:val="00AC7956"/>
    <w:rsid w:val="00AC7C6F"/>
    <w:rsid w:val="00AD05EF"/>
    <w:rsid w:val="00AD13EF"/>
    <w:rsid w:val="00AD1486"/>
    <w:rsid w:val="00AD14E1"/>
    <w:rsid w:val="00AD1A9E"/>
    <w:rsid w:val="00AD1C90"/>
    <w:rsid w:val="00AD247B"/>
    <w:rsid w:val="00AD266D"/>
    <w:rsid w:val="00AD27BD"/>
    <w:rsid w:val="00AD2F4F"/>
    <w:rsid w:val="00AD35E0"/>
    <w:rsid w:val="00AD3D03"/>
    <w:rsid w:val="00AD4BB5"/>
    <w:rsid w:val="00AD5D70"/>
    <w:rsid w:val="00AD67D5"/>
    <w:rsid w:val="00AD6D98"/>
    <w:rsid w:val="00AD7165"/>
    <w:rsid w:val="00AD7838"/>
    <w:rsid w:val="00AE037E"/>
    <w:rsid w:val="00AE28E1"/>
    <w:rsid w:val="00AE2FA4"/>
    <w:rsid w:val="00AE3337"/>
    <w:rsid w:val="00AE33E2"/>
    <w:rsid w:val="00AE34C5"/>
    <w:rsid w:val="00AE3D24"/>
    <w:rsid w:val="00AE3DB2"/>
    <w:rsid w:val="00AE45C9"/>
    <w:rsid w:val="00AE5152"/>
    <w:rsid w:val="00AE52D4"/>
    <w:rsid w:val="00AE591C"/>
    <w:rsid w:val="00AE61A9"/>
    <w:rsid w:val="00AE624A"/>
    <w:rsid w:val="00AE6969"/>
    <w:rsid w:val="00AE6D57"/>
    <w:rsid w:val="00AF02E4"/>
    <w:rsid w:val="00AF0F52"/>
    <w:rsid w:val="00AF18D0"/>
    <w:rsid w:val="00AF1AA5"/>
    <w:rsid w:val="00AF3123"/>
    <w:rsid w:val="00AF37B6"/>
    <w:rsid w:val="00AF38F9"/>
    <w:rsid w:val="00AF4EA5"/>
    <w:rsid w:val="00AF4EFB"/>
    <w:rsid w:val="00AF578B"/>
    <w:rsid w:val="00AF610A"/>
    <w:rsid w:val="00AF732C"/>
    <w:rsid w:val="00B00B0B"/>
    <w:rsid w:val="00B00B32"/>
    <w:rsid w:val="00B024B1"/>
    <w:rsid w:val="00B024EC"/>
    <w:rsid w:val="00B02BD7"/>
    <w:rsid w:val="00B03077"/>
    <w:rsid w:val="00B03149"/>
    <w:rsid w:val="00B03388"/>
    <w:rsid w:val="00B03A8C"/>
    <w:rsid w:val="00B03CD3"/>
    <w:rsid w:val="00B04CDA"/>
    <w:rsid w:val="00B05465"/>
    <w:rsid w:val="00B058EC"/>
    <w:rsid w:val="00B05FA1"/>
    <w:rsid w:val="00B06463"/>
    <w:rsid w:val="00B068A9"/>
    <w:rsid w:val="00B06989"/>
    <w:rsid w:val="00B07766"/>
    <w:rsid w:val="00B07DDE"/>
    <w:rsid w:val="00B10B08"/>
    <w:rsid w:val="00B10C1A"/>
    <w:rsid w:val="00B10DC2"/>
    <w:rsid w:val="00B11878"/>
    <w:rsid w:val="00B1192F"/>
    <w:rsid w:val="00B11F4D"/>
    <w:rsid w:val="00B12CA7"/>
    <w:rsid w:val="00B12FDF"/>
    <w:rsid w:val="00B135FE"/>
    <w:rsid w:val="00B15192"/>
    <w:rsid w:val="00B157CE"/>
    <w:rsid w:val="00B15F68"/>
    <w:rsid w:val="00B16B8B"/>
    <w:rsid w:val="00B16BBE"/>
    <w:rsid w:val="00B210EC"/>
    <w:rsid w:val="00B21102"/>
    <w:rsid w:val="00B21C43"/>
    <w:rsid w:val="00B21D3E"/>
    <w:rsid w:val="00B223E7"/>
    <w:rsid w:val="00B22CB0"/>
    <w:rsid w:val="00B242A5"/>
    <w:rsid w:val="00B24B5C"/>
    <w:rsid w:val="00B251E8"/>
    <w:rsid w:val="00B261EC"/>
    <w:rsid w:val="00B26C4D"/>
    <w:rsid w:val="00B271BF"/>
    <w:rsid w:val="00B27B63"/>
    <w:rsid w:val="00B32C11"/>
    <w:rsid w:val="00B333D7"/>
    <w:rsid w:val="00B33581"/>
    <w:rsid w:val="00B34F8F"/>
    <w:rsid w:val="00B352EC"/>
    <w:rsid w:val="00B35E40"/>
    <w:rsid w:val="00B36881"/>
    <w:rsid w:val="00B37375"/>
    <w:rsid w:val="00B37708"/>
    <w:rsid w:val="00B40012"/>
    <w:rsid w:val="00B40883"/>
    <w:rsid w:val="00B41191"/>
    <w:rsid w:val="00B42B03"/>
    <w:rsid w:val="00B4392E"/>
    <w:rsid w:val="00B44C23"/>
    <w:rsid w:val="00B4507C"/>
    <w:rsid w:val="00B4645F"/>
    <w:rsid w:val="00B46C91"/>
    <w:rsid w:val="00B46CB2"/>
    <w:rsid w:val="00B47A6A"/>
    <w:rsid w:val="00B50849"/>
    <w:rsid w:val="00B50D42"/>
    <w:rsid w:val="00B5115D"/>
    <w:rsid w:val="00B5291F"/>
    <w:rsid w:val="00B52C70"/>
    <w:rsid w:val="00B5309F"/>
    <w:rsid w:val="00B531EC"/>
    <w:rsid w:val="00B53DC5"/>
    <w:rsid w:val="00B54FD0"/>
    <w:rsid w:val="00B55236"/>
    <w:rsid w:val="00B55BB9"/>
    <w:rsid w:val="00B5616A"/>
    <w:rsid w:val="00B607A3"/>
    <w:rsid w:val="00B60967"/>
    <w:rsid w:val="00B6147C"/>
    <w:rsid w:val="00B6203F"/>
    <w:rsid w:val="00B62B15"/>
    <w:rsid w:val="00B63448"/>
    <w:rsid w:val="00B63558"/>
    <w:rsid w:val="00B63DF4"/>
    <w:rsid w:val="00B65370"/>
    <w:rsid w:val="00B66209"/>
    <w:rsid w:val="00B66674"/>
    <w:rsid w:val="00B67B58"/>
    <w:rsid w:val="00B7112C"/>
    <w:rsid w:val="00B71857"/>
    <w:rsid w:val="00B71C61"/>
    <w:rsid w:val="00B71FB0"/>
    <w:rsid w:val="00B724AF"/>
    <w:rsid w:val="00B72A0A"/>
    <w:rsid w:val="00B731C8"/>
    <w:rsid w:val="00B73490"/>
    <w:rsid w:val="00B739C4"/>
    <w:rsid w:val="00B749D4"/>
    <w:rsid w:val="00B74B63"/>
    <w:rsid w:val="00B74FD9"/>
    <w:rsid w:val="00B75B89"/>
    <w:rsid w:val="00B766D8"/>
    <w:rsid w:val="00B76802"/>
    <w:rsid w:val="00B76D36"/>
    <w:rsid w:val="00B77A3E"/>
    <w:rsid w:val="00B77BFE"/>
    <w:rsid w:val="00B824F6"/>
    <w:rsid w:val="00B82C86"/>
    <w:rsid w:val="00B8386A"/>
    <w:rsid w:val="00B83C9C"/>
    <w:rsid w:val="00B84235"/>
    <w:rsid w:val="00B84DC5"/>
    <w:rsid w:val="00B8502F"/>
    <w:rsid w:val="00B8507E"/>
    <w:rsid w:val="00B85515"/>
    <w:rsid w:val="00B85AF4"/>
    <w:rsid w:val="00B85D5E"/>
    <w:rsid w:val="00B8638F"/>
    <w:rsid w:val="00B86584"/>
    <w:rsid w:val="00B87211"/>
    <w:rsid w:val="00B9027D"/>
    <w:rsid w:val="00B916B8"/>
    <w:rsid w:val="00B9176B"/>
    <w:rsid w:val="00B923DF"/>
    <w:rsid w:val="00B92402"/>
    <w:rsid w:val="00B92530"/>
    <w:rsid w:val="00B92AFB"/>
    <w:rsid w:val="00B92B7C"/>
    <w:rsid w:val="00B92DB3"/>
    <w:rsid w:val="00B92EF7"/>
    <w:rsid w:val="00B9301A"/>
    <w:rsid w:val="00B9337C"/>
    <w:rsid w:val="00B94792"/>
    <w:rsid w:val="00B947C3"/>
    <w:rsid w:val="00B94BEF"/>
    <w:rsid w:val="00B95ACF"/>
    <w:rsid w:val="00B95CCF"/>
    <w:rsid w:val="00B96141"/>
    <w:rsid w:val="00B96CFB"/>
    <w:rsid w:val="00B97C5E"/>
    <w:rsid w:val="00B97F95"/>
    <w:rsid w:val="00B97FE5"/>
    <w:rsid w:val="00BA0898"/>
    <w:rsid w:val="00BA1789"/>
    <w:rsid w:val="00BA1EF4"/>
    <w:rsid w:val="00BA29A9"/>
    <w:rsid w:val="00BA3806"/>
    <w:rsid w:val="00BA402A"/>
    <w:rsid w:val="00BA45A7"/>
    <w:rsid w:val="00BA58F3"/>
    <w:rsid w:val="00BA672E"/>
    <w:rsid w:val="00BA6F92"/>
    <w:rsid w:val="00BA7C76"/>
    <w:rsid w:val="00BB0225"/>
    <w:rsid w:val="00BB08AD"/>
    <w:rsid w:val="00BB19FB"/>
    <w:rsid w:val="00BB1C95"/>
    <w:rsid w:val="00BB2202"/>
    <w:rsid w:val="00BB2D77"/>
    <w:rsid w:val="00BB320B"/>
    <w:rsid w:val="00BB333C"/>
    <w:rsid w:val="00BB3AC4"/>
    <w:rsid w:val="00BB439A"/>
    <w:rsid w:val="00BB4BA1"/>
    <w:rsid w:val="00BB6669"/>
    <w:rsid w:val="00BB6A03"/>
    <w:rsid w:val="00BB6A68"/>
    <w:rsid w:val="00BB6BCA"/>
    <w:rsid w:val="00BB7823"/>
    <w:rsid w:val="00BB7C95"/>
    <w:rsid w:val="00BC0785"/>
    <w:rsid w:val="00BC0827"/>
    <w:rsid w:val="00BC1132"/>
    <w:rsid w:val="00BC2670"/>
    <w:rsid w:val="00BC3498"/>
    <w:rsid w:val="00BC4FE9"/>
    <w:rsid w:val="00BC5837"/>
    <w:rsid w:val="00BC6C9E"/>
    <w:rsid w:val="00BC6F41"/>
    <w:rsid w:val="00BC7474"/>
    <w:rsid w:val="00BC78BF"/>
    <w:rsid w:val="00BC7A1B"/>
    <w:rsid w:val="00BC7B89"/>
    <w:rsid w:val="00BC7F15"/>
    <w:rsid w:val="00BD0C32"/>
    <w:rsid w:val="00BD185F"/>
    <w:rsid w:val="00BD1E4B"/>
    <w:rsid w:val="00BD1EB7"/>
    <w:rsid w:val="00BD2F65"/>
    <w:rsid w:val="00BD37D8"/>
    <w:rsid w:val="00BD4AAD"/>
    <w:rsid w:val="00BD5A41"/>
    <w:rsid w:val="00BD5FF9"/>
    <w:rsid w:val="00BD6C8A"/>
    <w:rsid w:val="00BD716C"/>
    <w:rsid w:val="00BD7C7C"/>
    <w:rsid w:val="00BE0FB5"/>
    <w:rsid w:val="00BE11C1"/>
    <w:rsid w:val="00BE17D4"/>
    <w:rsid w:val="00BE25C7"/>
    <w:rsid w:val="00BE2601"/>
    <w:rsid w:val="00BE2919"/>
    <w:rsid w:val="00BE3662"/>
    <w:rsid w:val="00BE39C4"/>
    <w:rsid w:val="00BE4CDE"/>
    <w:rsid w:val="00BE5085"/>
    <w:rsid w:val="00BE5BBD"/>
    <w:rsid w:val="00BE5D40"/>
    <w:rsid w:val="00BE6D8A"/>
    <w:rsid w:val="00BF10E2"/>
    <w:rsid w:val="00BF1D8C"/>
    <w:rsid w:val="00BF22A8"/>
    <w:rsid w:val="00BF309C"/>
    <w:rsid w:val="00BF3C2C"/>
    <w:rsid w:val="00BF4043"/>
    <w:rsid w:val="00BF4726"/>
    <w:rsid w:val="00BF4F39"/>
    <w:rsid w:val="00BF53A8"/>
    <w:rsid w:val="00BF5803"/>
    <w:rsid w:val="00BF5AE9"/>
    <w:rsid w:val="00BF5F8A"/>
    <w:rsid w:val="00BF72BE"/>
    <w:rsid w:val="00C004AC"/>
    <w:rsid w:val="00C00EBF"/>
    <w:rsid w:val="00C0111B"/>
    <w:rsid w:val="00C0141A"/>
    <w:rsid w:val="00C014CA"/>
    <w:rsid w:val="00C01757"/>
    <w:rsid w:val="00C01EBE"/>
    <w:rsid w:val="00C0285A"/>
    <w:rsid w:val="00C02D65"/>
    <w:rsid w:val="00C03C13"/>
    <w:rsid w:val="00C03EEB"/>
    <w:rsid w:val="00C04326"/>
    <w:rsid w:val="00C04736"/>
    <w:rsid w:val="00C05730"/>
    <w:rsid w:val="00C05ED3"/>
    <w:rsid w:val="00C05F7E"/>
    <w:rsid w:val="00C06430"/>
    <w:rsid w:val="00C06895"/>
    <w:rsid w:val="00C07793"/>
    <w:rsid w:val="00C10B9F"/>
    <w:rsid w:val="00C12380"/>
    <w:rsid w:val="00C12C2C"/>
    <w:rsid w:val="00C12C36"/>
    <w:rsid w:val="00C12DB1"/>
    <w:rsid w:val="00C12F9B"/>
    <w:rsid w:val="00C1302F"/>
    <w:rsid w:val="00C1309D"/>
    <w:rsid w:val="00C13582"/>
    <w:rsid w:val="00C136AC"/>
    <w:rsid w:val="00C138BC"/>
    <w:rsid w:val="00C13EA5"/>
    <w:rsid w:val="00C146F4"/>
    <w:rsid w:val="00C14BE4"/>
    <w:rsid w:val="00C14D1D"/>
    <w:rsid w:val="00C14FE6"/>
    <w:rsid w:val="00C15FC4"/>
    <w:rsid w:val="00C16A62"/>
    <w:rsid w:val="00C1754A"/>
    <w:rsid w:val="00C20D46"/>
    <w:rsid w:val="00C21EC7"/>
    <w:rsid w:val="00C228AF"/>
    <w:rsid w:val="00C23026"/>
    <w:rsid w:val="00C231A7"/>
    <w:rsid w:val="00C248EA"/>
    <w:rsid w:val="00C24DB7"/>
    <w:rsid w:val="00C255DE"/>
    <w:rsid w:val="00C26827"/>
    <w:rsid w:val="00C2794D"/>
    <w:rsid w:val="00C27F3B"/>
    <w:rsid w:val="00C304EA"/>
    <w:rsid w:val="00C30A29"/>
    <w:rsid w:val="00C30B14"/>
    <w:rsid w:val="00C32D17"/>
    <w:rsid w:val="00C330DC"/>
    <w:rsid w:val="00C3353A"/>
    <w:rsid w:val="00C33774"/>
    <w:rsid w:val="00C33D33"/>
    <w:rsid w:val="00C33FA1"/>
    <w:rsid w:val="00C34099"/>
    <w:rsid w:val="00C3488D"/>
    <w:rsid w:val="00C4070C"/>
    <w:rsid w:val="00C41B3B"/>
    <w:rsid w:val="00C41B66"/>
    <w:rsid w:val="00C4307B"/>
    <w:rsid w:val="00C4565E"/>
    <w:rsid w:val="00C46A90"/>
    <w:rsid w:val="00C479A6"/>
    <w:rsid w:val="00C47AB1"/>
    <w:rsid w:val="00C50201"/>
    <w:rsid w:val="00C52179"/>
    <w:rsid w:val="00C53658"/>
    <w:rsid w:val="00C537A8"/>
    <w:rsid w:val="00C540ED"/>
    <w:rsid w:val="00C54139"/>
    <w:rsid w:val="00C547B6"/>
    <w:rsid w:val="00C570AA"/>
    <w:rsid w:val="00C57223"/>
    <w:rsid w:val="00C57584"/>
    <w:rsid w:val="00C5781F"/>
    <w:rsid w:val="00C603B5"/>
    <w:rsid w:val="00C61757"/>
    <w:rsid w:val="00C623DF"/>
    <w:rsid w:val="00C63502"/>
    <w:rsid w:val="00C63B59"/>
    <w:rsid w:val="00C64C18"/>
    <w:rsid w:val="00C64DBC"/>
    <w:rsid w:val="00C6553D"/>
    <w:rsid w:val="00C6670F"/>
    <w:rsid w:val="00C66A88"/>
    <w:rsid w:val="00C66E49"/>
    <w:rsid w:val="00C67F4A"/>
    <w:rsid w:val="00C702BB"/>
    <w:rsid w:val="00C712E6"/>
    <w:rsid w:val="00C71596"/>
    <w:rsid w:val="00C71763"/>
    <w:rsid w:val="00C7191B"/>
    <w:rsid w:val="00C73308"/>
    <w:rsid w:val="00C74A59"/>
    <w:rsid w:val="00C754A2"/>
    <w:rsid w:val="00C759DA"/>
    <w:rsid w:val="00C75A34"/>
    <w:rsid w:val="00C75A5A"/>
    <w:rsid w:val="00C75D58"/>
    <w:rsid w:val="00C7614C"/>
    <w:rsid w:val="00C76F53"/>
    <w:rsid w:val="00C77033"/>
    <w:rsid w:val="00C77E48"/>
    <w:rsid w:val="00C77ECE"/>
    <w:rsid w:val="00C800AA"/>
    <w:rsid w:val="00C80776"/>
    <w:rsid w:val="00C8187A"/>
    <w:rsid w:val="00C81888"/>
    <w:rsid w:val="00C81E15"/>
    <w:rsid w:val="00C81EFC"/>
    <w:rsid w:val="00C824D8"/>
    <w:rsid w:val="00C8289D"/>
    <w:rsid w:val="00C8325D"/>
    <w:rsid w:val="00C842BF"/>
    <w:rsid w:val="00C85682"/>
    <w:rsid w:val="00C85F58"/>
    <w:rsid w:val="00C8644C"/>
    <w:rsid w:val="00C867EE"/>
    <w:rsid w:val="00C8748A"/>
    <w:rsid w:val="00C901B7"/>
    <w:rsid w:val="00C90D2C"/>
    <w:rsid w:val="00C912A0"/>
    <w:rsid w:val="00C9243B"/>
    <w:rsid w:val="00C92635"/>
    <w:rsid w:val="00C92D1F"/>
    <w:rsid w:val="00C92F04"/>
    <w:rsid w:val="00C931B2"/>
    <w:rsid w:val="00C9333E"/>
    <w:rsid w:val="00C957E0"/>
    <w:rsid w:val="00C962BC"/>
    <w:rsid w:val="00C97836"/>
    <w:rsid w:val="00CA01EC"/>
    <w:rsid w:val="00CA02E8"/>
    <w:rsid w:val="00CA181A"/>
    <w:rsid w:val="00CA23BC"/>
    <w:rsid w:val="00CA2EFE"/>
    <w:rsid w:val="00CA33B0"/>
    <w:rsid w:val="00CA3B73"/>
    <w:rsid w:val="00CA481B"/>
    <w:rsid w:val="00CA5EAB"/>
    <w:rsid w:val="00CA6E39"/>
    <w:rsid w:val="00CA7AD4"/>
    <w:rsid w:val="00CA7D7D"/>
    <w:rsid w:val="00CB003F"/>
    <w:rsid w:val="00CB1A1F"/>
    <w:rsid w:val="00CB235B"/>
    <w:rsid w:val="00CB2519"/>
    <w:rsid w:val="00CB2AEC"/>
    <w:rsid w:val="00CB3F74"/>
    <w:rsid w:val="00CB448F"/>
    <w:rsid w:val="00CB4538"/>
    <w:rsid w:val="00CB45FB"/>
    <w:rsid w:val="00CB4624"/>
    <w:rsid w:val="00CB517E"/>
    <w:rsid w:val="00CB643D"/>
    <w:rsid w:val="00CB6744"/>
    <w:rsid w:val="00CB679B"/>
    <w:rsid w:val="00CB68AC"/>
    <w:rsid w:val="00CB69C5"/>
    <w:rsid w:val="00CB6B20"/>
    <w:rsid w:val="00CB6D43"/>
    <w:rsid w:val="00CB6FF0"/>
    <w:rsid w:val="00CB7083"/>
    <w:rsid w:val="00CB721F"/>
    <w:rsid w:val="00CB79B9"/>
    <w:rsid w:val="00CB7FB7"/>
    <w:rsid w:val="00CC1180"/>
    <w:rsid w:val="00CC1E4B"/>
    <w:rsid w:val="00CC1E7B"/>
    <w:rsid w:val="00CC298D"/>
    <w:rsid w:val="00CC2B83"/>
    <w:rsid w:val="00CC2D0E"/>
    <w:rsid w:val="00CC7800"/>
    <w:rsid w:val="00CD080E"/>
    <w:rsid w:val="00CD1307"/>
    <w:rsid w:val="00CD185A"/>
    <w:rsid w:val="00CD23E8"/>
    <w:rsid w:val="00CD2E4B"/>
    <w:rsid w:val="00CD3ED9"/>
    <w:rsid w:val="00CD3F51"/>
    <w:rsid w:val="00CD4482"/>
    <w:rsid w:val="00CD45BE"/>
    <w:rsid w:val="00CD4F1E"/>
    <w:rsid w:val="00CD4FB4"/>
    <w:rsid w:val="00CD5103"/>
    <w:rsid w:val="00CD59F9"/>
    <w:rsid w:val="00CD6110"/>
    <w:rsid w:val="00CD6761"/>
    <w:rsid w:val="00CD6819"/>
    <w:rsid w:val="00CD6834"/>
    <w:rsid w:val="00CD7145"/>
    <w:rsid w:val="00CD73C8"/>
    <w:rsid w:val="00CD7633"/>
    <w:rsid w:val="00CE058E"/>
    <w:rsid w:val="00CE131E"/>
    <w:rsid w:val="00CE1AAB"/>
    <w:rsid w:val="00CE236E"/>
    <w:rsid w:val="00CE2AE5"/>
    <w:rsid w:val="00CE2CC7"/>
    <w:rsid w:val="00CE3191"/>
    <w:rsid w:val="00CE3ED3"/>
    <w:rsid w:val="00CE407E"/>
    <w:rsid w:val="00CE40EE"/>
    <w:rsid w:val="00CE4346"/>
    <w:rsid w:val="00CE4C72"/>
    <w:rsid w:val="00CE5AAF"/>
    <w:rsid w:val="00CE6C91"/>
    <w:rsid w:val="00CE73C9"/>
    <w:rsid w:val="00CE7692"/>
    <w:rsid w:val="00CE7937"/>
    <w:rsid w:val="00CE7B4F"/>
    <w:rsid w:val="00CF12C7"/>
    <w:rsid w:val="00CF1695"/>
    <w:rsid w:val="00CF1A2E"/>
    <w:rsid w:val="00CF290D"/>
    <w:rsid w:val="00CF3448"/>
    <w:rsid w:val="00CF4B8A"/>
    <w:rsid w:val="00CF7839"/>
    <w:rsid w:val="00D001B6"/>
    <w:rsid w:val="00D00ED1"/>
    <w:rsid w:val="00D012D5"/>
    <w:rsid w:val="00D01664"/>
    <w:rsid w:val="00D01E30"/>
    <w:rsid w:val="00D021F9"/>
    <w:rsid w:val="00D027D6"/>
    <w:rsid w:val="00D02E9F"/>
    <w:rsid w:val="00D038E3"/>
    <w:rsid w:val="00D051EC"/>
    <w:rsid w:val="00D05A1C"/>
    <w:rsid w:val="00D068C2"/>
    <w:rsid w:val="00D071E1"/>
    <w:rsid w:val="00D078C9"/>
    <w:rsid w:val="00D07922"/>
    <w:rsid w:val="00D1057B"/>
    <w:rsid w:val="00D10676"/>
    <w:rsid w:val="00D10CA8"/>
    <w:rsid w:val="00D1228C"/>
    <w:rsid w:val="00D14840"/>
    <w:rsid w:val="00D152DD"/>
    <w:rsid w:val="00D1547B"/>
    <w:rsid w:val="00D20389"/>
    <w:rsid w:val="00D203AA"/>
    <w:rsid w:val="00D20A27"/>
    <w:rsid w:val="00D20F4D"/>
    <w:rsid w:val="00D211A9"/>
    <w:rsid w:val="00D21363"/>
    <w:rsid w:val="00D213A1"/>
    <w:rsid w:val="00D21811"/>
    <w:rsid w:val="00D22EF3"/>
    <w:rsid w:val="00D23731"/>
    <w:rsid w:val="00D2396A"/>
    <w:rsid w:val="00D23AAF"/>
    <w:rsid w:val="00D23FBF"/>
    <w:rsid w:val="00D24341"/>
    <w:rsid w:val="00D25988"/>
    <w:rsid w:val="00D263BB"/>
    <w:rsid w:val="00D2692A"/>
    <w:rsid w:val="00D2709B"/>
    <w:rsid w:val="00D271B4"/>
    <w:rsid w:val="00D27C05"/>
    <w:rsid w:val="00D27CDA"/>
    <w:rsid w:val="00D27CE8"/>
    <w:rsid w:val="00D27EF4"/>
    <w:rsid w:val="00D27FE7"/>
    <w:rsid w:val="00D304FF"/>
    <w:rsid w:val="00D306F6"/>
    <w:rsid w:val="00D30CD4"/>
    <w:rsid w:val="00D31680"/>
    <w:rsid w:val="00D31953"/>
    <w:rsid w:val="00D32090"/>
    <w:rsid w:val="00D326BF"/>
    <w:rsid w:val="00D332A2"/>
    <w:rsid w:val="00D33A56"/>
    <w:rsid w:val="00D34235"/>
    <w:rsid w:val="00D3498A"/>
    <w:rsid w:val="00D364A8"/>
    <w:rsid w:val="00D369DC"/>
    <w:rsid w:val="00D36D48"/>
    <w:rsid w:val="00D37456"/>
    <w:rsid w:val="00D3771F"/>
    <w:rsid w:val="00D40E46"/>
    <w:rsid w:val="00D41A81"/>
    <w:rsid w:val="00D42221"/>
    <w:rsid w:val="00D42662"/>
    <w:rsid w:val="00D42F3E"/>
    <w:rsid w:val="00D43556"/>
    <w:rsid w:val="00D435D2"/>
    <w:rsid w:val="00D43880"/>
    <w:rsid w:val="00D44507"/>
    <w:rsid w:val="00D44A73"/>
    <w:rsid w:val="00D44B03"/>
    <w:rsid w:val="00D45FC5"/>
    <w:rsid w:val="00D46022"/>
    <w:rsid w:val="00D4606B"/>
    <w:rsid w:val="00D46713"/>
    <w:rsid w:val="00D46F3D"/>
    <w:rsid w:val="00D4777D"/>
    <w:rsid w:val="00D47F0B"/>
    <w:rsid w:val="00D52BF4"/>
    <w:rsid w:val="00D52FEF"/>
    <w:rsid w:val="00D54111"/>
    <w:rsid w:val="00D556FE"/>
    <w:rsid w:val="00D56BBA"/>
    <w:rsid w:val="00D57814"/>
    <w:rsid w:val="00D60B33"/>
    <w:rsid w:val="00D60D56"/>
    <w:rsid w:val="00D60E8B"/>
    <w:rsid w:val="00D61099"/>
    <w:rsid w:val="00D6217C"/>
    <w:rsid w:val="00D62C69"/>
    <w:rsid w:val="00D63419"/>
    <w:rsid w:val="00D63575"/>
    <w:rsid w:val="00D64165"/>
    <w:rsid w:val="00D650A5"/>
    <w:rsid w:val="00D66DA0"/>
    <w:rsid w:val="00D676B5"/>
    <w:rsid w:val="00D67C2F"/>
    <w:rsid w:val="00D7022C"/>
    <w:rsid w:val="00D70567"/>
    <w:rsid w:val="00D707EB"/>
    <w:rsid w:val="00D70E1D"/>
    <w:rsid w:val="00D70E44"/>
    <w:rsid w:val="00D71413"/>
    <w:rsid w:val="00D71560"/>
    <w:rsid w:val="00D71EFB"/>
    <w:rsid w:val="00D724B4"/>
    <w:rsid w:val="00D72AAD"/>
    <w:rsid w:val="00D73097"/>
    <w:rsid w:val="00D7338E"/>
    <w:rsid w:val="00D73682"/>
    <w:rsid w:val="00D73A48"/>
    <w:rsid w:val="00D74654"/>
    <w:rsid w:val="00D74FB8"/>
    <w:rsid w:val="00D75DEA"/>
    <w:rsid w:val="00D7634E"/>
    <w:rsid w:val="00D763CD"/>
    <w:rsid w:val="00D767F3"/>
    <w:rsid w:val="00D76A06"/>
    <w:rsid w:val="00D77182"/>
    <w:rsid w:val="00D77E2C"/>
    <w:rsid w:val="00D80222"/>
    <w:rsid w:val="00D802F8"/>
    <w:rsid w:val="00D80879"/>
    <w:rsid w:val="00D824E6"/>
    <w:rsid w:val="00D8286E"/>
    <w:rsid w:val="00D83255"/>
    <w:rsid w:val="00D83D79"/>
    <w:rsid w:val="00D849BE"/>
    <w:rsid w:val="00D86346"/>
    <w:rsid w:val="00D877B7"/>
    <w:rsid w:val="00D87A0B"/>
    <w:rsid w:val="00D87A42"/>
    <w:rsid w:val="00D90421"/>
    <w:rsid w:val="00D90EEE"/>
    <w:rsid w:val="00D9124F"/>
    <w:rsid w:val="00D918F3"/>
    <w:rsid w:val="00D92AF9"/>
    <w:rsid w:val="00D92E32"/>
    <w:rsid w:val="00D938DE"/>
    <w:rsid w:val="00D93E8F"/>
    <w:rsid w:val="00D94A52"/>
    <w:rsid w:val="00D94FD3"/>
    <w:rsid w:val="00D954D6"/>
    <w:rsid w:val="00D9605A"/>
    <w:rsid w:val="00D96A6D"/>
    <w:rsid w:val="00D977D3"/>
    <w:rsid w:val="00D979D0"/>
    <w:rsid w:val="00D97DB3"/>
    <w:rsid w:val="00DA04E9"/>
    <w:rsid w:val="00DA1A28"/>
    <w:rsid w:val="00DA3465"/>
    <w:rsid w:val="00DA3FF6"/>
    <w:rsid w:val="00DA406F"/>
    <w:rsid w:val="00DA4A3E"/>
    <w:rsid w:val="00DA58B7"/>
    <w:rsid w:val="00DA66E2"/>
    <w:rsid w:val="00DA78A5"/>
    <w:rsid w:val="00DA7FE8"/>
    <w:rsid w:val="00DB178F"/>
    <w:rsid w:val="00DB1FF2"/>
    <w:rsid w:val="00DB2E67"/>
    <w:rsid w:val="00DB353F"/>
    <w:rsid w:val="00DB38CE"/>
    <w:rsid w:val="00DB3D22"/>
    <w:rsid w:val="00DB4A17"/>
    <w:rsid w:val="00DB4E09"/>
    <w:rsid w:val="00DB4E19"/>
    <w:rsid w:val="00DB4E9A"/>
    <w:rsid w:val="00DB77FC"/>
    <w:rsid w:val="00DC2371"/>
    <w:rsid w:val="00DC27B6"/>
    <w:rsid w:val="00DC3560"/>
    <w:rsid w:val="00DC39FA"/>
    <w:rsid w:val="00DC4379"/>
    <w:rsid w:val="00DC43CF"/>
    <w:rsid w:val="00DC4712"/>
    <w:rsid w:val="00DC4B01"/>
    <w:rsid w:val="00DC5576"/>
    <w:rsid w:val="00DC593F"/>
    <w:rsid w:val="00DC5A9C"/>
    <w:rsid w:val="00DC6283"/>
    <w:rsid w:val="00DC6970"/>
    <w:rsid w:val="00DC70DD"/>
    <w:rsid w:val="00DD013B"/>
    <w:rsid w:val="00DD03CD"/>
    <w:rsid w:val="00DD0986"/>
    <w:rsid w:val="00DD0EC5"/>
    <w:rsid w:val="00DD0F2E"/>
    <w:rsid w:val="00DD1753"/>
    <w:rsid w:val="00DD19A1"/>
    <w:rsid w:val="00DD1DD2"/>
    <w:rsid w:val="00DD3E21"/>
    <w:rsid w:val="00DD3EB8"/>
    <w:rsid w:val="00DD40F6"/>
    <w:rsid w:val="00DD44F3"/>
    <w:rsid w:val="00DD4724"/>
    <w:rsid w:val="00DD5172"/>
    <w:rsid w:val="00DD561D"/>
    <w:rsid w:val="00DD5D62"/>
    <w:rsid w:val="00DD5E61"/>
    <w:rsid w:val="00DD61EA"/>
    <w:rsid w:val="00DD65E8"/>
    <w:rsid w:val="00DD6B7E"/>
    <w:rsid w:val="00DD764C"/>
    <w:rsid w:val="00DD765C"/>
    <w:rsid w:val="00DD7A8B"/>
    <w:rsid w:val="00DD7C7B"/>
    <w:rsid w:val="00DE156B"/>
    <w:rsid w:val="00DE1C68"/>
    <w:rsid w:val="00DE1F84"/>
    <w:rsid w:val="00DE2993"/>
    <w:rsid w:val="00DE2AB2"/>
    <w:rsid w:val="00DE2B21"/>
    <w:rsid w:val="00DE4847"/>
    <w:rsid w:val="00DE51B5"/>
    <w:rsid w:val="00DE5238"/>
    <w:rsid w:val="00DE527A"/>
    <w:rsid w:val="00DE55E4"/>
    <w:rsid w:val="00DE5DDF"/>
    <w:rsid w:val="00DE62F8"/>
    <w:rsid w:val="00DE66A3"/>
    <w:rsid w:val="00DE6A62"/>
    <w:rsid w:val="00DE776F"/>
    <w:rsid w:val="00DF1248"/>
    <w:rsid w:val="00DF22C5"/>
    <w:rsid w:val="00DF3083"/>
    <w:rsid w:val="00DF3162"/>
    <w:rsid w:val="00DF3792"/>
    <w:rsid w:val="00DF54D6"/>
    <w:rsid w:val="00DF59CC"/>
    <w:rsid w:val="00DF68BE"/>
    <w:rsid w:val="00DF7283"/>
    <w:rsid w:val="00DF75BF"/>
    <w:rsid w:val="00DF7C10"/>
    <w:rsid w:val="00E0123B"/>
    <w:rsid w:val="00E0135C"/>
    <w:rsid w:val="00E030CD"/>
    <w:rsid w:val="00E039A4"/>
    <w:rsid w:val="00E03CCE"/>
    <w:rsid w:val="00E045E9"/>
    <w:rsid w:val="00E04D0A"/>
    <w:rsid w:val="00E04DEA"/>
    <w:rsid w:val="00E04FEF"/>
    <w:rsid w:val="00E0528A"/>
    <w:rsid w:val="00E06F6B"/>
    <w:rsid w:val="00E10248"/>
    <w:rsid w:val="00E1060C"/>
    <w:rsid w:val="00E10BBF"/>
    <w:rsid w:val="00E10D16"/>
    <w:rsid w:val="00E11C3D"/>
    <w:rsid w:val="00E11E46"/>
    <w:rsid w:val="00E1231C"/>
    <w:rsid w:val="00E12AEA"/>
    <w:rsid w:val="00E12D90"/>
    <w:rsid w:val="00E1351C"/>
    <w:rsid w:val="00E14428"/>
    <w:rsid w:val="00E1595C"/>
    <w:rsid w:val="00E15F1F"/>
    <w:rsid w:val="00E16314"/>
    <w:rsid w:val="00E16B19"/>
    <w:rsid w:val="00E17075"/>
    <w:rsid w:val="00E17D7C"/>
    <w:rsid w:val="00E202B0"/>
    <w:rsid w:val="00E223D0"/>
    <w:rsid w:val="00E22E6E"/>
    <w:rsid w:val="00E236A5"/>
    <w:rsid w:val="00E239A0"/>
    <w:rsid w:val="00E23A20"/>
    <w:rsid w:val="00E23A84"/>
    <w:rsid w:val="00E24849"/>
    <w:rsid w:val="00E24CAF"/>
    <w:rsid w:val="00E27B71"/>
    <w:rsid w:val="00E3159E"/>
    <w:rsid w:val="00E317D9"/>
    <w:rsid w:val="00E3229D"/>
    <w:rsid w:val="00E33B57"/>
    <w:rsid w:val="00E352FC"/>
    <w:rsid w:val="00E353E7"/>
    <w:rsid w:val="00E356B1"/>
    <w:rsid w:val="00E3690B"/>
    <w:rsid w:val="00E36E08"/>
    <w:rsid w:val="00E37254"/>
    <w:rsid w:val="00E37A2E"/>
    <w:rsid w:val="00E37C2D"/>
    <w:rsid w:val="00E406E4"/>
    <w:rsid w:val="00E40B20"/>
    <w:rsid w:val="00E40BDC"/>
    <w:rsid w:val="00E40DAF"/>
    <w:rsid w:val="00E41194"/>
    <w:rsid w:val="00E413AD"/>
    <w:rsid w:val="00E425CF"/>
    <w:rsid w:val="00E4270A"/>
    <w:rsid w:val="00E42776"/>
    <w:rsid w:val="00E436EC"/>
    <w:rsid w:val="00E44A26"/>
    <w:rsid w:val="00E4603B"/>
    <w:rsid w:val="00E4616E"/>
    <w:rsid w:val="00E4680A"/>
    <w:rsid w:val="00E4788C"/>
    <w:rsid w:val="00E47A29"/>
    <w:rsid w:val="00E502DC"/>
    <w:rsid w:val="00E505D4"/>
    <w:rsid w:val="00E50DD9"/>
    <w:rsid w:val="00E5147A"/>
    <w:rsid w:val="00E520A6"/>
    <w:rsid w:val="00E52A3A"/>
    <w:rsid w:val="00E52E97"/>
    <w:rsid w:val="00E53661"/>
    <w:rsid w:val="00E5409A"/>
    <w:rsid w:val="00E55302"/>
    <w:rsid w:val="00E55998"/>
    <w:rsid w:val="00E55A13"/>
    <w:rsid w:val="00E55FD1"/>
    <w:rsid w:val="00E562A7"/>
    <w:rsid w:val="00E5635C"/>
    <w:rsid w:val="00E56D8B"/>
    <w:rsid w:val="00E56FC3"/>
    <w:rsid w:val="00E57126"/>
    <w:rsid w:val="00E57B09"/>
    <w:rsid w:val="00E6246C"/>
    <w:rsid w:val="00E63163"/>
    <w:rsid w:val="00E6349C"/>
    <w:rsid w:val="00E6365C"/>
    <w:rsid w:val="00E63823"/>
    <w:rsid w:val="00E63C7E"/>
    <w:rsid w:val="00E63E88"/>
    <w:rsid w:val="00E64B88"/>
    <w:rsid w:val="00E650F8"/>
    <w:rsid w:val="00E654CD"/>
    <w:rsid w:val="00E65CDD"/>
    <w:rsid w:val="00E678BF"/>
    <w:rsid w:val="00E67B51"/>
    <w:rsid w:val="00E70B10"/>
    <w:rsid w:val="00E70EA9"/>
    <w:rsid w:val="00E71097"/>
    <w:rsid w:val="00E714DB"/>
    <w:rsid w:val="00E719C7"/>
    <w:rsid w:val="00E71E09"/>
    <w:rsid w:val="00E72E5C"/>
    <w:rsid w:val="00E739EB"/>
    <w:rsid w:val="00E74F72"/>
    <w:rsid w:val="00E75B4D"/>
    <w:rsid w:val="00E764E2"/>
    <w:rsid w:val="00E81B50"/>
    <w:rsid w:val="00E82A55"/>
    <w:rsid w:val="00E83327"/>
    <w:rsid w:val="00E842F2"/>
    <w:rsid w:val="00E84335"/>
    <w:rsid w:val="00E8489A"/>
    <w:rsid w:val="00E84946"/>
    <w:rsid w:val="00E84965"/>
    <w:rsid w:val="00E84EC9"/>
    <w:rsid w:val="00E852A4"/>
    <w:rsid w:val="00E863DB"/>
    <w:rsid w:val="00E86E24"/>
    <w:rsid w:val="00E8737C"/>
    <w:rsid w:val="00E873C8"/>
    <w:rsid w:val="00E8786A"/>
    <w:rsid w:val="00E87BAA"/>
    <w:rsid w:val="00E90368"/>
    <w:rsid w:val="00E90660"/>
    <w:rsid w:val="00E90BB1"/>
    <w:rsid w:val="00E91A1B"/>
    <w:rsid w:val="00E91BB5"/>
    <w:rsid w:val="00E92E90"/>
    <w:rsid w:val="00E93CBB"/>
    <w:rsid w:val="00E94177"/>
    <w:rsid w:val="00E94E8D"/>
    <w:rsid w:val="00E9520D"/>
    <w:rsid w:val="00E95399"/>
    <w:rsid w:val="00E9557F"/>
    <w:rsid w:val="00E9582E"/>
    <w:rsid w:val="00E962D7"/>
    <w:rsid w:val="00E96A40"/>
    <w:rsid w:val="00E96D75"/>
    <w:rsid w:val="00E973BD"/>
    <w:rsid w:val="00E97590"/>
    <w:rsid w:val="00E97F45"/>
    <w:rsid w:val="00EA0254"/>
    <w:rsid w:val="00EA16DB"/>
    <w:rsid w:val="00EA20BB"/>
    <w:rsid w:val="00EA28B3"/>
    <w:rsid w:val="00EA2B6A"/>
    <w:rsid w:val="00EA30EA"/>
    <w:rsid w:val="00EA328C"/>
    <w:rsid w:val="00EA342A"/>
    <w:rsid w:val="00EA36C6"/>
    <w:rsid w:val="00EA3A3B"/>
    <w:rsid w:val="00EA4C27"/>
    <w:rsid w:val="00EA4C29"/>
    <w:rsid w:val="00EA51ED"/>
    <w:rsid w:val="00EB0236"/>
    <w:rsid w:val="00EB040C"/>
    <w:rsid w:val="00EB0D74"/>
    <w:rsid w:val="00EB1600"/>
    <w:rsid w:val="00EB2446"/>
    <w:rsid w:val="00EB27F3"/>
    <w:rsid w:val="00EB2A44"/>
    <w:rsid w:val="00EB32C2"/>
    <w:rsid w:val="00EB33A3"/>
    <w:rsid w:val="00EB3527"/>
    <w:rsid w:val="00EB4361"/>
    <w:rsid w:val="00EB4C81"/>
    <w:rsid w:val="00EB4E50"/>
    <w:rsid w:val="00EB5113"/>
    <w:rsid w:val="00EB6172"/>
    <w:rsid w:val="00EB6545"/>
    <w:rsid w:val="00EB6BCE"/>
    <w:rsid w:val="00EB6D06"/>
    <w:rsid w:val="00EB708A"/>
    <w:rsid w:val="00EC0413"/>
    <w:rsid w:val="00EC0F4F"/>
    <w:rsid w:val="00EC13F8"/>
    <w:rsid w:val="00EC1EC8"/>
    <w:rsid w:val="00EC2472"/>
    <w:rsid w:val="00EC3557"/>
    <w:rsid w:val="00EC3F11"/>
    <w:rsid w:val="00EC4843"/>
    <w:rsid w:val="00EC56C9"/>
    <w:rsid w:val="00EC578E"/>
    <w:rsid w:val="00EC60CF"/>
    <w:rsid w:val="00EC63B3"/>
    <w:rsid w:val="00EC693F"/>
    <w:rsid w:val="00EC69D8"/>
    <w:rsid w:val="00EC6C2A"/>
    <w:rsid w:val="00EC6D9E"/>
    <w:rsid w:val="00EC6E29"/>
    <w:rsid w:val="00EC72C7"/>
    <w:rsid w:val="00EC7B3D"/>
    <w:rsid w:val="00ED1208"/>
    <w:rsid w:val="00ED19FC"/>
    <w:rsid w:val="00ED1BB7"/>
    <w:rsid w:val="00ED24B4"/>
    <w:rsid w:val="00ED2733"/>
    <w:rsid w:val="00ED3712"/>
    <w:rsid w:val="00ED3754"/>
    <w:rsid w:val="00ED4787"/>
    <w:rsid w:val="00ED4B2E"/>
    <w:rsid w:val="00ED5920"/>
    <w:rsid w:val="00ED66F9"/>
    <w:rsid w:val="00ED6B50"/>
    <w:rsid w:val="00EE0A2C"/>
    <w:rsid w:val="00EE198E"/>
    <w:rsid w:val="00EE224A"/>
    <w:rsid w:val="00EE3023"/>
    <w:rsid w:val="00EE3724"/>
    <w:rsid w:val="00EE499C"/>
    <w:rsid w:val="00EE515A"/>
    <w:rsid w:val="00EE5C06"/>
    <w:rsid w:val="00EE5C2E"/>
    <w:rsid w:val="00EE60C8"/>
    <w:rsid w:val="00EE6DC4"/>
    <w:rsid w:val="00EE6E83"/>
    <w:rsid w:val="00EF0711"/>
    <w:rsid w:val="00EF12AA"/>
    <w:rsid w:val="00EF1AE0"/>
    <w:rsid w:val="00EF21A5"/>
    <w:rsid w:val="00EF3C79"/>
    <w:rsid w:val="00EF3F62"/>
    <w:rsid w:val="00EF57EE"/>
    <w:rsid w:val="00EF597B"/>
    <w:rsid w:val="00EF5CAA"/>
    <w:rsid w:val="00EF6792"/>
    <w:rsid w:val="00EF6F7D"/>
    <w:rsid w:val="00EF7881"/>
    <w:rsid w:val="00EF7C77"/>
    <w:rsid w:val="00F0279A"/>
    <w:rsid w:val="00F03115"/>
    <w:rsid w:val="00F03970"/>
    <w:rsid w:val="00F03D4D"/>
    <w:rsid w:val="00F042A8"/>
    <w:rsid w:val="00F043E2"/>
    <w:rsid w:val="00F04414"/>
    <w:rsid w:val="00F047EE"/>
    <w:rsid w:val="00F0550F"/>
    <w:rsid w:val="00F05CDD"/>
    <w:rsid w:val="00F05FEF"/>
    <w:rsid w:val="00F062C9"/>
    <w:rsid w:val="00F0658B"/>
    <w:rsid w:val="00F06E7D"/>
    <w:rsid w:val="00F0781E"/>
    <w:rsid w:val="00F07FE0"/>
    <w:rsid w:val="00F11633"/>
    <w:rsid w:val="00F125EE"/>
    <w:rsid w:val="00F12C2D"/>
    <w:rsid w:val="00F13391"/>
    <w:rsid w:val="00F134AD"/>
    <w:rsid w:val="00F13D7F"/>
    <w:rsid w:val="00F14311"/>
    <w:rsid w:val="00F143B2"/>
    <w:rsid w:val="00F154A1"/>
    <w:rsid w:val="00F1586A"/>
    <w:rsid w:val="00F15BB1"/>
    <w:rsid w:val="00F15F32"/>
    <w:rsid w:val="00F167DA"/>
    <w:rsid w:val="00F210D7"/>
    <w:rsid w:val="00F215E6"/>
    <w:rsid w:val="00F216B4"/>
    <w:rsid w:val="00F22B1B"/>
    <w:rsid w:val="00F22FCD"/>
    <w:rsid w:val="00F2305D"/>
    <w:rsid w:val="00F23307"/>
    <w:rsid w:val="00F23C57"/>
    <w:rsid w:val="00F242CE"/>
    <w:rsid w:val="00F24F3F"/>
    <w:rsid w:val="00F255DA"/>
    <w:rsid w:val="00F2564B"/>
    <w:rsid w:val="00F262D5"/>
    <w:rsid w:val="00F270FB"/>
    <w:rsid w:val="00F314A4"/>
    <w:rsid w:val="00F3348D"/>
    <w:rsid w:val="00F33D5C"/>
    <w:rsid w:val="00F345A7"/>
    <w:rsid w:val="00F34681"/>
    <w:rsid w:val="00F355E8"/>
    <w:rsid w:val="00F362D8"/>
    <w:rsid w:val="00F372E7"/>
    <w:rsid w:val="00F379AB"/>
    <w:rsid w:val="00F37CAA"/>
    <w:rsid w:val="00F37F6C"/>
    <w:rsid w:val="00F40F71"/>
    <w:rsid w:val="00F41345"/>
    <w:rsid w:val="00F41819"/>
    <w:rsid w:val="00F42347"/>
    <w:rsid w:val="00F4254D"/>
    <w:rsid w:val="00F42971"/>
    <w:rsid w:val="00F42CA6"/>
    <w:rsid w:val="00F42D2D"/>
    <w:rsid w:val="00F42E91"/>
    <w:rsid w:val="00F42EFB"/>
    <w:rsid w:val="00F4309D"/>
    <w:rsid w:val="00F43AB3"/>
    <w:rsid w:val="00F43BB5"/>
    <w:rsid w:val="00F44B06"/>
    <w:rsid w:val="00F44BC3"/>
    <w:rsid w:val="00F46C76"/>
    <w:rsid w:val="00F47923"/>
    <w:rsid w:val="00F517EE"/>
    <w:rsid w:val="00F51F66"/>
    <w:rsid w:val="00F52104"/>
    <w:rsid w:val="00F5218E"/>
    <w:rsid w:val="00F536CC"/>
    <w:rsid w:val="00F538C8"/>
    <w:rsid w:val="00F54001"/>
    <w:rsid w:val="00F5448A"/>
    <w:rsid w:val="00F547D5"/>
    <w:rsid w:val="00F54A5F"/>
    <w:rsid w:val="00F54C5F"/>
    <w:rsid w:val="00F55113"/>
    <w:rsid w:val="00F55BE9"/>
    <w:rsid w:val="00F56443"/>
    <w:rsid w:val="00F57F64"/>
    <w:rsid w:val="00F60104"/>
    <w:rsid w:val="00F60235"/>
    <w:rsid w:val="00F61060"/>
    <w:rsid w:val="00F610C4"/>
    <w:rsid w:val="00F61765"/>
    <w:rsid w:val="00F6192D"/>
    <w:rsid w:val="00F627AE"/>
    <w:rsid w:val="00F628AC"/>
    <w:rsid w:val="00F634ED"/>
    <w:rsid w:val="00F65328"/>
    <w:rsid w:val="00F660B8"/>
    <w:rsid w:val="00F666DA"/>
    <w:rsid w:val="00F7153D"/>
    <w:rsid w:val="00F7188C"/>
    <w:rsid w:val="00F71A41"/>
    <w:rsid w:val="00F71FE5"/>
    <w:rsid w:val="00F72F71"/>
    <w:rsid w:val="00F73764"/>
    <w:rsid w:val="00F73F03"/>
    <w:rsid w:val="00F749EE"/>
    <w:rsid w:val="00F76271"/>
    <w:rsid w:val="00F762EA"/>
    <w:rsid w:val="00F7644C"/>
    <w:rsid w:val="00F76E7D"/>
    <w:rsid w:val="00F76F1E"/>
    <w:rsid w:val="00F77F67"/>
    <w:rsid w:val="00F809DE"/>
    <w:rsid w:val="00F80D74"/>
    <w:rsid w:val="00F8135F"/>
    <w:rsid w:val="00F816D8"/>
    <w:rsid w:val="00F81B27"/>
    <w:rsid w:val="00F820A7"/>
    <w:rsid w:val="00F827A7"/>
    <w:rsid w:val="00F82C58"/>
    <w:rsid w:val="00F8382D"/>
    <w:rsid w:val="00F84D58"/>
    <w:rsid w:val="00F856B3"/>
    <w:rsid w:val="00F85F6B"/>
    <w:rsid w:val="00F90F12"/>
    <w:rsid w:val="00F93A71"/>
    <w:rsid w:val="00F93C25"/>
    <w:rsid w:val="00F93FC1"/>
    <w:rsid w:val="00F9421C"/>
    <w:rsid w:val="00F9544E"/>
    <w:rsid w:val="00F9660B"/>
    <w:rsid w:val="00F96AAD"/>
    <w:rsid w:val="00F9795F"/>
    <w:rsid w:val="00FA10F9"/>
    <w:rsid w:val="00FA1253"/>
    <w:rsid w:val="00FA1690"/>
    <w:rsid w:val="00FA2A46"/>
    <w:rsid w:val="00FA3003"/>
    <w:rsid w:val="00FA35DC"/>
    <w:rsid w:val="00FA4A2E"/>
    <w:rsid w:val="00FA562C"/>
    <w:rsid w:val="00FA5E86"/>
    <w:rsid w:val="00FA5FAA"/>
    <w:rsid w:val="00FA5FE0"/>
    <w:rsid w:val="00FA61E3"/>
    <w:rsid w:val="00FA6647"/>
    <w:rsid w:val="00FA68F2"/>
    <w:rsid w:val="00FA7655"/>
    <w:rsid w:val="00FB0C95"/>
    <w:rsid w:val="00FB2093"/>
    <w:rsid w:val="00FB22C5"/>
    <w:rsid w:val="00FB2840"/>
    <w:rsid w:val="00FB35CB"/>
    <w:rsid w:val="00FB376F"/>
    <w:rsid w:val="00FB3DFE"/>
    <w:rsid w:val="00FB433D"/>
    <w:rsid w:val="00FB4427"/>
    <w:rsid w:val="00FB48FD"/>
    <w:rsid w:val="00FB4E64"/>
    <w:rsid w:val="00FB5893"/>
    <w:rsid w:val="00FB688C"/>
    <w:rsid w:val="00FB6CA9"/>
    <w:rsid w:val="00FB7AD2"/>
    <w:rsid w:val="00FC0322"/>
    <w:rsid w:val="00FC0584"/>
    <w:rsid w:val="00FC0A93"/>
    <w:rsid w:val="00FC1547"/>
    <w:rsid w:val="00FC154C"/>
    <w:rsid w:val="00FC1B5F"/>
    <w:rsid w:val="00FC325E"/>
    <w:rsid w:val="00FC3512"/>
    <w:rsid w:val="00FC3629"/>
    <w:rsid w:val="00FC38B7"/>
    <w:rsid w:val="00FC4180"/>
    <w:rsid w:val="00FC45DF"/>
    <w:rsid w:val="00FC4652"/>
    <w:rsid w:val="00FC655D"/>
    <w:rsid w:val="00FC6949"/>
    <w:rsid w:val="00FC6C55"/>
    <w:rsid w:val="00FC7F4F"/>
    <w:rsid w:val="00FD0386"/>
    <w:rsid w:val="00FD0681"/>
    <w:rsid w:val="00FD090B"/>
    <w:rsid w:val="00FD0AFE"/>
    <w:rsid w:val="00FD0E43"/>
    <w:rsid w:val="00FD17B4"/>
    <w:rsid w:val="00FD1E52"/>
    <w:rsid w:val="00FD2B64"/>
    <w:rsid w:val="00FD37B3"/>
    <w:rsid w:val="00FD3F23"/>
    <w:rsid w:val="00FD429E"/>
    <w:rsid w:val="00FD42A6"/>
    <w:rsid w:val="00FD4818"/>
    <w:rsid w:val="00FD49C3"/>
    <w:rsid w:val="00FD4D7F"/>
    <w:rsid w:val="00FD5302"/>
    <w:rsid w:val="00FD55E1"/>
    <w:rsid w:val="00FD57C3"/>
    <w:rsid w:val="00FD5C9C"/>
    <w:rsid w:val="00FD663E"/>
    <w:rsid w:val="00FD7579"/>
    <w:rsid w:val="00FD7E07"/>
    <w:rsid w:val="00FE06AD"/>
    <w:rsid w:val="00FE0ADC"/>
    <w:rsid w:val="00FE29DF"/>
    <w:rsid w:val="00FE2BE8"/>
    <w:rsid w:val="00FE3571"/>
    <w:rsid w:val="00FE5624"/>
    <w:rsid w:val="00FE58B8"/>
    <w:rsid w:val="00FE5C81"/>
    <w:rsid w:val="00FE69DF"/>
    <w:rsid w:val="00FE6E5D"/>
    <w:rsid w:val="00FE7905"/>
    <w:rsid w:val="00FF140A"/>
    <w:rsid w:val="00FF1729"/>
    <w:rsid w:val="00FF1AA4"/>
    <w:rsid w:val="00FF1CC3"/>
    <w:rsid w:val="00FF2525"/>
    <w:rsid w:val="00FF2A99"/>
    <w:rsid w:val="00FF2DA9"/>
    <w:rsid w:val="00FF3139"/>
    <w:rsid w:val="00FF3E28"/>
    <w:rsid w:val="00FF4989"/>
    <w:rsid w:val="00FF5064"/>
    <w:rsid w:val="00FF59D2"/>
    <w:rsid w:val="00FF6573"/>
    <w:rsid w:val="00FF7379"/>
    <w:rsid w:val="00FF73C7"/>
    <w:rsid w:val="00FF7D7E"/>
    <w:rsid w:val="00FF7F4C"/>
    <w:rsid w:val="011D6506"/>
    <w:rsid w:val="01D17056"/>
    <w:rsid w:val="01F035E3"/>
    <w:rsid w:val="02DB5425"/>
    <w:rsid w:val="03F11C32"/>
    <w:rsid w:val="049122B2"/>
    <w:rsid w:val="05960B97"/>
    <w:rsid w:val="05CF1AFF"/>
    <w:rsid w:val="05D33162"/>
    <w:rsid w:val="06230E08"/>
    <w:rsid w:val="065A6DD4"/>
    <w:rsid w:val="06622C4E"/>
    <w:rsid w:val="06984C30"/>
    <w:rsid w:val="06A26564"/>
    <w:rsid w:val="06A4548C"/>
    <w:rsid w:val="06C451CB"/>
    <w:rsid w:val="07372051"/>
    <w:rsid w:val="07505255"/>
    <w:rsid w:val="078D0748"/>
    <w:rsid w:val="09150170"/>
    <w:rsid w:val="09CA2D09"/>
    <w:rsid w:val="0A8D296F"/>
    <w:rsid w:val="0AE3482E"/>
    <w:rsid w:val="0C4072B2"/>
    <w:rsid w:val="0D0A47BB"/>
    <w:rsid w:val="0D0E5602"/>
    <w:rsid w:val="0DF50570"/>
    <w:rsid w:val="0FF92D1C"/>
    <w:rsid w:val="100F3B6B"/>
    <w:rsid w:val="10FC5772"/>
    <w:rsid w:val="112E13BD"/>
    <w:rsid w:val="116F754B"/>
    <w:rsid w:val="128F5A51"/>
    <w:rsid w:val="13143367"/>
    <w:rsid w:val="13596EAB"/>
    <w:rsid w:val="13857CA0"/>
    <w:rsid w:val="144753C4"/>
    <w:rsid w:val="14617B27"/>
    <w:rsid w:val="147347B7"/>
    <w:rsid w:val="15A56870"/>
    <w:rsid w:val="15C17F9E"/>
    <w:rsid w:val="165442C5"/>
    <w:rsid w:val="166014E6"/>
    <w:rsid w:val="16E55624"/>
    <w:rsid w:val="17400898"/>
    <w:rsid w:val="185F31B6"/>
    <w:rsid w:val="18624A54"/>
    <w:rsid w:val="19622F5E"/>
    <w:rsid w:val="198264A6"/>
    <w:rsid w:val="19D454DE"/>
    <w:rsid w:val="19E70DAE"/>
    <w:rsid w:val="1AA475A6"/>
    <w:rsid w:val="1B1262BE"/>
    <w:rsid w:val="1B9C775C"/>
    <w:rsid w:val="1BEF6655"/>
    <w:rsid w:val="1C1E66CD"/>
    <w:rsid w:val="1C4809D7"/>
    <w:rsid w:val="1CE4439C"/>
    <w:rsid w:val="1D505BC4"/>
    <w:rsid w:val="1D7019C1"/>
    <w:rsid w:val="1D84721B"/>
    <w:rsid w:val="1EAA03C8"/>
    <w:rsid w:val="1EEA12FF"/>
    <w:rsid w:val="1F1D732D"/>
    <w:rsid w:val="202D1D4F"/>
    <w:rsid w:val="204D0229"/>
    <w:rsid w:val="205A127D"/>
    <w:rsid w:val="21DE4BA2"/>
    <w:rsid w:val="224156DA"/>
    <w:rsid w:val="226A2E83"/>
    <w:rsid w:val="23977CA8"/>
    <w:rsid w:val="239D5BC3"/>
    <w:rsid w:val="240D55B9"/>
    <w:rsid w:val="24853FA4"/>
    <w:rsid w:val="25102EC3"/>
    <w:rsid w:val="25AC2CA1"/>
    <w:rsid w:val="25CC2899"/>
    <w:rsid w:val="25F57969"/>
    <w:rsid w:val="266320C3"/>
    <w:rsid w:val="268169ED"/>
    <w:rsid w:val="26EA258C"/>
    <w:rsid w:val="278435AF"/>
    <w:rsid w:val="27E15995"/>
    <w:rsid w:val="2A7F1496"/>
    <w:rsid w:val="2BF235E5"/>
    <w:rsid w:val="2C3B3695"/>
    <w:rsid w:val="2C574397"/>
    <w:rsid w:val="2D8B6D56"/>
    <w:rsid w:val="2DF31F7F"/>
    <w:rsid w:val="2E5F25B0"/>
    <w:rsid w:val="30664F13"/>
    <w:rsid w:val="3088012A"/>
    <w:rsid w:val="30AC4D21"/>
    <w:rsid w:val="31230DCD"/>
    <w:rsid w:val="325925CC"/>
    <w:rsid w:val="33326B1A"/>
    <w:rsid w:val="3420240F"/>
    <w:rsid w:val="34930017"/>
    <w:rsid w:val="34E80E4C"/>
    <w:rsid w:val="34FF745B"/>
    <w:rsid w:val="35284C04"/>
    <w:rsid w:val="35AF70D3"/>
    <w:rsid w:val="35CF040F"/>
    <w:rsid w:val="35DC59EE"/>
    <w:rsid w:val="363E0457"/>
    <w:rsid w:val="37016F40"/>
    <w:rsid w:val="37157E75"/>
    <w:rsid w:val="37204704"/>
    <w:rsid w:val="37C91FA2"/>
    <w:rsid w:val="37F34A6D"/>
    <w:rsid w:val="38785DE3"/>
    <w:rsid w:val="39227305"/>
    <w:rsid w:val="39475874"/>
    <w:rsid w:val="398E525F"/>
    <w:rsid w:val="39D72754"/>
    <w:rsid w:val="3A7B3A28"/>
    <w:rsid w:val="3A7B629A"/>
    <w:rsid w:val="3B602C1D"/>
    <w:rsid w:val="3BF84C04"/>
    <w:rsid w:val="3C6F136A"/>
    <w:rsid w:val="3CBA010B"/>
    <w:rsid w:val="3DEB1815"/>
    <w:rsid w:val="3DFF671E"/>
    <w:rsid w:val="3E4033CD"/>
    <w:rsid w:val="3F4360BF"/>
    <w:rsid w:val="3F861C11"/>
    <w:rsid w:val="3F880B7B"/>
    <w:rsid w:val="41682AA7"/>
    <w:rsid w:val="418B1C81"/>
    <w:rsid w:val="42C55269"/>
    <w:rsid w:val="42E6622B"/>
    <w:rsid w:val="42FF1581"/>
    <w:rsid w:val="435117C9"/>
    <w:rsid w:val="43C95B28"/>
    <w:rsid w:val="43EA6391"/>
    <w:rsid w:val="445D5AAF"/>
    <w:rsid w:val="44644F55"/>
    <w:rsid w:val="446708C5"/>
    <w:rsid w:val="450E4902"/>
    <w:rsid w:val="453046A5"/>
    <w:rsid w:val="455410FD"/>
    <w:rsid w:val="45D01132"/>
    <w:rsid w:val="45EF7078"/>
    <w:rsid w:val="46106183"/>
    <w:rsid w:val="46573FDC"/>
    <w:rsid w:val="465E45C6"/>
    <w:rsid w:val="46A75BA4"/>
    <w:rsid w:val="47257E69"/>
    <w:rsid w:val="47462CC7"/>
    <w:rsid w:val="47923796"/>
    <w:rsid w:val="47CA33F6"/>
    <w:rsid w:val="48504145"/>
    <w:rsid w:val="48581F8E"/>
    <w:rsid w:val="485D29BF"/>
    <w:rsid w:val="49CF51F6"/>
    <w:rsid w:val="49D05C73"/>
    <w:rsid w:val="4AA355AE"/>
    <w:rsid w:val="4AC9433B"/>
    <w:rsid w:val="4B636914"/>
    <w:rsid w:val="4B730546"/>
    <w:rsid w:val="4B8366DA"/>
    <w:rsid w:val="4B8D5369"/>
    <w:rsid w:val="4B9D6830"/>
    <w:rsid w:val="4C8D0630"/>
    <w:rsid w:val="4CAD6679"/>
    <w:rsid w:val="4CFA4C80"/>
    <w:rsid w:val="4D713224"/>
    <w:rsid w:val="4D966783"/>
    <w:rsid w:val="4E684D50"/>
    <w:rsid w:val="4E9702AC"/>
    <w:rsid w:val="4F09555B"/>
    <w:rsid w:val="4F921B97"/>
    <w:rsid w:val="501471CD"/>
    <w:rsid w:val="50416888"/>
    <w:rsid w:val="50637C04"/>
    <w:rsid w:val="50E066F5"/>
    <w:rsid w:val="511C40E8"/>
    <w:rsid w:val="51CD2963"/>
    <w:rsid w:val="51E8502B"/>
    <w:rsid w:val="52383B54"/>
    <w:rsid w:val="53981146"/>
    <w:rsid w:val="546A7C0F"/>
    <w:rsid w:val="54AB56D0"/>
    <w:rsid w:val="54CA3CF1"/>
    <w:rsid w:val="55540E5A"/>
    <w:rsid w:val="57A42087"/>
    <w:rsid w:val="58CD6118"/>
    <w:rsid w:val="58D345D7"/>
    <w:rsid w:val="58D377E4"/>
    <w:rsid w:val="58F10391"/>
    <w:rsid w:val="59910E2D"/>
    <w:rsid w:val="5A16513F"/>
    <w:rsid w:val="5A663316"/>
    <w:rsid w:val="5A7B6CD4"/>
    <w:rsid w:val="5A9A3156"/>
    <w:rsid w:val="5AB12F09"/>
    <w:rsid w:val="5ABC17C7"/>
    <w:rsid w:val="5AC76108"/>
    <w:rsid w:val="5AF5669D"/>
    <w:rsid w:val="5B152C85"/>
    <w:rsid w:val="5B607B7F"/>
    <w:rsid w:val="5B6B4F9B"/>
    <w:rsid w:val="5BA85582"/>
    <w:rsid w:val="5C31023B"/>
    <w:rsid w:val="5C405EFC"/>
    <w:rsid w:val="5C556A4E"/>
    <w:rsid w:val="5C702869"/>
    <w:rsid w:val="5CB52971"/>
    <w:rsid w:val="5D4B4CF6"/>
    <w:rsid w:val="5E525F9E"/>
    <w:rsid w:val="5F16521D"/>
    <w:rsid w:val="602816AC"/>
    <w:rsid w:val="60A9459B"/>
    <w:rsid w:val="623F6E0F"/>
    <w:rsid w:val="62BE3840"/>
    <w:rsid w:val="630433A3"/>
    <w:rsid w:val="6307627E"/>
    <w:rsid w:val="63C01C7D"/>
    <w:rsid w:val="64023B11"/>
    <w:rsid w:val="65F50E3C"/>
    <w:rsid w:val="66E44F7D"/>
    <w:rsid w:val="66E6338E"/>
    <w:rsid w:val="671B1623"/>
    <w:rsid w:val="67786021"/>
    <w:rsid w:val="67C07184"/>
    <w:rsid w:val="691845B0"/>
    <w:rsid w:val="691B3B5C"/>
    <w:rsid w:val="69C853FC"/>
    <w:rsid w:val="69D14D9B"/>
    <w:rsid w:val="6B194614"/>
    <w:rsid w:val="6B555307"/>
    <w:rsid w:val="6BD93A45"/>
    <w:rsid w:val="6C384A25"/>
    <w:rsid w:val="6C727F37"/>
    <w:rsid w:val="6C8E2897"/>
    <w:rsid w:val="6CA44745"/>
    <w:rsid w:val="6D632F47"/>
    <w:rsid w:val="6DA74A35"/>
    <w:rsid w:val="6DEF55B7"/>
    <w:rsid w:val="6EA05CF1"/>
    <w:rsid w:val="6EA707F9"/>
    <w:rsid w:val="6EC01B36"/>
    <w:rsid w:val="6ECF6BF1"/>
    <w:rsid w:val="6F075E4C"/>
    <w:rsid w:val="6F432EF5"/>
    <w:rsid w:val="6FDD600F"/>
    <w:rsid w:val="700A40B6"/>
    <w:rsid w:val="701F3BA0"/>
    <w:rsid w:val="71D92806"/>
    <w:rsid w:val="738A200A"/>
    <w:rsid w:val="73E32257"/>
    <w:rsid w:val="74130252"/>
    <w:rsid w:val="747D2327"/>
    <w:rsid w:val="75C13CDD"/>
    <w:rsid w:val="76CB663B"/>
    <w:rsid w:val="77640BF7"/>
    <w:rsid w:val="794441C5"/>
    <w:rsid w:val="79C14166"/>
    <w:rsid w:val="79E302C7"/>
    <w:rsid w:val="79EB757B"/>
    <w:rsid w:val="7A212425"/>
    <w:rsid w:val="7A923E9A"/>
    <w:rsid w:val="7ABB6E0C"/>
    <w:rsid w:val="7ADA0759"/>
    <w:rsid w:val="7BCE0F02"/>
    <w:rsid w:val="7C854F81"/>
    <w:rsid w:val="7CC3286A"/>
    <w:rsid w:val="7D380D29"/>
    <w:rsid w:val="7D640CD2"/>
    <w:rsid w:val="7E230DA0"/>
    <w:rsid w:val="7E4B6414"/>
    <w:rsid w:val="7E521976"/>
    <w:rsid w:val="7F390D88"/>
    <w:rsid w:val="7F4A4B98"/>
    <w:rsid w:val="7FAB6F66"/>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77E3"/>
    <w:pPr>
      <w:widowControl w:val="0"/>
      <w:jc w:val="both"/>
    </w:pPr>
    <w:rPr>
      <w:kern w:val="2"/>
      <w:sz w:val="21"/>
      <w:szCs w:val="24"/>
    </w:rPr>
  </w:style>
  <w:style w:type="paragraph" w:styleId="1">
    <w:name w:val="heading 1"/>
    <w:basedOn w:val="a"/>
    <w:next w:val="a"/>
    <w:qFormat/>
    <w:rsid w:val="006077E3"/>
    <w:pPr>
      <w:keepNext/>
      <w:keepLines/>
      <w:spacing w:before="340" w:after="330" w:line="578" w:lineRule="auto"/>
      <w:outlineLvl w:val="0"/>
    </w:pPr>
    <w:rPr>
      <w:b/>
      <w:bCs/>
      <w:kern w:val="44"/>
      <w:sz w:val="44"/>
      <w:szCs w:val="44"/>
    </w:rPr>
  </w:style>
  <w:style w:type="paragraph" w:styleId="2">
    <w:name w:val="heading 2"/>
    <w:basedOn w:val="a"/>
    <w:next w:val="a"/>
    <w:qFormat/>
    <w:rsid w:val="006077E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6077E3"/>
    <w:pPr>
      <w:keepNext/>
      <w:keepLines/>
      <w:spacing w:before="260" w:after="260" w:line="416" w:lineRule="auto"/>
      <w:outlineLvl w:val="2"/>
    </w:pPr>
    <w:rPr>
      <w:b/>
      <w:bCs/>
      <w:sz w:val="32"/>
      <w:szCs w:val="32"/>
    </w:rPr>
  </w:style>
  <w:style w:type="paragraph" w:styleId="4">
    <w:name w:val="heading 4"/>
    <w:basedOn w:val="a"/>
    <w:next w:val="a"/>
    <w:qFormat/>
    <w:rsid w:val="006077E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6077E3"/>
    <w:pPr>
      <w:keepNext/>
      <w:keepLines/>
      <w:spacing w:before="280" w:after="290" w:line="376" w:lineRule="auto"/>
      <w:outlineLvl w:val="4"/>
    </w:pPr>
    <w:rPr>
      <w:b/>
      <w:bCs/>
      <w:sz w:val="28"/>
      <w:szCs w:val="28"/>
    </w:rPr>
  </w:style>
  <w:style w:type="paragraph" w:styleId="6">
    <w:name w:val="heading 6"/>
    <w:basedOn w:val="a"/>
    <w:next w:val="a"/>
    <w:qFormat/>
    <w:rsid w:val="006077E3"/>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6077E3"/>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6077E3"/>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6077E3"/>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077E3"/>
    <w:pPr>
      <w:shd w:val="clear" w:color="auto" w:fill="000080"/>
    </w:pPr>
  </w:style>
  <w:style w:type="paragraph" w:styleId="a4">
    <w:name w:val="annotation text"/>
    <w:basedOn w:val="a"/>
    <w:link w:val="Char"/>
    <w:semiHidden/>
    <w:qFormat/>
    <w:rsid w:val="006077E3"/>
    <w:pPr>
      <w:jc w:val="left"/>
    </w:pPr>
  </w:style>
  <w:style w:type="paragraph" w:styleId="a5">
    <w:name w:val="Body Text"/>
    <w:basedOn w:val="a"/>
    <w:qFormat/>
    <w:rsid w:val="006077E3"/>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6077E3"/>
    <w:pPr>
      <w:tabs>
        <w:tab w:val="right" w:leader="dot" w:pos="8820"/>
      </w:tabs>
      <w:ind w:leftChars="400" w:left="840"/>
    </w:pPr>
  </w:style>
  <w:style w:type="paragraph" w:styleId="a6">
    <w:name w:val="Plain Text"/>
    <w:basedOn w:val="a"/>
    <w:qFormat/>
    <w:rsid w:val="006077E3"/>
    <w:rPr>
      <w:rFonts w:ascii="宋体" w:hAnsi="Courier New"/>
      <w:szCs w:val="21"/>
    </w:rPr>
  </w:style>
  <w:style w:type="paragraph" w:styleId="a7">
    <w:name w:val="Date"/>
    <w:basedOn w:val="a"/>
    <w:next w:val="a"/>
    <w:qFormat/>
    <w:rsid w:val="006077E3"/>
    <w:rPr>
      <w:sz w:val="24"/>
      <w:szCs w:val="20"/>
    </w:rPr>
  </w:style>
  <w:style w:type="paragraph" w:styleId="a8">
    <w:name w:val="endnote text"/>
    <w:basedOn w:val="a"/>
    <w:semiHidden/>
    <w:qFormat/>
    <w:rsid w:val="006077E3"/>
    <w:pPr>
      <w:snapToGrid w:val="0"/>
      <w:jc w:val="left"/>
    </w:pPr>
  </w:style>
  <w:style w:type="paragraph" w:styleId="a9">
    <w:name w:val="Balloon Text"/>
    <w:basedOn w:val="a"/>
    <w:semiHidden/>
    <w:qFormat/>
    <w:rsid w:val="006077E3"/>
    <w:rPr>
      <w:sz w:val="18"/>
      <w:szCs w:val="18"/>
    </w:rPr>
  </w:style>
  <w:style w:type="paragraph" w:styleId="aa">
    <w:name w:val="footer"/>
    <w:basedOn w:val="a"/>
    <w:link w:val="Char0"/>
    <w:uiPriority w:val="99"/>
    <w:qFormat/>
    <w:rsid w:val="006077E3"/>
    <w:pPr>
      <w:tabs>
        <w:tab w:val="center" w:pos="4153"/>
        <w:tab w:val="right" w:pos="8306"/>
      </w:tabs>
      <w:snapToGrid w:val="0"/>
      <w:jc w:val="left"/>
    </w:pPr>
    <w:rPr>
      <w:sz w:val="18"/>
      <w:szCs w:val="18"/>
    </w:rPr>
  </w:style>
  <w:style w:type="paragraph" w:styleId="ab">
    <w:name w:val="header"/>
    <w:basedOn w:val="a"/>
    <w:qFormat/>
    <w:rsid w:val="006077E3"/>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qFormat/>
    <w:rsid w:val="006077E3"/>
    <w:pPr>
      <w:snapToGrid w:val="0"/>
      <w:jc w:val="left"/>
    </w:pPr>
    <w:rPr>
      <w:sz w:val="18"/>
      <w:szCs w:val="18"/>
    </w:rPr>
  </w:style>
  <w:style w:type="paragraph" w:styleId="20">
    <w:name w:val="toc 2"/>
    <w:basedOn w:val="a"/>
    <w:next w:val="a"/>
    <w:qFormat/>
    <w:rsid w:val="006077E3"/>
    <w:pPr>
      <w:tabs>
        <w:tab w:val="left" w:pos="1260"/>
        <w:tab w:val="right" w:leader="dot" w:pos="8834"/>
      </w:tabs>
      <w:ind w:leftChars="200" w:left="420"/>
    </w:pPr>
  </w:style>
  <w:style w:type="paragraph" w:styleId="21">
    <w:name w:val="Body Text 2"/>
    <w:basedOn w:val="a"/>
    <w:qFormat/>
    <w:rsid w:val="006077E3"/>
    <w:pPr>
      <w:spacing w:after="120" w:line="480" w:lineRule="auto"/>
    </w:pPr>
    <w:rPr>
      <w:szCs w:val="20"/>
    </w:rPr>
  </w:style>
  <w:style w:type="paragraph" w:styleId="ad">
    <w:name w:val="Normal (Web)"/>
    <w:basedOn w:val="a"/>
    <w:qFormat/>
    <w:rsid w:val="006077E3"/>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6077E3"/>
    <w:rPr>
      <w:b/>
      <w:bCs/>
    </w:rPr>
  </w:style>
  <w:style w:type="table" w:styleId="af">
    <w:name w:val="Table Grid"/>
    <w:basedOn w:val="a1"/>
    <w:qFormat/>
    <w:rsid w:val="006077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6077E3"/>
    <w:rPr>
      <w:b/>
      <w:bCs/>
    </w:rPr>
  </w:style>
  <w:style w:type="character" w:styleId="af1">
    <w:name w:val="endnote reference"/>
    <w:basedOn w:val="a0"/>
    <w:semiHidden/>
    <w:qFormat/>
    <w:rsid w:val="006077E3"/>
    <w:rPr>
      <w:vertAlign w:val="superscript"/>
    </w:rPr>
  </w:style>
  <w:style w:type="character" w:styleId="af2">
    <w:name w:val="page number"/>
    <w:basedOn w:val="a0"/>
    <w:qFormat/>
    <w:rsid w:val="006077E3"/>
  </w:style>
  <w:style w:type="character" w:styleId="af3">
    <w:name w:val="Hyperlink"/>
    <w:basedOn w:val="a0"/>
    <w:qFormat/>
    <w:rsid w:val="006077E3"/>
    <w:rPr>
      <w:color w:val="0000FF"/>
      <w:u w:val="single"/>
    </w:rPr>
  </w:style>
  <w:style w:type="character" w:styleId="af4">
    <w:name w:val="annotation reference"/>
    <w:basedOn w:val="a0"/>
    <w:semiHidden/>
    <w:qFormat/>
    <w:rsid w:val="006077E3"/>
    <w:rPr>
      <w:sz w:val="21"/>
      <w:szCs w:val="21"/>
    </w:rPr>
  </w:style>
  <w:style w:type="character" w:styleId="af5">
    <w:name w:val="footnote reference"/>
    <w:basedOn w:val="a0"/>
    <w:semiHidden/>
    <w:qFormat/>
    <w:rsid w:val="006077E3"/>
    <w:rPr>
      <w:vertAlign w:val="superscript"/>
    </w:rPr>
  </w:style>
  <w:style w:type="paragraph" w:customStyle="1" w:styleId="Char1">
    <w:name w:val="Char"/>
    <w:basedOn w:val="a"/>
    <w:qFormat/>
    <w:rsid w:val="006077E3"/>
  </w:style>
  <w:style w:type="character" w:customStyle="1" w:styleId="CharCharCharCharCharCharCharChar">
    <w:name w:val="正文文字 Char Char Char Char Char Char Char Char"/>
    <w:basedOn w:val="a0"/>
    <w:qFormat/>
    <w:rsid w:val="006077E3"/>
    <w:rPr>
      <w:rFonts w:ascii="仿宋_GB2312" w:eastAsia="仿宋_GB2312"/>
      <w:sz w:val="28"/>
      <w:lang w:val="en-US" w:eastAsia="zh-CN" w:bidi="ar-SA"/>
    </w:rPr>
  </w:style>
  <w:style w:type="character" w:customStyle="1" w:styleId="afont1">
    <w:name w:val="afont1"/>
    <w:basedOn w:val="a0"/>
    <w:qFormat/>
    <w:rsid w:val="006077E3"/>
    <w:rPr>
      <w:rFonts w:ascii="Arial Narrow" w:hAnsi="Arial Narrow" w:hint="default"/>
      <w:sz w:val="21"/>
      <w:szCs w:val="21"/>
    </w:rPr>
  </w:style>
  <w:style w:type="paragraph" w:customStyle="1" w:styleId="CharChar">
    <w:name w:val="Char Char"/>
    <w:basedOn w:val="a"/>
    <w:qFormat/>
    <w:rsid w:val="006077E3"/>
  </w:style>
  <w:style w:type="paragraph" w:customStyle="1" w:styleId="Default">
    <w:name w:val="Default"/>
    <w:qFormat/>
    <w:rsid w:val="006077E3"/>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6077E3"/>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6077E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6077E3"/>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qFormat/>
    <w:rsid w:val="006077E3"/>
    <w:pPr>
      <w:numPr>
        <w:numId w:val="1"/>
      </w:numPr>
    </w:pPr>
    <w:rPr>
      <w:sz w:val="24"/>
      <w:szCs w:val="20"/>
    </w:rPr>
  </w:style>
  <w:style w:type="paragraph" w:customStyle="1" w:styleId="af6">
    <w:name w:val="简单回函地址"/>
    <w:basedOn w:val="a"/>
    <w:qFormat/>
    <w:rsid w:val="006077E3"/>
  </w:style>
  <w:style w:type="paragraph" w:customStyle="1" w:styleId="FormLabel">
    <w:name w:val="Form Label"/>
    <w:basedOn w:val="a"/>
    <w:qFormat/>
    <w:rsid w:val="006077E3"/>
    <w:pPr>
      <w:widowControl/>
      <w:spacing w:line="280" w:lineRule="exact"/>
      <w:jc w:val="left"/>
    </w:pPr>
    <w:rPr>
      <w:kern w:val="0"/>
      <w:sz w:val="18"/>
      <w:szCs w:val="20"/>
      <w:lang w:val="en-GB" w:eastAsia="en-US"/>
    </w:rPr>
  </w:style>
  <w:style w:type="paragraph" w:customStyle="1" w:styleId="Char10">
    <w:name w:val="Char1"/>
    <w:basedOn w:val="a"/>
    <w:qFormat/>
    <w:rsid w:val="006077E3"/>
  </w:style>
  <w:style w:type="character" w:customStyle="1" w:styleId="2CharCharChar">
    <w:name w:val="标题 2 Char Char Char"/>
    <w:basedOn w:val="a0"/>
    <w:qFormat/>
    <w:rsid w:val="006077E3"/>
    <w:rPr>
      <w:rFonts w:ascii="Arial" w:eastAsia="宋体" w:hAnsi="Arial"/>
      <w:b/>
      <w:kern w:val="2"/>
      <w:sz w:val="28"/>
      <w:szCs w:val="28"/>
      <w:lang w:val="en-US" w:eastAsia="zh-CN" w:bidi="ar-SA"/>
    </w:rPr>
  </w:style>
  <w:style w:type="paragraph" w:customStyle="1" w:styleId="xl31">
    <w:name w:val="xl31"/>
    <w:basedOn w:val="a"/>
    <w:qFormat/>
    <w:rsid w:val="006077E3"/>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6077E3"/>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6077E3"/>
    <w:pPr>
      <w:widowControl/>
      <w:spacing w:after="160" w:line="240" w:lineRule="exact"/>
      <w:jc w:val="left"/>
    </w:pPr>
    <w:rPr>
      <w:rFonts w:ascii="Verdana" w:hAnsi="Verdana" w:cs="Verdana"/>
      <w:kern w:val="0"/>
      <w:sz w:val="20"/>
      <w:szCs w:val="20"/>
      <w:lang w:eastAsia="en-US"/>
    </w:rPr>
  </w:style>
  <w:style w:type="character" w:customStyle="1" w:styleId="Char">
    <w:name w:val="批注文字 Char"/>
    <w:basedOn w:val="a0"/>
    <w:link w:val="a4"/>
    <w:qFormat/>
    <w:rsid w:val="006077E3"/>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6077E3"/>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6077E3"/>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6077E3"/>
    <w:rPr>
      <w:kern w:val="2"/>
      <w:sz w:val="21"/>
      <w:szCs w:val="24"/>
    </w:rPr>
  </w:style>
  <w:style w:type="character" w:customStyle="1" w:styleId="Char0">
    <w:name w:val="页脚 Char"/>
    <w:basedOn w:val="a0"/>
    <w:link w:val="aa"/>
    <w:uiPriority w:val="99"/>
    <w:qFormat/>
    <w:rsid w:val="006077E3"/>
    <w:rPr>
      <w:kern w:val="2"/>
      <w:sz w:val="18"/>
      <w:szCs w:val="18"/>
    </w:rPr>
  </w:style>
  <w:style w:type="character" w:customStyle="1" w:styleId="font71">
    <w:name w:val="font71"/>
    <w:basedOn w:val="a0"/>
    <w:qFormat/>
    <w:rsid w:val="006077E3"/>
    <w:rPr>
      <w:rFonts w:ascii="Times New Roman" w:hAnsi="Times New Roman" w:cs="Times New Roman" w:hint="default"/>
      <w:color w:val="000000"/>
      <w:sz w:val="21"/>
      <w:szCs w:val="21"/>
      <w:u w:val="none"/>
    </w:rPr>
  </w:style>
  <w:style w:type="character" w:customStyle="1" w:styleId="font51">
    <w:name w:val="font51"/>
    <w:basedOn w:val="a0"/>
    <w:qFormat/>
    <w:rsid w:val="006077E3"/>
    <w:rPr>
      <w:rFonts w:ascii="宋体" w:eastAsia="宋体" w:hAnsi="宋体" w:cs="宋体" w:hint="eastAsia"/>
      <w:color w:val="000000"/>
      <w:sz w:val="21"/>
      <w:szCs w:val="21"/>
      <w:u w:val="none"/>
    </w:rPr>
  </w:style>
  <w:style w:type="paragraph" w:styleId="af7">
    <w:name w:val="Revision"/>
    <w:hidden/>
    <w:uiPriority w:val="99"/>
    <w:semiHidden/>
    <w:rsid w:val="008C3F12"/>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bc-ca\market\&#20844;&#21578;\&#23553;&#38381;&#26399;&#35299;&#38500;&#20844;&#21578;\&#22686;&#24378;&#25910;&#30410;\11-63&#20892;&#38134;&#27719;&#29702;&#22686;&#24378;&#25910;&#30410;&#20538;&#21048;&#22411;&#35777;&#21048;&#25237;&#36164;&#22522;&#37329;&#24320;&#25918;&#26085;&#24120;&#30003;&#36141;&#12289;&#36174;&#22238;&#12289;&#36716;&#25442;&#12289;&#23450;&#26399;&#23450;&#39069;&#25237;&#36164;&#19994;&#21153;&#20844;&#21578;-2011092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D637EC-7EBF-49E5-82FE-044326C9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11-63农银汇理增强收益债券型证券投资基金开放日常申购、赎回、转换、定期定额投资业务公告-20110923.dot</Template>
  <TotalTime>0</TotalTime>
  <Pages>3</Pages>
  <Words>447</Words>
  <Characters>2550</Characters>
  <Application>Microsoft Office Word</Application>
  <DocSecurity>4</DocSecurity>
  <Lines>21</Lines>
  <Paragraphs>5</Paragraphs>
  <ScaleCrop>false</ScaleCrop>
  <Company>WwW.YlmF.CoM</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陈金盛/市场部/总部/ABCCA</dc:creator>
  <cp:lastModifiedBy>ZHONGM</cp:lastModifiedBy>
  <cp:revision>2</cp:revision>
  <cp:lastPrinted>2021-05-25T06:16:00Z</cp:lastPrinted>
  <dcterms:created xsi:type="dcterms:W3CDTF">2025-11-02T16:00:00Z</dcterms:created>
  <dcterms:modified xsi:type="dcterms:W3CDTF">2025-11-02T16:00:00Z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AB1DA0CE7D5F4987B2D13AAD2466EC2D</vt:lpwstr>
  </property>
</Properties>
</file>