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D4" w:rsidRPr="004F15D4" w:rsidRDefault="002D48C9" w:rsidP="004F1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D4">
        <w:rPr>
          <w:rFonts w:ascii="Times New Roman" w:hAnsi="Times New Roman" w:cs="Times New Roman" w:hint="eastAsia"/>
          <w:b/>
          <w:sz w:val="28"/>
          <w:szCs w:val="28"/>
        </w:rPr>
        <w:t>易方达基金管理有限公司</w:t>
      </w:r>
    </w:p>
    <w:p w:rsidR="00FC725F" w:rsidRPr="00B8274E" w:rsidRDefault="002D48C9" w:rsidP="004F1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D4">
        <w:rPr>
          <w:rFonts w:ascii="Times New Roman" w:hAnsi="Times New Roman" w:cs="Times New Roman" w:hint="eastAsia"/>
          <w:b/>
          <w:sz w:val="28"/>
          <w:szCs w:val="28"/>
        </w:rPr>
        <w:t>关于</w:t>
      </w:r>
      <w:r w:rsidR="005E7237">
        <w:rPr>
          <w:rFonts w:ascii="Times New Roman" w:hAnsi="Times New Roman" w:cs="Times New Roman" w:hint="eastAsia"/>
          <w:b/>
          <w:sz w:val="28"/>
          <w:szCs w:val="28"/>
        </w:rPr>
        <w:t>终止</w:t>
      </w:r>
      <w:r w:rsidR="00FB027F">
        <w:rPr>
          <w:rFonts w:ascii="Times New Roman" w:hAnsi="Times New Roman" w:cs="Times New Roman" w:hint="eastAsia"/>
          <w:b/>
          <w:sz w:val="28"/>
          <w:szCs w:val="28"/>
        </w:rPr>
        <w:t>锦州银行股份有限公司</w:t>
      </w:r>
      <w:r w:rsidRPr="004F15D4">
        <w:rPr>
          <w:rFonts w:ascii="Times New Roman" w:hAnsi="Times New Roman" w:cs="Times New Roman" w:hint="eastAsia"/>
          <w:b/>
          <w:sz w:val="28"/>
          <w:szCs w:val="28"/>
        </w:rPr>
        <w:t>办理本公司旗下基金销售业务的公告</w:t>
      </w:r>
    </w:p>
    <w:p w:rsidR="004F15D4" w:rsidRDefault="004F15D4" w:rsidP="002F7D2A">
      <w:pPr>
        <w:spacing w:line="360" w:lineRule="auto"/>
        <w:ind w:firstLineChars="200" w:firstLine="420"/>
        <w:jc w:val="center"/>
        <w:rPr>
          <w:rFonts w:ascii="宋体" w:eastAsia="宋体" w:hAnsi="宋体" w:cs="Times New Roman"/>
        </w:rPr>
      </w:pPr>
    </w:p>
    <w:p w:rsidR="004F15D4" w:rsidRDefault="002D48C9" w:rsidP="00F26839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75D68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经与</w:t>
      </w:r>
      <w:r w:rsidR="00FB027F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锦州银行股份</w:t>
      </w:r>
      <w:r w:rsidR="00672534" w:rsidRPr="00F90D12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有限公司</w:t>
      </w:r>
      <w:r w:rsidRPr="00E75D68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（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以下简称“</w:t>
      </w:r>
      <w:r w:rsidR="00FB027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锦州银行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</w:t>
      </w:r>
      <w:r w:rsidRPr="00E75D68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）协商</w:t>
      </w:r>
      <w:r w:rsidR="009D663A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一致</w:t>
      </w:r>
      <w:r w:rsidRPr="00E75D68"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>，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易方达基金管理有限公司（以下简称“本公司”）自</w:t>
      </w:r>
      <w:r w:rsidRPr="00E75D68">
        <w:rPr>
          <w:rFonts w:asciiTheme="minorEastAsia" w:hAnsiTheme="minorEastAsia" w:cs="宋体"/>
          <w:color w:val="000000"/>
          <w:kern w:val="0"/>
          <w:sz w:val="24"/>
          <w:szCs w:val="24"/>
        </w:rPr>
        <w:t>202</w:t>
      </w:r>
      <w:r w:rsidR="00DD75A1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97590E">
        <w:rPr>
          <w:rFonts w:asciiTheme="minorEastAsia" w:hAnsiTheme="minorEastAsia" w:cs="宋体"/>
          <w:color w:val="000000"/>
          <w:kern w:val="0"/>
          <w:sz w:val="24"/>
          <w:szCs w:val="24"/>
        </w:rPr>
        <w:t>11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7A1CEA">
        <w:rPr>
          <w:rFonts w:asciiTheme="minorEastAsia" w:hAnsiTheme="minorEastAsia" w:cs="宋体"/>
          <w:color w:val="000000"/>
          <w:kern w:val="0"/>
          <w:sz w:val="24"/>
          <w:szCs w:val="24"/>
        </w:rPr>
        <w:t>17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日起</w:t>
      </w:r>
      <w:r w:rsidRPr="00F268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终止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与</w:t>
      </w:r>
      <w:r w:rsidR="00DD75A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锦州银行</w:t>
      </w:r>
      <w:r w:rsidR="004D0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销售业务的</w:t>
      </w:r>
      <w:r w:rsidR="0067253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全部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合作，包括</w:t>
      </w:r>
      <w:r w:rsidR="001302D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旗下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基金的认购、申购</w:t>
      </w:r>
      <w:r w:rsidR="004D42E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、赎回</w:t>
      </w: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、定投、转换等业务。</w:t>
      </w:r>
    </w:p>
    <w:p w:rsidR="004F15D4" w:rsidRDefault="002D48C9" w:rsidP="002D48C9">
      <w:pPr>
        <w:autoSpaceDE w:val="0"/>
        <w:autoSpaceDN w:val="0"/>
        <w:adjustRightInd w:val="0"/>
        <w:spacing w:line="360" w:lineRule="auto"/>
        <w:ind w:firstLineChars="200" w:firstLine="482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为维护基金投资</w:t>
      </w:r>
      <w:r w:rsidRPr="00062AD0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者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利益，通过</w:t>
      </w:r>
      <w:r w:rsidR="00DD75A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锦州银行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持有本公司旗下基金的投资</w:t>
      </w:r>
      <w:r w:rsidRPr="00062AD0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者，</w:t>
      </w:r>
      <w:r w:rsidR="009F76BB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请关注锦州银行</w:t>
      </w:r>
      <w:r w:rsidR="002F7D2A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官网（</w:t>
      </w:r>
      <w:hyperlink r:id="rId4" w:history="1">
        <w:r w:rsidR="002F7D2A">
          <w:rPr>
            <w:rStyle w:val="a6"/>
            <w:rFonts w:asciiTheme="minorEastAsia" w:hAnsiTheme="minorEastAsia" w:cs="宋体" w:hint="eastAsia"/>
            <w:b/>
            <w:kern w:val="0"/>
            <w:sz w:val="24"/>
            <w:szCs w:val="24"/>
          </w:rPr>
          <w:t>www.jinzhoubank.com</w:t>
        </w:r>
      </w:hyperlink>
      <w:r w:rsidR="002F7D2A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）</w:t>
      </w:r>
      <w:r w:rsidR="006D7A0F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已</w:t>
      </w:r>
      <w:r w:rsidR="009F76BB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发布</w:t>
      </w:r>
      <w:r w:rsidR="006D7A0F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的</w:t>
      </w:r>
      <w:r w:rsidR="009F76BB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相关公告。对于本公司承接的存量基金份额（</w:t>
      </w:r>
      <w:r w:rsidR="004D084D">
        <w:rPr>
          <w:rFonts w:asciiTheme="minorEastAsia" w:hAnsiTheme="minorEastAsia" w:cs="宋体"/>
          <w:b/>
          <w:color w:val="1E1E1E"/>
          <w:kern w:val="0"/>
          <w:sz w:val="24"/>
          <w:szCs w:val="24"/>
        </w:rPr>
        <w:t>详</w:t>
      </w:r>
      <w:r w:rsidR="009F76BB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见</w:t>
      </w:r>
      <w:r w:rsidR="002F7D2A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本公告附件</w:t>
      </w:r>
      <w:r w:rsidR="009F76BB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），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请</w:t>
      </w:r>
      <w:r w:rsidR="009F76B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投资者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于</w:t>
      </w:r>
      <w:r w:rsidRPr="00F236AB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202</w:t>
      </w:r>
      <w:r w:rsidR="00DD75A1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5</w:t>
      </w:r>
      <w:r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年</w:t>
      </w:r>
      <w:r w:rsidR="00496D1A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11</w:t>
      </w:r>
      <w:r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月</w:t>
      </w:r>
      <w:r w:rsidR="00496D1A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6</w:t>
      </w:r>
      <w:r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日</w:t>
      </w:r>
      <w:r w:rsidR="005E7237"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1</w:t>
      </w:r>
      <w:r w:rsidR="00DD75A1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4</w:t>
      </w:r>
      <w:r w:rsidR="005E7237"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:0</w:t>
      </w:r>
      <w:r w:rsidR="005E7237" w:rsidRPr="00F236AB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0</w:t>
      </w:r>
      <w:r w:rsidRPr="00F236A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前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自行办理</w:t>
      </w:r>
      <w:r w:rsidR="00346A45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本公司承接的存量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基金份额转托管或赎回业务。</w:t>
      </w:r>
      <w:r w:rsidR="00D06DD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如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投资者</w:t>
      </w:r>
      <w:r w:rsidR="009B143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在上述时间前</w:t>
      </w:r>
      <w:r w:rsidR="0066153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未能将基金份额</w:t>
      </w:r>
      <w:r w:rsidR="00661531" w:rsidRPr="0066153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转托管</w:t>
      </w:r>
      <w:r w:rsidR="0066153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或赎回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9B143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通过</w:t>
      </w:r>
      <w:r w:rsidR="00496D1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锦州银行</w:t>
      </w:r>
      <w:r w:rsidR="009B143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持有的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存量</w:t>
      </w:r>
      <w:r w:rsidR="00D06DD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基金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份额</w:t>
      </w:r>
      <w:r w:rsidR="009B143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将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转</w:t>
      </w:r>
      <w:r w:rsidR="009D55C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托管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至本公司直销</w:t>
      </w:r>
      <w:r w:rsidR="0096248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渠道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。</w:t>
      </w:r>
      <w:r w:rsidR="007945F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后续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投资</w:t>
      </w:r>
      <w:r w:rsidRPr="00062AD0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者可以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通过本公司</w:t>
      </w:r>
      <w:r w:rsidR="007818E5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直销</w:t>
      </w:r>
      <w:r w:rsidR="0096248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渠道</w:t>
      </w:r>
      <w:r w:rsidR="008426D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，按照本公司相关业务规则办理基金份额查询和赎回等业务</w:t>
      </w:r>
      <w:r w:rsidRPr="00062AD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。</w:t>
      </w:r>
    </w:p>
    <w:p w:rsidR="00E13AC0" w:rsidRPr="009F76BB" w:rsidRDefault="002D48C9" w:rsidP="002D48C9">
      <w:pPr>
        <w:autoSpaceDE w:val="0"/>
        <w:autoSpaceDN w:val="0"/>
        <w:adjustRightInd w:val="0"/>
        <w:spacing w:line="360" w:lineRule="auto"/>
        <w:ind w:firstLineChars="200" w:firstLine="482"/>
        <w:rPr>
          <w:rFonts w:asciiTheme="minorEastAsia" w:hAnsiTheme="minorEastAsia" w:cs="宋体"/>
          <w:b/>
          <w:color w:val="1E1E1E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除了</w:t>
      </w:r>
      <w:r w:rsidR="001F284F">
        <w:rPr>
          <w:rFonts w:asciiTheme="minorEastAsia" w:hAnsiTheme="minorEastAsia" w:cs="宋体" w:hint="eastAsia"/>
          <w:b/>
          <w:color w:val="1E1E1E"/>
          <w:kern w:val="0"/>
          <w:sz w:val="24"/>
          <w:szCs w:val="24"/>
        </w:rPr>
        <w:t>本公司承接的存量基金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外，锦州银行已</w:t>
      </w:r>
      <w:r w:rsidR="001F284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销售的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本公司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其他基金将由</w:t>
      </w:r>
      <w:r w:rsidR="00D61E1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锦州银行转托管至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中国工商银行股份有限公司</w:t>
      </w:r>
      <w:r w:rsidR="00BD033E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，具体的基金列表及</w:t>
      </w:r>
      <w:r w:rsidR="001F284F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业务</w:t>
      </w:r>
      <w:r w:rsidR="00D61E1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安排</w:t>
      </w:r>
      <w:r w:rsidR="00BD033E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以锦州银行</w:t>
      </w:r>
      <w:r w:rsidR="002F7D2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官网</w:t>
      </w:r>
      <w:r w:rsidR="00BD033E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公告为准。</w:t>
      </w:r>
    </w:p>
    <w:p w:rsidR="004F15D4" w:rsidRPr="00E75D68" w:rsidRDefault="002D48C9" w:rsidP="00F26839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62A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基金管理人提醒投资者基金投资的“买者自负”原则，在投资者作出投资决策后，基金运营状况与基金净值变化引致的投资风险，由投资者自行负责。</w:t>
      </w:r>
    </w:p>
    <w:p w:rsidR="004F15D4" w:rsidRPr="00E75D68" w:rsidRDefault="002D48C9" w:rsidP="00E75D6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投资者咨询电话：</w:t>
      </w:r>
      <w:r w:rsidRPr="00E75D68">
        <w:rPr>
          <w:rFonts w:asciiTheme="minorEastAsia" w:hAnsiTheme="minorEastAsia" w:cs="宋体"/>
          <w:color w:val="000000"/>
          <w:kern w:val="0"/>
          <w:sz w:val="24"/>
          <w:szCs w:val="24"/>
        </w:rPr>
        <w:t>400-881-8088</w:t>
      </w:r>
    </w:p>
    <w:p w:rsidR="008B7EBA" w:rsidRPr="00E75D68" w:rsidRDefault="002D48C9" w:rsidP="00E75D68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75D68">
        <w:rPr>
          <w:rFonts w:asciiTheme="minorEastAsia" w:hAnsiTheme="minorEastAsia" w:cs="Times New Roman"/>
          <w:sz w:val="24"/>
          <w:szCs w:val="24"/>
        </w:rPr>
        <w:t>网址：</w:t>
      </w:r>
      <w:r w:rsidRPr="00E75D68">
        <w:rPr>
          <w:rFonts w:asciiTheme="minorEastAsia" w:hAnsiTheme="minorEastAsia" w:cs="Times New Roman"/>
          <w:sz w:val="24"/>
          <w:szCs w:val="24"/>
        </w:rPr>
        <w:t>www.efunds.com.cn</w:t>
      </w:r>
    </w:p>
    <w:p w:rsidR="006C4379" w:rsidRPr="00E75D68" w:rsidRDefault="002D48C9" w:rsidP="00BD033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75D6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4F15D4" w:rsidRPr="004F15D4" w:rsidRDefault="002D48C9" w:rsidP="004F15D4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F15D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易方达基金管理有限公司</w:t>
      </w:r>
    </w:p>
    <w:p w:rsidR="0039343E" w:rsidRDefault="002D48C9" w:rsidP="004F15D4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202</w:t>
      </w:r>
      <w:r w:rsidR="00FB027F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4F15D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6D7A0F">
        <w:rPr>
          <w:rFonts w:asciiTheme="minorEastAsia" w:hAnsiTheme="minorEastAsia" w:cs="宋体"/>
          <w:color w:val="000000"/>
          <w:kern w:val="0"/>
          <w:sz w:val="24"/>
          <w:szCs w:val="24"/>
        </w:rPr>
        <w:t>11</w:t>
      </w:r>
      <w:r w:rsidRPr="004F15D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5F4897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4F15D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2F7D2A" w:rsidRDefault="002F7D2A" w:rsidP="004F15D4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F7D2A" w:rsidRDefault="002F7D2A" w:rsidP="004F15D4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F7D2A" w:rsidRDefault="002F7D2A" w:rsidP="004F15D4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F7D2A" w:rsidRDefault="002F7D2A" w:rsidP="004F15D4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F7D2A" w:rsidRPr="002F7D2A" w:rsidRDefault="002D48C9" w:rsidP="002F7D2A">
      <w:pPr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F7D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附件：本公司承接产品清单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244"/>
      </w:tblGrid>
      <w:tr w:rsidR="001C4DBB" w:rsidTr="002F7D2A">
        <w:trPr>
          <w:trHeight w:val="288"/>
          <w:tblHeader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000171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易方达裕丰回报债券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000647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易方达财富快线货币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000704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易方达天天增利货币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001076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易方达改革红利混合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001433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易方达瑞景混合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001512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易方达中债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3-5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年期国债指数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001562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易方达瑞和混合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001856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易方达环保主题混合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002351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易方达裕祥回报债券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003133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易方达裕鑫债券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003358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易方达中债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7-10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年期国开行债券指数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005876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易方达鑫转增利混合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006292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易方达汇诚养老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2043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三年持有混合（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006533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易方达科融混合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006662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易方达安悦超短债债券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007548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ESG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责任投资股票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009049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易方达高端制造混合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009803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易方达中债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7-10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年期国开行债券指数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009808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易方达创新成长混合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009810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易方达悦通一年持有混合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010391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易方达战略新兴产业股票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010392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易方达战略新兴产业股票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010572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易方达中证万得生物科技指数（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011300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易方达智造优势混合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011301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易方达智造优势混合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011508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易方达悦弘一年持有混合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011649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易方达逆向投资混合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011650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易方达逆向投资混合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011891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易方达先锋成长混合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011892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易方达先锋成长混合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012008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易方达稳健回报混合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012301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易方达核心智造混合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014617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易方达如意安和一年持有混合（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017228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易方达汇裕积极养老五年持有混合（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017515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易方达北证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成份指数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017516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易方达北证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成份指数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017594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易方达稳健腾享六个月持有混合（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017595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易方达稳健腾享六个月持有混合（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017989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易方达安益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天持有债券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017990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易方达安益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天持有债券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018104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易方达中证港股通消费主题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018898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易方达悦和稳健债券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019061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易方达中证软件服务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019320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质量成长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020603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易方达中证红利低波动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020670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易方达上证科创板芯片指数发起式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021207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A50ETF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联接发起式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110050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易方达安和中短债债券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110051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易方达安和中短债债券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502010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易方达中证全指证券公司指数（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1C4DBB" w:rsidTr="002F7D2A">
        <w:trPr>
          <w:trHeight w:val="288"/>
          <w:jc w:val="center"/>
        </w:trPr>
        <w:tc>
          <w:tcPr>
            <w:tcW w:w="1555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161121</w:t>
            </w:r>
          </w:p>
        </w:tc>
        <w:tc>
          <w:tcPr>
            <w:tcW w:w="5244" w:type="dxa"/>
            <w:noWrap/>
            <w:vAlign w:val="center"/>
            <w:hideMark/>
          </w:tcPr>
          <w:p w:rsidR="002F7D2A" w:rsidRPr="002F7D2A" w:rsidRDefault="002D48C9" w:rsidP="002F7D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易方达中证银行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ETF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联接（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LOF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F7D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2F7D2A" w:rsidRPr="002F7D2A" w:rsidRDefault="002F7D2A" w:rsidP="002F7D2A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2F7D2A" w:rsidRPr="002F7D2A" w:rsidSect="00D3070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卢春玲">
    <w15:presenceInfo w15:providerId="None" w15:userId="卢春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1E6"/>
    <w:rsid w:val="00016DB7"/>
    <w:rsid w:val="00025D6A"/>
    <w:rsid w:val="00061B02"/>
    <w:rsid w:val="00062AD0"/>
    <w:rsid w:val="00064D9D"/>
    <w:rsid w:val="00065EDB"/>
    <w:rsid w:val="000737E9"/>
    <w:rsid w:val="00080EC7"/>
    <w:rsid w:val="000810F6"/>
    <w:rsid w:val="0009785E"/>
    <w:rsid w:val="000B6108"/>
    <w:rsid w:val="000B7BAC"/>
    <w:rsid w:val="000D6EA5"/>
    <w:rsid w:val="000D6F94"/>
    <w:rsid w:val="000E3093"/>
    <w:rsid w:val="000E51E6"/>
    <w:rsid w:val="000F7AEA"/>
    <w:rsid w:val="00100885"/>
    <w:rsid w:val="001043FF"/>
    <w:rsid w:val="00116717"/>
    <w:rsid w:val="001302DC"/>
    <w:rsid w:val="00134517"/>
    <w:rsid w:val="00177D0D"/>
    <w:rsid w:val="001918A4"/>
    <w:rsid w:val="001C4DBB"/>
    <w:rsid w:val="001C747A"/>
    <w:rsid w:val="001D20ED"/>
    <w:rsid w:val="001D6A06"/>
    <w:rsid w:val="001F284F"/>
    <w:rsid w:val="001F79BF"/>
    <w:rsid w:val="00202590"/>
    <w:rsid w:val="00217C5B"/>
    <w:rsid w:val="00222566"/>
    <w:rsid w:val="00237C9C"/>
    <w:rsid w:val="0024393F"/>
    <w:rsid w:val="002451C5"/>
    <w:rsid w:val="00245C08"/>
    <w:rsid w:val="002472DA"/>
    <w:rsid w:val="00255F28"/>
    <w:rsid w:val="00256595"/>
    <w:rsid w:val="002955CA"/>
    <w:rsid w:val="002A7267"/>
    <w:rsid w:val="002B1216"/>
    <w:rsid w:val="002D2E84"/>
    <w:rsid w:val="002D3CBA"/>
    <w:rsid w:val="002D48C9"/>
    <w:rsid w:val="002E5C5F"/>
    <w:rsid w:val="002F7381"/>
    <w:rsid w:val="002F7D2A"/>
    <w:rsid w:val="00305DDA"/>
    <w:rsid w:val="00316A3E"/>
    <w:rsid w:val="00326A21"/>
    <w:rsid w:val="00332FCB"/>
    <w:rsid w:val="00333D48"/>
    <w:rsid w:val="00344F6D"/>
    <w:rsid w:val="0034693F"/>
    <w:rsid w:val="00346A45"/>
    <w:rsid w:val="00391D99"/>
    <w:rsid w:val="00391E56"/>
    <w:rsid w:val="0039343E"/>
    <w:rsid w:val="003A06B9"/>
    <w:rsid w:val="003A070C"/>
    <w:rsid w:val="003A7760"/>
    <w:rsid w:val="003B5173"/>
    <w:rsid w:val="003C3E0C"/>
    <w:rsid w:val="003C6E39"/>
    <w:rsid w:val="003D7208"/>
    <w:rsid w:val="0040121A"/>
    <w:rsid w:val="00404D75"/>
    <w:rsid w:val="00417B89"/>
    <w:rsid w:val="00420A54"/>
    <w:rsid w:val="00456F07"/>
    <w:rsid w:val="0046134D"/>
    <w:rsid w:val="00496D1A"/>
    <w:rsid w:val="004A600D"/>
    <w:rsid w:val="004B3AE1"/>
    <w:rsid w:val="004D0172"/>
    <w:rsid w:val="004D084D"/>
    <w:rsid w:val="004D42E8"/>
    <w:rsid w:val="004D4A30"/>
    <w:rsid w:val="004F0148"/>
    <w:rsid w:val="004F0555"/>
    <w:rsid w:val="004F15D4"/>
    <w:rsid w:val="004F6372"/>
    <w:rsid w:val="004F7606"/>
    <w:rsid w:val="005156A8"/>
    <w:rsid w:val="005163AE"/>
    <w:rsid w:val="00546897"/>
    <w:rsid w:val="00550FD1"/>
    <w:rsid w:val="005544ED"/>
    <w:rsid w:val="00565D6F"/>
    <w:rsid w:val="00580514"/>
    <w:rsid w:val="00580B60"/>
    <w:rsid w:val="005836C4"/>
    <w:rsid w:val="00596828"/>
    <w:rsid w:val="005B27D0"/>
    <w:rsid w:val="005B34F5"/>
    <w:rsid w:val="005B3BCC"/>
    <w:rsid w:val="005D51B3"/>
    <w:rsid w:val="005E249B"/>
    <w:rsid w:val="005E7237"/>
    <w:rsid w:val="005F2E24"/>
    <w:rsid w:val="005F4897"/>
    <w:rsid w:val="006020B1"/>
    <w:rsid w:val="00646CCD"/>
    <w:rsid w:val="006547DA"/>
    <w:rsid w:val="00661531"/>
    <w:rsid w:val="00672534"/>
    <w:rsid w:val="0067628D"/>
    <w:rsid w:val="006868DB"/>
    <w:rsid w:val="006A43D2"/>
    <w:rsid w:val="006A5280"/>
    <w:rsid w:val="006C4379"/>
    <w:rsid w:val="006D7A0F"/>
    <w:rsid w:val="006E4CFC"/>
    <w:rsid w:val="006F1703"/>
    <w:rsid w:val="006F46A5"/>
    <w:rsid w:val="006F4CC1"/>
    <w:rsid w:val="007259BA"/>
    <w:rsid w:val="00763B09"/>
    <w:rsid w:val="00767580"/>
    <w:rsid w:val="007818E5"/>
    <w:rsid w:val="00787480"/>
    <w:rsid w:val="007945F3"/>
    <w:rsid w:val="007A1CEA"/>
    <w:rsid w:val="007F6444"/>
    <w:rsid w:val="007F6E31"/>
    <w:rsid w:val="0080479D"/>
    <w:rsid w:val="008274F2"/>
    <w:rsid w:val="00832D8F"/>
    <w:rsid w:val="00835556"/>
    <w:rsid w:val="00836AF5"/>
    <w:rsid w:val="008426D2"/>
    <w:rsid w:val="00844773"/>
    <w:rsid w:val="0085474D"/>
    <w:rsid w:val="008760E2"/>
    <w:rsid w:val="00891672"/>
    <w:rsid w:val="008B7869"/>
    <w:rsid w:val="008B7EBA"/>
    <w:rsid w:val="008D2575"/>
    <w:rsid w:val="008D618D"/>
    <w:rsid w:val="008F73F0"/>
    <w:rsid w:val="00901E39"/>
    <w:rsid w:val="009201C1"/>
    <w:rsid w:val="0092148B"/>
    <w:rsid w:val="0093171D"/>
    <w:rsid w:val="00936F4A"/>
    <w:rsid w:val="00962488"/>
    <w:rsid w:val="0097590E"/>
    <w:rsid w:val="009802D1"/>
    <w:rsid w:val="00992F90"/>
    <w:rsid w:val="009A0732"/>
    <w:rsid w:val="009A464E"/>
    <w:rsid w:val="009B1437"/>
    <w:rsid w:val="009B7B5C"/>
    <w:rsid w:val="009D55CB"/>
    <w:rsid w:val="009D663A"/>
    <w:rsid w:val="009D7DA0"/>
    <w:rsid w:val="009E0049"/>
    <w:rsid w:val="009E7242"/>
    <w:rsid w:val="009F1296"/>
    <w:rsid w:val="009F76BB"/>
    <w:rsid w:val="00A16F7A"/>
    <w:rsid w:val="00A17DC0"/>
    <w:rsid w:val="00A201C0"/>
    <w:rsid w:val="00A214D0"/>
    <w:rsid w:val="00A24B95"/>
    <w:rsid w:val="00A5233C"/>
    <w:rsid w:val="00A55AED"/>
    <w:rsid w:val="00A81E01"/>
    <w:rsid w:val="00A97CDE"/>
    <w:rsid w:val="00AA71A3"/>
    <w:rsid w:val="00AB6DA5"/>
    <w:rsid w:val="00AD1A48"/>
    <w:rsid w:val="00AD435F"/>
    <w:rsid w:val="00AD4EE0"/>
    <w:rsid w:val="00AD6877"/>
    <w:rsid w:val="00AE1207"/>
    <w:rsid w:val="00B0770A"/>
    <w:rsid w:val="00B10F38"/>
    <w:rsid w:val="00B156BB"/>
    <w:rsid w:val="00B22612"/>
    <w:rsid w:val="00B26579"/>
    <w:rsid w:val="00B2766B"/>
    <w:rsid w:val="00B3289E"/>
    <w:rsid w:val="00B52309"/>
    <w:rsid w:val="00B53D09"/>
    <w:rsid w:val="00B54FEF"/>
    <w:rsid w:val="00B55185"/>
    <w:rsid w:val="00B8274E"/>
    <w:rsid w:val="00BA612F"/>
    <w:rsid w:val="00BC604A"/>
    <w:rsid w:val="00BD033E"/>
    <w:rsid w:val="00BD438B"/>
    <w:rsid w:val="00BD56A7"/>
    <w:rsid w:val="00BD5E7F"/>
    <w:rsid w:val="00BE04B4"/>
    <w:rsid w:val="00BF0D48"/>
    <w:rsid w:val="00BF2576"/>
    <w:rsid w:val="00C20F2C"/>
    <w:rsid w:val="00C63BED"/>
    <w:rsid w:val="00C63FF8"/>
    <w:rsid w:val="00C65602"/>
    <w:rsid w:val="00C7318E"/>
    <w:rsid w:val="00C906A5"/>
    <w:rsid w:val="00C91A44"/>
    <w:rsid w:val="00C9420F"/>
    <w:rsid w:val="00CB6692"/>
    <w:rsid w:val="00CC08C7"/>
    <w:rsid w:val="00CC0DD6"/>
    <w:rsid w:val="00CE44E4"/>
    <w:rsid w:val="00CF0C2A"/>
    <w:rsid w:val="00CF4F54"/>
    <w:rsid w:val="00D05B0E"/>
    <w:rsid w:val="00D06DD1"/>
    <w:rsid w:val="00D13057"/>
    <w:rsid w:val="00D30709"/>
    <w:rsid w:val="00D40381"/>
    <w:rsid w:val="00D61E13"/>
    <w:rsid w:val="00D75C25"/>
    <w:rsid w:val="00D91F7F"/>
    <w:rsid w:val="00DB4D28"/>
    <w:rsid w:val="00DC5AF8"/>
    <w:rsid w:val="00DD2A3D"/>
    <w:rsid w:val="00DD75A1"/>
    <w:rsid w:val="00DE6E94"/>
    <w:rsid w:val="00E10378"/>
    <w:rsid w:val="00E13AC0"/>
    <w:rsid w:val="00E1572D"/>
    <w:rsid w:val="00E225D4"/>
    <w:rsid w:val="00E34CCC"/>
    <w:rsid w:val="00E35A70"/>
    <w:rsid w:val="00E45E2B"/>
    <w:rsid w:val="00E57978"/>
    <w:rsid w:val="00E75D68"/>
    <w:rsid w:val="00EC3D10"/>
    <w:rsid w:val="00ED090E"/>
    <w:rsid w:val="00EF0FDA"/>
    <w:rsid w:val="00F20C0C"/>
    <w:rsid w:val="00F236AB"/>
    <w:rsid w:val="00F26839"/>
    <w:rsid w:val="00F32FAF"/>
    <w:rsid w:val="00F423F5"/>
    <w:rsid w:val="00F51453"/>
    <w:rsid w:val="00F631ED"/>
    <w:rsid w:val="00F63A03"/>
    <w:rsid w:val="00F64512"/>
    <w:rsid w:val="00F8756E"/>
    <w:rsid w:val="00F90D12"/>
    <w:rsid w:val="00FA631F"/>
    <w:rsid w:val="00FB027F"/>
    <w:rsid w:val="00FC21F8"/>
    <w:rsid w:val="00FC49F2"/>
    <w:rsid w:val="00FC725F"/>
    <w:rsid w:val="00FD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25F"/>
    <w:rPr>
      <w:sz w:val="18"/>
      <w:szCs w:val="18"/>
    </w:rPr>
  </w:style>
  <w:style w:type="paragraph" w:styleId="a5">
    <w:name w:val="List Paragraph"/>
    <w:basedOn w:val="a"/>
    <w:uiPriority w:val="34"/>
    <w:qFormat/>
    <w:rsid w:val="00FC725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725F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34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CC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1037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1037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1037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1037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10378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2F7D2A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2F7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nzhoubank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1583</Characters>
  <Application>Microsoft Office Word</Application>
  <DocSecurity>4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2025-10-31T16:01:00Z</dcterms:created>
  <dcterms:modified xsi:type="dcterms:W3CDTF">2025-10-31T16:01:00Z</dcterms:modified>
</cp:coreProperties>
</file>