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19C" w:rsidRDefault="0091429D">
      <w:pPr>
        <w:spacing w:line="360" w:lineRule="auto"/>
        <w:jc w:val="center"/>
        <w:rPr>
          <w:rFonts w:asciiTheme="minorEastAsia" w:hAnsiTheme="minorEastAsia"/>
          <w:b/>
          <w:sz w:val="32"/>
          <w:szCs w:val="24"/>
        </w:rPr>
      </w:pPr>
      <w:bookmarkStart w:id="0" w:name="_GoBack"/>
      <w:bookmarkEnd w:id="0"/>
      <w:r>
        <w:rPr>
          <w:rFonts w:asciiTheme="minorEastAsia" w:hAnsiTheme="minorEastAsia" w:hint="eastAsia"/>
          <w:b/>
          <w:sz w:val="32"/>
          <w:szCs w:val="24"/>
        </w:rPr>
        <w:t>中庚基金管理有限公司</w:t>
      </w:r>
    </w:p>
    <w:p w:rsidR="0044119C" w:rsidRDefault="0091429D">
      <w:pPr>
        <w:spacing w:line="360" w:lineRule="auto"/>
        <w:jc w:val="center"/>
        <w:rPr>
          <w:rFonts w:asciiTheme="minorEastAsia" w:hAnsiTheme="minorEastAsia"/>
          <w:b/>
          <w:sz w:val="32"/>
          <w:szCs w:val="24"/>
        </w:rPr>
      </w:pPr>
      <w:r>
        <w:rPr>
          <w:rFonts w:asciiTheme="minorEastAsia" w:hAnsiTheme="minorEastAsia" w:hint="eastAsia"/>
          <w:b/>
          <w:sz w:val="32"/>
          <w:szCs w:val="24"/>
        </w:rPr>
        <w:t xml:space="preserve">关于中庚价值领航混合型证券投资基金关联交易公告 </w:t>
      </w:r>
    </w:p>
    <w:p w:rsidR="0044119C" w:rsidRDefault="0044119C">
      <w:pPr>
        <w:spacing w:line="360" w:lineRule="auto"/>
        <w:jc w:val="center"/>
        <w:rPr>
          <w:rFonts w:asciiTheme="minorEastAsia" w:hAnsiTheme="minorEastAsia"/>
          <w:b/>
          <w:sz w:val="32"/>
          <w:szCs w:val="24"/>
        </w:rPr>
      </w:pPr>
    </w:p>
    <w:p w:rsidR="0044119C" w:rsidRDefault="0091429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日前，德力佳传动科技（江苏）股份有限公司在交易所首次公开发行股票，该只股票的主承销商华泰联合证券有限责任公司为中庚基金管理有限公司旗下中庚价值领航混合型证券投资基金（基金代码：006551）的托管人华泰证券股份有限公司关联方。鉴于股票发行过程公开透明，交易价格公允，且该交易不存在利益输送的情况，按法规要求履行相关审批程序后，中庚价值领航混合型证券投资基金参与了网下投资者询价配售并获配。</w:t>
      </w:r>
    </w:p>
    <w:p w:rsidR="0044119C" w:rsidRDefault="0091429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根据《中华人民共和国证券投资基金法》和《公开募集证券投资基金信息披露管理办法》等有关规定及发行人和主承销商2025年10月30日配售结果公告，现将中庚价值领航混合型证券投资基金获配情况公告如下：</w:t>
      </w:r>
    </w:p>
    <w:p w:rsidR="0044119C" w:rsidRDefault="0091429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获配“德力佳”（股票代码：603092）1,454股，获配金额67,872.72元。</w:t>
      </w:r>
    </w:p>
    <w:p w:rsidR="0044119C" w:rsidRDefault="0091429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风险提示：基金管理人承诺依照诚实信用、勤勉尽职的原则管理和运用基金资产，但不保证基金一定盈利，也不保证最低收益。基金的过往业绩及其净值高低并不预示其未来业绩表现。投资者投资本基金前应认真阅读基金合同、招募说明书等法律文件，了解拟投资基金的风险收益特征，并根据自身投资目的、投资期限、投资经验、资产状况等判断基金是否和投资者的风险承受能力相匹配。</w:t>
      </w:r>
    </w:p>
    <w:p w:rsidR="0044119C" w:rsidRDefault="0044119C">
      <w:pPr>
        <w:spacing w:line="360" w:lineRule="auto"/>
        <w:ind w:firstLineChars="200" w:firstLine="480"/>
        <w:rPr>
          <w:rFonts w:asciiTheme="minorEastAsia" w:hAnsiTheme="minorEastAsia"/>
          <w:sz w:val="24"/>
          <w:szCs w:val="24"/>
        </w:rPr>
      </w:pPr>
    </w:p>
    <w:p w:rsidR="0044119C" w:rsidRDefault="0091429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特此公告。</w:t>
      </w:r>
    </w:p>
    <w:p w:rsidR="0044119C" w:rsidRDefault="0044119C">
      <w:pPr>
        <w:spacing w:line="360" w:lineRule="auto"/>
        <w:rPr>
          <w:rFonts w:asciiTheme="minorEastAsia" w:hAnsiTheme="minorEastAsia"/>
          <w:sz w:val="24"/>
          <w:szCs w:val="28"/>
        </w:rPr>
      </w:pPr>
    </w:p>
    <w:p w:rsidR="0044119C" w:rsidRDefault="0091429D">
      <w:pPr>
        <w:spacing w:line="360" w:lineRule="auto"/>
        <w:ind w:firstLineChars="2400" w:firstLine="5760"/>
        <w:rPr>
          <w:rFonts w:asciiTheme="minorEastAsia" w:hAnsiTheme="minorEastAsia"/>
          <w:sz w:val="24"/>
          <w:szCs w:val="28"/>
        </w:rPr>
      </w:pPr>
      <w:r>
        <w:rPr>
          <w:rFonts w:asciiTheme="minorEastAsia" w:hAnsiTheme="minorEastAsia" w:hint="eastAsia"/>
          <w:sz w:val="24"/>
          <w:szCs w:val="28"/>
        </w:rPr>
        <w:t>中庚基金管理有限公司</w:t>
      </w:r>
    </w:p>
    <w:p w:rsidR="0044119C" w:rsidRDefault="0091429D">
      <w:pPr>
        <w:spacing w:line="360" w:lineRule="auto"/>
        <w:ind w:firstLineChars="2500" w:firstLine="6000"/>
        <w:rPr>
          <w:rFonts w:asciiTheme="minorEastAsia" w:hAnsiTheme="minorEastAsia"/>
          <w:sz w:val="24"/>
          <w:szCs w:val="28"/>
        </w:rPr>
      </w:pPr>
      <w:r>
        <w:rPr>
          <w:rFonts w:asciiTheme="minorEastAsia" w:hAnsiTheme="minorEastAsia" w:hint="eastAsia"/>
          <w:sz w:val="24"/>
          <w:szCs w:val="28"/>
        </w:rPr>
        <w:t>2025年10月31日</w:t>
      </w:r>
    </w:p>
    <w:p w:rsidR="0044119C" w:rsidRDefault="0044119C">
      <w:pPr>
        <w:spacing w:line="360" w:lineRule="auto"/>
        <w:rPr>
          <w:rFonts w:asciiTheme="minorEastAsia" w:hAnsiTheme="minorEastAsia"/>
          <w:sz w:val="24"/>
          <w:szCs w:val="24"/>
        </w:rPr>
      </w:pPr>
    </w:p>
    <w:p w:rsidR="0044119C" w:rsidRDefault="0044119C">
      <w:pPr>
        <w:spacing w:line="360" w:lineRule="auto"/>
        <w:rPr>
          <w:sz w:val="24"/>
          <w:szCs w:val="24"/>
        </w:rPr>
      </w:pPr>
    </w:p>
    <w:p w:rsidR="0044119C" w:rsidRDefault="0044119C">
      <w:pPr>
        <w:spacing w:line="360" w:lineRule="auto"/>
        <w:rPr>
          <w:sz w:val="24"/>
          <w:szCs w:val="24"/>
        </w:rPr>
      </w:pPr>
    </w:p>
    <w:p w:rsidR="0044119C" w:rsidRDefault="0044119C">
      <w:pPr>
        <w:spacing w:line="360" w:lineRule="auto"/>
        <w:rPr>
          <w:sz w:val="24"/>
          <w:szCs w:val="24"/>
        </w:rPr>
      </w:pPr>
    </w:p>
    <w:sectPr w:rsidR="0044119C" w:rsidSect="004A299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MmM0OTFkNTQ1ODdlMzIzNTViMjg2N2E5YjI4NWE1MjgifQ=="/>
  </w:docVars>
  <w:rsids>
    <w:rsidRoot w:val="00CD4B68"/>
    <w:rsid w:val="0007699D"/>
    <w:rsid w:val="000A0BF3"/>
    <w:rsid w:val="000B57C5"/>
    <w:rsid w:val="000D6374"/>
    <w:rsid w:val="00130B10"/>
    <w:rsid w:val="00165C1D"/>
    <w:rsid w:val="00167A18"/>
    <w:rsid w:val="0017105A"/>
    <w:rsid w:val="001E31FC"/>
    <w:rsid w:val="001E3E3F"/>
    <w:rsid w:val="001F75C1"/>
    <w:rsid w:val="00264A12"/>
    <w:rsid w:val="00270026"/>
    <w:rsid w:val="002E3E59"/>
    <w:rsid w:val="0039555F"/>
    <w:rsid w:val="003C0B41"/>
    <w:rsid w:val="00402485"/>
    <w:rsid w:val="0044119C"/>
    <w:rsid w:val="004A299A"/>
    <w:rsid w:val="004A31CD"/>
    <w:rsid w:val="004A454E"/>
    <w:rsid w:val="004C2DE6"/>
    <w:rsid w:val="004F4079"/>
    <w:rsid w:val="00504602"/>
    <w:rsid w:val="00547C2D"/>
    <w:rsid w:val="00552E52"/>
    <w:rsid w:val="0056489E"/>
    <w:rsid w:val="005838E4"/>
    <w:rsid w:val="005859C8"/>
    <w:rsid w:val="005C1AA8"/>
    <w:rsid w:val="00604863"/>
    <w:rsid w:val="00633BFE"/>
    <w:rsid w:val="00666880"/>
    <w:rsid w:val="006740F7"/>
    <w:rsid w:val="006869B7"/>
    <w:rsid w:val="006C73D4"/>
    <w:rsid w:val="00701FED"/>
    <w:rsid w:val="0070541C"/>
    <w:rsid w:val="00756F17"/>
    <w:rsid w:val="00780328"/>
    <w:rsid w:val="007C3962"/>
    <w:rsid w:val="007F6746"/>
    <w:rsid w:val="00893E40"/>
    <w:rsid w:val="00897747"/>
    <w:rsid w:val="008A6CBB"/>
    <w:rsid w:val="008F73F3"/>
    <w:rsid w:val="00907046"/>
    <w:rsid w:val="0091429D"/>
    <w:rsid w:val="00930FD0"/>
    <w:rsid w:val="00974C67"/>
    <w:rsid w:val="009A35A9"/>
    <w:rsid w:val="009A71D1"/>
    <w:rsid w:val="009B27FE"/>
    <w:rsid w:val="009D6903"/>
    <w:rsid w:val="00A35596"/>
    <w:rsid w:val="00A57C03"/>
    <w:rsid w:val="00A9606D"/>
    <w:rsid w:val="00AC2261"/>
    <w:rsid w:val="00AC7A8B"/>
    <w:rsid w:val="00AF6B59"/>
    <w:rsid w:val="00B405C7"/>
    <w:rsid w:val="00BA7FB5"/>
    <w:rsid w:val="00BC3E5B"/>
    <w:rsid w:val="00C93C95"/>
    <w:rsid w:val="00C94481"/>
    <w:rsid w:val="00CA1A2B"/>
    <w:rsid w:val="00CD4B68"/>
    <w:rsid w:val="00D17803"/>
    <w:rsid w:val="00DA75CE"/>
    <w:rsid w:val="00E37C7F"/>
    <w:rsid w:val="00E44E60"/>
    <w:rsid w:val="00E50CFF"/>
    <w:rsid w:val="00E97D9C"/>
    <w:rsid w:val="00EA4BEB"/>
    <w:rsid w:val="00EE4817"/>
    <w:rsid w:val="00EF367B"/>
    <w:rsid w:val="00F44193"/>
    <w:rsid w:val="01EA511F"/>
    <w:rsid w:val="06CD6218"/>
    <w:rsid w:val="09000E46"/>
    <w:rsid w:val="09141724"/>
    <w:rsid w:val="0A5E6710"/>
    <w:rsid w:val="0B79641B"/>
    <w:rsid w:val="1170706D"/>
    <w:rsid w:val="2C396877"/>
    <w:rsid w:val="33FE7E7E"/>
    <w:rsid w:val="35D07B48"/>
    <w:rsid w:val="35DC0CA5"/>
    <w:rsid w:val="3EEA6B7B"/>
    <w:rsid w:val="4A510CE0"/>
    <w:rsid w:val="4F2521FE"/>
    <w:rsid w:val="64224C85"/>
    <w:rsid w:val="69B80C48"/>
    <w:rsid w:val="6B2E59A9"/>
    <w:rsid w:val="6CB03636"/>
    <w:rsid w:val="6CC13B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99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4A299A"/>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4A299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4A299A"/>
    <w:rPr>
      <w:sz w:val="18"/>
      <w:szCs w:val="18"/>
    </w:rPr>
  </w:style>
  <w:style w:type="character" w:customStyle="1" w:styleId="Char">
    <w:name w:val="页脚 Char"/>
    <w:basedOn w:val="a0"/>
    <w:link w:val="a3"/>
    <w:uiPriority w:val="99"/>
    <w:qFormat/>
    <w:rsid w:val="004A299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495</Characters>
  <Application>Microsoft Office Word</Application>
  <DocSecurity>4</DocSecurity>
  <Lines>4</Lines>
  <Paragraphs>1</Paragraphs>
  <ScaleCrop>false</ScaleCrop>
  <Company/>
  <LinksUpToDate>false</LinksUpToDate>
  <CharactersWithSpaces>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程剑君</dc:creator>
  <cp:lastModifiedBy>ZHONGM</cp:lastModifiedBy>
  <cp:revision>2</cp:revision>
  <cp:lastPrinted>2025-10-30T01:43:00Z</cp:lastPrinted>
  <dcterms:created xsi:type="dcterms:W3CDTF">2025-10-30T16:02:00Z</dcterms:created>
  <dcterms:modified xsi:type="dcterms:W3CDTF">2025-10-30T16:02:00Z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4A04015436224A219501F68A78BC5FAE</vt:lpwstr>
  </property>
  <property fmtid="{D5CDD505-2E9C-101B-9397-08002B2CF9AE}" pid="4" name="KSOTemplateDocerSaveRecord">
    <vt:lpwstr>eyJoZGlkIjoiNDMwMDU2NzQ5ZTAzM2VhZmJhNWQ3MDg5OTk2NmVkODIiLCJ1c2VySWQiOiIyMTQwNTU5NzAifQ==</vt:lpwstr>
  </property>
</Properties>
</file>