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BB" w:rsidRDefault="001C51BB" w:rsidP="001C51B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华泰保兴基金管理有限公司</w:t>
      </w:r>
    </w:p>
    <w:p w:rsidR="001C51BB" w:rsidRDefault="001C51BB" w:rsidP="001C51BB">
      <w:pPr>
        <w:pStyle w:val="Default"/>
        <w:spacing w:line="360" w:lineRule="auto"/>
        <w:jc w:val="center"/>
        <w:rPr>
          <w:rFonts w:ascii="Times New Roman"/>
          <w:sz w:val="30"/>
          <w:szCs w:val="30"/>
        </w:rPr>
      </w:pPr>
      <w:r>
        <w:rPr>
          <w:rFonts w:hint="eastAsia"/>
          <w:b/>
          <w:sz w:val="28"/>
          <w:szCs w:val="28"/>
        </w:rPr>
        <w:t>关于旗下</w:t>
      </w:r>
      <w:r w:rsidR="00FF1D3E">
        <w:rPr>
          <w:rFonts w:hint="eastAsia"/>
          <w:b/>
          <w:sz w:val="28"/>
          <w:szCs w:val="28"/>
        </w:rPr>
        <w:t>部分</w:t>
      </w:r>
      <w:r>
        <w:rPr>
          <w:rFonts w:hint="eastAsia"/>
          <w:b/>
          <w:sz w:val="28"/>
          <w:szCs w:val="28"/>
        </w:rPr>
        <w:t>基金增加</w:t>
      </w:r>
      <w:r w:rsidR="00E80FB7">
        <w:rPr>
          <w:rFonts w:hint="eastAsia"/>
          <w:b/>
          <w:sz w:val="28"/>
          <w:szCs w:val="28"/>
        </w:rPr>
        <w:t>中国邮政储蓄银行股份</w:t>
      </w:r>
      <w:r w:rsidR="00E74B4F">
        <w:rPr>
          <w:rFonts w:hint="eastAsia"/>
          <w:b/>
          <w:sz w:val="28"/>
          <w:szCs w:val="28"/>
        </w:rPr>
        <w:t>有限公司</w:t>
      </w:r>
      <w:r w:rsidR="00FF0161">
        <w:rPr>
          <w:rFonts w:hint="eastAsia"/>
          <w:b/>
          <w:sz w:val="28"/>
          <w:szCs w:val="28"/>
        </w:rPr>
        <w:t>邮你同赢平台</w:t>
      </w:r>
      <w:r>
        <w:rPr>
          <w:rFonts w:hint="eastAsia"/>
          <w:b/>
          <w:sz w:val="28"/>
          <w:szCs w:val="28"/>
        </w:rPr>
        <w:t>为销售机构及开通</w:t>
      </w:r>
      <w:r w:rsidR="008F3472">
        <w:rPr>
          <w:rFonts w:hint="eastAsia"/>
          <w:b/>
          <w:sz w:val="28"/>
          <w:szCs w:val="28"/>
        </w:rPr>
        <w:t>相关</w:t>
      </w:r>
      <w:r>
        <w:rPr>
          <w:rFonts w:hint="eastAsia"/>
          <w:b/>
          <w:sz w:val="28"/>
          <w:szCs w:val="28"/>
        </w:rPr>
        <w:t>业务的公告</w:t>
      </w:r>
    </w:p>
    <w:p w:rsidR="001C51BB" w:rsidRDefault="001C51BB" w:rsidP="001C51BB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bookmarkStart w:id="1" w:name="t_2_0_0003_a1_fm1"/>
      <w:bookmarkStart w:id="2" w:name="t_2_0_0002_a2_fm1"/>
      <w:bookmarkEnd w:id="1"/>
      <w:bookmarkEnd w:id="2"/>
    </w:p>
    <w:p w:rsidR="002565B4" w:rsidRDefault="001C51BB" w:rsidP="00C83FDE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  <w:b/>
        </w:rPr>
      </w:pPr>
      <w:r>
        <w:rPr>
          <w:rFonts w:ascii="Times New Roman" w:hAnsi="宋体" w:hint="eastAsia"/>
        </w:rPr>
        <w:t>根据华泰保兴基金管理有限公司（以下简称</w:t>
      </w:r>
      <w:r>
        <w:rPr>
          <w:rFonts w:ascii="Times New Roman" w:hint="eastAsia"/>
        </w:rPr>
        <w:t>“</w:t>
      </w:r>
      <w:r>
        <w:rPr>
          <w:rFonts w:ascii="Times New Roman" w:hAnsi="宋体" w:hint="eastAsia"/>
        </w:rPr>
        <w:t>本公司</w:t>
      </w:r>
      <w:r>
        <w:rPr>
          <w:rFonts w:ascii="Times New Roman" w:hint="eastAsia"/>
        </w:rPr>
        <w:t>”</w:t>
      </w:r>
      <w:r>
        <w:rPr>
          <w:rFonts w:hAnsi="宋体" w:hint="eastAsia"/>
        </w:rPr>
        <w:t>）与</w:t>
      </w:r>
      <w:r w:rsidR="00C83FDE" w:rsidRPr="00C83FDE">
        <w:rPr>
          <w:rFonts w:hAnsi="宋体" w:hint="eastAsia"/>
        </w:rPr>
        <w:t>中国邮政储蓄银行股份有限公司</w:t>
      </w:r>
      <w:r>
        <w:rPr>
          <w:rFonts w:ascii="Times New Roman" w:hAnsi="宋体" w:hint="eastAsia"/>
        </w:rPr>
        <w:t>签署的基金销售和服务协议，该机构</w:t>
      </w:r>
      <w:r w:rsidR="00FF0161">
        <w:rPr>
          <w:rFonts w:ascii="Times New Roman" w:hAnsi="宋体" w:hint="eastAsia"/>
        </w:rPr>
        <w:t>旗下邮你同赢平台（以下简称“邮政储蓄银行邮你同赢平台”）</w:t>
      </w:r>
      <w:r>
        <w:rPr>
          <w:rFonts w:ascii="Times New Roman" w:hAnsi="宋体" w:hint="eastAsia"/>
        </w:rPr>
        <w:t>将自</w:t>
      </w:r>
      <w:r>
        <w:rPr>
          <w:rFonts w:ascii="Times New Roman" w:hint="eastAsia"/>
          <w:color w:val="auto"/>
        </w:rPr>
        <w:t>2</w:t>
      </w:r>
      <w:r>
        <w:rPr>
          <w:rFonts w:ascii="Times New Roman"/>
          <w:color w:val="auto"/>
        </w:rPr>
        <w:t>02</w:t>
      </w:r>
      <w:r w:rsidR="005C657C">
        <w:rPr>
          <w:rFonts w:ascii="Times New Roman"/>
          <w:color w:val="auto"/>
        </w:rPr>
        <w:t>5</w:t>
      </w:r>
      <w:r>
        <w:rPr>
          <w:rFonts w:ascii="Times New Roman"/>
          <w:color w:val="auto"/>
        </w:rPr>
        <w:t>年</w:t>
      </w:r>
      <w:r w:rsidR="00663BFA">
        <w:rPr>
          <w:rFonts w:ascii="Times New Roman" w:hint="eastAsia"/>
          <w:color w:val="auto"/>
        </w:rPr>
        <w:t>1</w:t>
      </w:r>
      <w:r w:rsidR="00663BFA">
        <w:rPr>
          <w:rFonts w:ascii="Times New Roman"/>
          <w:color w:val="auto"/>
        </w:rPr>
        <w:t>0</w:t>
      </w:r>
      <w:r>
        <w:rPr>
          <w:rFonts w:ascii="Times New Roman" w:hint="eastAsia"/>
          <w:color w:val="auto"/>
        </w:rPr>
        <w:t>月</w:t>
      </w:r>
      <w:r w:rsidR="00663BFA">
        <w:rPr>
          <w:rFonts w:ascii="Times New Roman"/>
          <w:color w:val="auto"/>
        </w:rPr>
        <w:t>31</w:t>
      </w:r>
      <w:r>
        <w:rPr>
          <w:rFonts w:ascii="Times New Roman" w:hint="eastAsia"/>
          <w:color w:val="auto"/>
        </w:rPr>
        <w:t>日</w:t>
      </w:r>
      <w:r w:rsidR="0004071F">
        <w:rPr>
          <w:rFonts w:ascii="Times New Roman" w:hAnsi="宋体" w:hint="eastAsia"/>
        </w:rPr>
        <w:t>起销售本公司旗下</w:t>
      </w:r>
      <w:r w:rsidR="00F12D84">
        <w:rPr>
          <w:rFonts w:ascii="Times New Roman" w:hAnsi="宋体" w:hint="eastAsia"/>
        </w:rPr>
        <w:t>部分</w:t>
      </w:r>
      <w:r w:rsidR="0004071F">
        <w:rPr>
          <w:rFonts w:ascii="Times New Roman" w:hAnsi="宋体" w:hint="eastAsia"/>
        </w:rPr>
        <w:t>基金</w:t>
      </w:r>
      <w:r>
        <w:rPr>
          <w:rFonts w:ascii="Times New Roman" w:hAnsi="宋体" w:hint="eastAsia"/>
        </w:rPr>
        <w:t>。现将有关事项公告如下：</w:t>
      </w:r>
    </w:p>
    <w:p w:rsidR="002565B4" w:rsidRDefault="002565B4" w:rsidP="00C83FDE">
      <w:pPr>
        <w:pStyle w:val="Default"/>
        <w:spacing w:line="360" w:lineRule="auto"/>
        <w:ind w:firstLineChars="200" w:firstLine="482"/>
        <w:jc w:val="both"/>
        <w:rPr>
          <w:rFonts w:ascii="Times New Roman" w:hAnsi="宋体"/>
          <w:b/>
        </w:rPr>
      </w:pPr>
    </w:p>
    <w:p w:rsidR="001C51BB" w:rsidRPr="00C83FDE" w:rsidRDefault="002565B4" w:rsidP="00C83FDE">
      <w:pPr>
        <w:pStyle w:val="Default"/>
        <w:spacing w:line="360" w:lineRule="auto"/>
        <w:outlineLvl w:val="0"/>
        <w:rPr>
          <w:rFonts w:ascii="Times New Roman" w:hAnsi="宋体"/>
          <w:b/>
        </w:rPr>
      </w:pPr>
      <w:r>
        <w:rPr>
          <w:rFonts w:ascii="Times New Roman" w:hAnsi="宋体" w:hint="eastAsia"/>
          <w:b/>
        </w:rPr>
        <w:t>一、</w:t>
      </w:r>
      <w:r w:rsidR="001C51BB">
        <w:rPr>
          <w:rFonts w:ascii="Times New Roman" w:hAnsi="宋体" w:hint="eastAsia"/>
          <w:b/>
        </w:rPr>
        <w:t>适用基金</w:t>
      </w:r>
      <w:r w:rsidR="008F3472">
        <w:rPr>
          <w:rFonts w:ascii="Times New Roman" w:hAnsi="宋体" w:hint="eastAsia"/>
          <w:b/>
        </w:rPr>
        <w:t>及业务</w:t>
      </w:r>
      <w:r w:rsidR="001C51BB">
        <w:rPr>
          <w:rFonts w:ascii="Times New Roman" w:hAnsi="宋体" w:hint="eastAsia"/>
          <w:b/>
        </w:rPr>
        <w:t>范围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4368"/>
        <w:gridCol w:w="1457"/>
        <w:gridCol w:w="1019"/>
        <w:gridCol w:w="953"/>
      </w:tblGrid>
      <w:tr w:rsidR="00310586" w:rsidTr="001501E7">
        <w:trPr>
          <w:jc w:val="center"/>
        </w:trPr>
        <w:tc>
          <w:tcPr>
            <w:tcW w:w="725" w:type="dxa"/>
            <w:vAlign w:val="center"/>
          </w:tcPr>
          <w:p w:rsidR="00310586" w:rsidRDefault="00310586" w:rsidP="001501E7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4368" w:type="dxa"/>
            <w:vAlign w:val="center"/>
          </w:tcPr>
          <w:p w:rsidR="00310586" w:rsidRDefault="00310586" w:rsidP="001501E7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基金名称</w:t>
            </w:r>
          </w:p>
        </w:tc>
        <w:tc>
          <w:tcPr>
            <w:tcW w:w="1457" w:type="dxa"/>
            <w:vAlign w:val="center"/>
          </w:tcPr>
          <w:p w:rsidR="00310586" w:rsidRDefault="00310586" w:rsidP="001501E7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基金代码</w:t>
            </w:r>
          </w:p>
        </w:tc>
        <w:tc>
          <w:tcPr>
            <w:tcW w:w="1019" w:type="dxa"/>
            <w:vAlign w:val="center"/>
          </w:tcPr>
          <w:p w:rsidR="00310586" w:rsidRDefault="00310586" w:rsidP="001501E7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定投</w:t>
            </w:r>
          </w:p>
          <w:p w:rsidR="00310586" w:rsidRDefault="00310586" w:rsidP="001501E7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业务</w:t>
            </w:r>
          </w:p>
        </w:tc>
        <w:tc>
          <w:tcPr>
            <w:tcW w:w="953" w:type="dxa"/>
            <w:vAlign w:val="center"/>
          </w:tcPr>
          <w:p w:rsidR="00310586" w:rsidRDefault="00310586" w:rsidP="001501E7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转换</w:t>
            </w:r>
          </w:p>
          <w:p w:rsidR="00310586" w:rsidRDefault="00310586" w:rsidP="001501E7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b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kern w:val="2"/>
                <w:sz w:val="21"/>
                <w:szCs w:val="21"/>
              </w:rPr>
              <w:t>业务</w:t>
            </w:r>
          </w:p>
        </w:tc>
      </w:tr>
      <w:tr w:rsidR="00776BE6" w:rsidTr="001501E7">
        <w:trPr>
          <w:jc w:val="center"/>
        </w:trPr>
        <w:tc>
          <w:tcPr>
            <w:tcW w:w="725" w:type="dxa"/>
            <w:vAlign w:val="center"/>
          </w:tcPr>
          <w:p w:rsidR="00776BE6" w:rsidRDefault="00776BE6" w:rsidP="00776BE6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4368" w:type="dxa"/>
            <w:vAlign w:val="center"/>
          </w:tcPr>
          <w:p w:rsidR="00776BE6" w:rsidRPr="008E1062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302B0B">
              <w:rPr>
                <w:rFonts w:asci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</w:rPr>
              <w:t>华泰保兴科睿一年持有期混合型发起式证券投资基金</w:t>
            </w:r>
          </w:p>
        </w:tc>
        <w:tc>
          <w:tcPr>
            <w:tcW w:w="1457" w:type="dxa"/>
            <w:vAlign w:val="center"/>
          </w:tcPr>
          <w:p w:rsidR="00776BE6" w:rsidDel="005C657C" w:rsidRDefault="00776BE6" w:rsidP="00776BE6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A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18250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br/>
              <w:t>/C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018251</w:t>
            </w:r>
          </w:p>
        </w:tc>
        <w:tc>
          <w:tcPr>
            <w:tcW w:w="1019" w:type="dxa"/>
            <w:vAlign w:val="center"/>
          </w:tcPr>
          <w:p w:rsidR="00776BE6" w:rsidDel="007F585E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Theme="minorEastAsia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Calibri" w:hint="eastAsia"/>
                <w:b/>
                <w:kern w:val="2"/>
                <w:sz w:val="21"/>
                <w:szCs w:val="21"/>
              </w:rPr>
              <w:t>×</w:t>
            </w:r>
          </w:p>
        </w:tc>
        <w:tc>
          <w:tcPr>
            <w:tcW w:w="953" w:type="dxa"/>
            <w:vAlign w:val="center"/>
          </w:tcPr>
          <w:p w:rsidR="00776BE6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776BE6" w:rsidTr="001501E7">
        <w:trPr>
          <w:jc w:val="center"/>
        </w:trPr>
        <w:tc>
          <w:tcPr>
            <w:tcW w:w="725" w:type="dxa"/>
            <w:vAlign w:val="center"/>
          </w:tcPr>
          <w:p w:rsidR="00776BE6" w:rsidRDefault="00776BE6" w:rsidP="00776BE6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2</w:t>
            </w:r>
          </w:p>
        </w:tc>
        <w:tc>
          <w:tcPr>
            <w:tcW w:w="4368" w:type="dxa"/>
            <w:vAlign w:val="center"/>
          </w:tcPr>
          <w:p w:rsidR="00776BE6" w:rsidRPr="00C83FDE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C83FD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华泰保</w:t>
            </w:r>
            <w:r w:rsidRPr="00C83FDE">
              <w:rPr>
                <w:rFonts w:ascii="Times New Roman" w:eastAsiaTheme="minorEastAsia" w:cs="Times New Roman"/>
                <w:color w:val="000000" w:themeColor="text1"/>
                <w:kern w:val="2"/>
                <w:sz w:val="21"/>
                <w:szCs w:val="21"/>
              </w:rPr>
              <w:t>兴</w:t>
            </w:r>
            <w:r w:rsidRPr="00C83FDE">
              <w:rPr>
                <w:rFonts w:ascii="Times New Roman" w:eastAsiaTheme="minorEastAsia" w:cs="Times New Roman" w:hint="eastAsia"/>
                <w:color w:val="000000" w:themeColor="text1"/>
                <w:kern w:val="2"/>
                <w:sz w:val="21"/>
                <w:szCs w:val="21"/>
              </w:rPr>
              <w:t>中证</w:t>
            </w:r>
            <w:r w:rsidRPr="00C83FD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同业存单</w:t>
            </w:r>
            <w:r w:rsidRPr="00C83FDE">
              <w:rPr>
                <w:rFonts w:ascii="Times New Roman" w:eastAsiaTheme="minorEastAsia" w:cs="Times New Roman"/>
                <w:color w:val="000000" w:themeColor="text1"/>
                <w:kern w:val="2"/>
                <w:sz w:val="21"/>
                <w:szCs w:val="21"/>
              </w:rPr>
              <w:t>AAA</w:t>
            </w:r>
            <w:r w:rsidRPr="00C83FDE">
              <w:rPr>
                <w:rFonts w:ascii="Times New Roman" w:eastAsiaTheme="minorEastAsia" w:cs="Times New Roman"/>
                <w:color w:val="000000" w:themeColor="text1"/>
                <w:kern w:val="2"/>
                <w:sz w:val="21"/>
                <w:szCs w:val="21"/>
              </w:rPr>
              <w:t>指数</w:t>
            </w:r>
            <w:r w:rsidRPr="00C83FDE">
              <w:rPr>
                <w:rFonts w:ascii="Times New Roman" w:eastAsiaTheme="minorEastAsia" w:cs="Times New Roman"/>
                <w:color w:val="000000" w:themeColor="text1"/>
                <w:kern w:val="2"/>
                <w:sz w:val="21"/>
                <w:szCs w:val="21"/>
              </w:rPr>
              <w:t>7</w:t>
            </w:r>
            <w:r w:rsidRPr="00C83FDE">
              <w:rPr>
                <w:rFonts w:ascii="Times New Roman" w:eastAsiaTheme="minorEastAsia" w:cs="Times New Roman" w:hint="eastAsia"/>
                <w:color w:val="000000" w:themeColor="text1"/>
                <w:kern w:val="2"/>
                <w:sz w:val="21"/>
                <w:szCs w:val="21"/>
              </w:rPr>
              <w:t>天持有期</w:t>
            </w:r>
            <w:r w:rsidRPr="00C83FD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证券投资基金</w:t>
            </w:r>
          </w:p>
        </w:tc>
        <w:tc>
          <w:tcPr>
            <w:tcW w:w="1457" w:type="dxa"/>
            <w:vAlign w:val="center"/>
          </w:tcPr>
          <w:p w:rsidR="00776BE6" w:rsidRPr="00EA1D64" w:rsidRDefault="00776BE6" w:rsidP="00776BE6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018723</w:t>
            </w:r>
          </w:p>
        </w:tc>
        <w:tc>
          <w:tcPr>
            <w:tcW w:w="1019" w:type="dxa"/>
            <w:vAlign w:val="center"/>
          </w:tcPr>
          <w:p w:rsidR="00776BE6" w:rsidRPr="00C83FDE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Theme="minorEastAsia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953" w:type="dxa"/>
            <w:vAlign w:val="center"/>
          </w:tcPr>
          <w:p w:rsidR="00776BE6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776BE6" w:rsidTr="001501E7">
        <w:trPr>
          <w:jc w:val="center"/>
        </w:trPr>
        <w:tc>
          <w:tcPr>
            <w:tcW w:w="725" w:type="dxa"/>
            <w:vAlign w:val="center"/>
          </w:tcPr>
          <w:p w:rsidR="00776BE6" w:rsidRDefault="00776BE6" w:rsidP="00776BE6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3</w:t>
            </w:r>
          </w:p>
        </w:tc>
        <w:tc>
          <w:tcPr>
            <w:tcW w:w="4368" w:type="dxa"/>
            <w:vAlign w:val="center"/>
          </w:tcPr>
          <w:p w:rsidR="00776BE6" w:rsidRPr="00C83FDE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C83FDE">
              <w:rPr>
                <w:rFonts w:asci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</w:rPr>
              <w:t>华泰保兴开元</w:t>
            </w:r>
            <w:r w:rsidRPr="00C83FDE">
              <w:rPr>
                <w:rFonts w:asci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 w:rsidRPr="00C83FDE">
              <w:rPr>
                <w:rFonts w:asci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</w:rPr>
              <w:t>个月持有期债券型发起式证券投资基金</w:t>
            </w:r>
          </w:p>
        </w:tc>
        <w:tc>
          <w:tcPr>
            <w:tcW w:w="1457" w:type="dxa"/>
            <w:vAlign w:val="center"/>
          </w:tcPr>
          <w:p w:rsidR="00776BE6" w:rsidDel="005C657C" w:rsidRDefault="00776BE6" w:rsidP="00776BE6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A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23317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br/>
              <w:t>/C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023318</w:t>
            </w:r>
          </w:p>
        </w:tc>
        <w:tc>
          <w:tcPr>
            <w:tcW w:w="1019" w:type="dxa"/>
            <w:vAlign w:val="center"/>
          </w:tcPr>
          <w:p w:rsidR="00776BE6" w:rsidDel="007F585E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Theme="minorEastAsia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953" w:type="dxa"/>
            <w:vAlign w:val="center"/>
          </w:tcPr>
          <w:p w:rsidR="00776BE6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  <w:tr w:rsidR="00776BE6" w:rsidTr="001501E7">
        <w:trPr>
          <w:jc w:val="center"/>
        </w:trPr>
        <w:tc>
          <w:tcPr>
            <w:tcW w:w="725" w:type="dxa"/>
            <w:vAlign w:val="center"/>
          </w:tcPr>
          <w:p w:rsidR="00776BE6" w:rsidRDefault="00776BE6" w:rsidP="00776BE6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4368" w:type="dxa"/>
            <w:vAlign w:val="center"/>
          </w:tcPr>
          <w:p w:rsidR="00776BE6" w:rsidRPr="00C83FDE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C83FDE">
              <w:rPr>
                <w:rFonts w:asci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</w:rPr>
              <w:t>华泰保兴中证</w:t>
            </w:r>
            <w:r w:rsidRPr="00C83FDE">
              <w:rPr>
                <w:rFonts w:asci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A500</w:t>
            </w:r>
            <w:r w:rsidRPr="00C83FDE">
              <w:rPr>
                <w:rFonts w:ascii="Times New Roman" w:cs="Times New Roman" w:hint="eastAsia"/>
                <w:color w:val="000000" w:themeColor="text1"/>
                <w:sz w:val="21"/>
                <w:szCs w:val="21"/>
                <w:shd w:val="clear" w:color="auto" w:fill="FFFFFF"/>
              </w:rPr>
              <w:t>指数增强型证券投资基金</w:t>
            </w:r>
          </w:p>
        </w:tc>
        <w:tc>
          <w:tcPr>
            <w:tcW w:w="1457" w:type="dxa"/>
            <w:vAlign w:val="center"/>
          </w:tcPr>
          <w:p w:rsidR="00776BE6" w:rsidDel="005C657C" w:rsidRDefault="00776BE6" w:rsidP="00776BE6">
            <w:pPr>
              <w:pStyle w:val="Default"/>
              <w:ind w:leftChars="-21" w:left="-44" w:firstLineChars="21" w:firstLine="44"/>
              <w:jc w:val="center"/>
              <w:rPr>
                <w:rFonts w:ascii="Times New Roman" w:eastAsiaTheme="minorEastAsia" w:hAnsi="宋体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A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eastAsiaTheme="minorEastAsia" w:hAnsi="宋体" w:hint="eastAsia"/>
                <w:kern w:val="2"/>
                <w:sz w:val="21"/>
                <w:szCs w:val="21"/>
              </w:rPr>
              <w:t>0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23516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br/>
              <w:t>/C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类</w:t>
            </w:r>
            <w:r>
              <w:rPr>
                <w:rFonts w:ascii="Times New Roman" w:eastAsiaTheme="minorEastAsia" w:hAnsi="宋体"/>
                <w:kern w:val="2"/>
                <w:sz w:val="21"/>
                <w:szCs w:val="21"/>
              </w:rPr>
              <w:t>023517</w:t>
            </w:r>
          </w:p>
        </w:tc>
        <w:tc>
          <w:tcPr>
            <w:tcW w:w="1019" w:type="dxa"/>
            <w:vAlign w:val="center"/>
          </w:tcPr>
          <w:p w:rsidR="00776BE6" w:rsidDel="007F585E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Theme="minorEastAsia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953" w:type="dxa"/>
            <w:vAlign w:val="center"/>
          </w:tcPr>
          <w:p w:rsidR="00776BE6" w:rsidRDefault="00776BE6" w:rsidP="00776BE6">
            <w:pPr>
              <w:pStyle w:val="Default"/>
              <w:ind w:leftChars="-21" w:left="-44" w:firstLineChars="21" w:firstLine="44"/>
              <w:jc w:val="center"/>
              <w:outlineLvl w:val="0"/>
              <w:rPr>
                <w:rFonts w:ascii="Times New Roman" w:eastAsia="Times New Roman" w:hAnsi="Calibri"/>
                <w:b/>
                <w:kern w:val="2"/>
                <w:sz w:val="21"/>
                <w:szCs w:val="21"/>
              </w:rPr>
            </w:pPr>
            <w:r>
              <w:rPr>
                <w:rFonts w:ascii="Times New Roman" w:eastAsia="Times New Roman" w:hAnsi="Calibri" w:hint="eastAsia"/>
                <w:b/>
                <w:kern w:val="2"/>
                <w:sz w:val="21"/>
                <w:szCs w:val="21"/>
              </w:rPr>
              <w:t>√</w:t>
            </w:r>
          </w:p>
        </w:tc>
      </w:tr>
    </w:tbl>
    <w:p w:rsidR="001C51BB" w:rsidRDefault="008F3472" w:rsidP="001C51BB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r>
        <w:rPr>
          <w:rFonts w:ascii="Times New Roman" w:hAnsi="宋体" w:hint="eastAsia"/>
        </w:rPr>
        <w:t>从</w:t>
      </w:r>
      <w:r w:rsidRPr="008F3472">
        <w:rPr>
          <w:rFonts w:ascii="Times New Roman" w:hAnsi="宋体" w:hint="eastAsia"/>
        </w:rPr>
        <w:t>202</w:t>
      </w:r>
      <w:r w:rsidR="005C657C">
        <w:rPr>
          <w:rFonts w:ascii="Times New Roman" w:hAnsi="宋体"/>
        </w:rPr>
        <w:t>5</w:t>
      </w:r>
      <w:r w:rsidRPr="008F3472">
        <w:rPr>
          <w:rFonts w:ascii="Times New Roman" w:hAnsi="宋体" w:hint="eastAsia"/>
        </w:rPr>
        <w:t>年</w:t>
      </w:r>
      <w:r w:rsidR="00663BFA">
        <w:rPr>
          <w:rFonts w:ascii="Times New Roman" w:hAnsi="宋体"/>
        </w:rPr>
        <w:t>10</w:t>
      </w:r>
      <w:r w:rsidRPr="008F3472">
        <w:rPr>
          <w:rFonts w:ascii="Times New Roman" w:hAnsi="宋体" w:hint="eastAsia"/>
        </w:rPr>
        <w:t>月</w:t>
      </w:r>
      <w:r w:rsidR="00663BFA">
        <w:rPr>
          <w:rFonts w:ascii="Times New Roman" w:hAnsi="宋体"/>
        </w:rPr>
        <w:t>31</w:t>
      </w:r>
      <w:r w:rsidRPr="008F3472">
        <w:rPr>
          <w:rFonts w:ascii="Times New Roman" w:hAnsi="宋体" w:hint="eastAsia"/>
        </w:rPr>
        <w:t>日起</w:t>
      </w:r>
      <w:r>
        <w:rPr>
          <w:rFonts w:ascii="Times New Roman" w:hAnsi="宋体" w:hint="eastAsia"/>
        </w:rPr>
        <w:t>，投资者可以通过</w:t>
      </w:r>
      <w:r w:rsidR="00E80FB7">
        <w:rPr>
          <w:rFonts w:ascii="Times New Roman" w:hAnsi="宋体" w:hint="eastAsia"/>
        </w:rPr>
        <w:t>邮政储蓄银行</w:t>
      </w:r>
      <w:r w:rsidR="00FF0161">
        <w:rPr>
          <w:rFonts w:ascii="Times New Roman" w:hAnsi="宋体" w:hint="eastAsia"/>
        </w:rPr>
        <w:t>邮你同赢平台</w:t>
      </w:r>
      <w:r>
        <w:rPr>
          <w:rFonts w:ascii="Times New Roman" w:hAnsi="宋体" w:hint="eastAsia"/>
        </w:rPr>
        <w:t>办理</w:t>
      </w:r>
      <w:r w:rsidRPr="008F3472">
        <w:rPr>
          <w:rFonts w:ascii="Times New Roman" w:hAnsi="宋体" w:hint="eastAsia"/>
        </w:rPr>
        <w:t>上述列表中对应</w:t>
      </w:r>
      <w:r>
        <w:rPr>
          <w:rFonts w:ascii="Times New Roman" w:hAnsi="宋体" w:hint="eastAsia"/>
        </w:rPr>
        <w:t>基金的账户开户、</w:t>
      </w:r>
      <w:r w:rsidRPr="00330894">
        <w:rPr>
          <w:rFonts w:ascii="Times New Roman" w:hAnsi="宋体" w:hint="eastAsia"/>
        </w:rPr>
        <w:t>认</w:t>
      </w:r>
      <w:r w:rsidRPr="00330894">
        <w:rPr>
          <w:rFonts w:ascii="Times New Roman" w:hAnsi="宋体" w:hint="eastAsia"/>
        </w:rPr>
        <w:t>/</w:t>
      </w:r>
      <w:r w:rsidRPr="00330894">
        <w:rPr>
          <w:rFonts w:ascii="Times New Roman" w:hAnsi="宋体" w:hint="eastAsia"/>
        </w:rPr>
        <w:t>申购</w:t>
      </w:r>
      <w:r>
        <w:rPr>
          <w:rFonts w:ascii="Times New Roman" w:hAnsi="宋体" w:hint="eastAsia"/>
        </w:rPr>
        <w:t>、赎回、定投、转换等业务。</w:t>
      </w:r>
    </w:p>
    <w:p w:rsidR="008F3472" w:rsidRPr="005C657C" w:rsidRDefault="008F3472" w:rsidP="001C51BB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</w:p>
    <w:p w:rsidR="001C51BB" w:rsidRDefault="001C51BB" w:rsidP="001C51BB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二、费率优惠内容</w:t>
      </w:r>
    </w:p>
    <w:p w:rsidR="001C51BB" w:rsidRDefault="001C51BB" w:rsidP="001C51BB">
      <w:pPr>
        <w:pStyle w:val="Default"/>
        <w:spacing w:line="360" w:lineRule="auto"/>
        <w:ind w:firstLineChars="200" w:firstLine="480"/>
        <w:jc w:val="both"/>
        <w:rPr>
          <w:rFonts w:ascii="Times New Roman"/>
        </w:rPr>
      </w:pPr>
      <w:r>
        <w:t>投资者通过</w:t>
      </w:r>
      <w:r w:rsidR="00E80FB7">
        <w:rPr>
          <w:rFonts w:hint="eastAsia"/>
        </w:rPr>
        <w:t>邮政储蓄银行</w:t>
      </w:r>
      <w:r w:rsidR="00FF0161">
        <w:rPr>
          <w:rFonts w:hint="eastAsia"/>
        </w:rPr>
        <w:t>邮你同赢平台</w:t>
      </w:r>
      <w:r>
        <w:t>办理</w:t>
      </w:r>
      <w:r>
        <w:rPr>
          <w:rFonts w:hint="eastAsia"/>
        </w:rPr>
        <w:t>上述</w:t>
      </w:r>
      <w:r>
        <w:t>基金的</w:t>
      </w:r>
      <w:r w:rsidR="008F3472">
        <w:t>相关</w:t>
      </w:r>
      <w:r>
        <w:t>业务，可享受相应费率优惠，</w:t>
      </w:r>
      <w:r>
        <w:rPr>
          <w:rFonts w:ascii="Times New Roman" w:hAnsi="宋体" w:hint="eastAsia"/>
        </w:rPr>
        <w:t>具体</w:t>
      </w:r>
      <w:r w:rsidR="008F3472">
        <w:rPr>
          <w:rFonts w:ascii="Times New Roman" w:hAnsi="宋体" w:hint="eastAsia"/>
        </w:rPr>
        <w:t>优惠规则及优惠期限</w:t>
      </w:r>
      <w:r>
        <w:rPr>
          <w:rFonts w:ascii="Times New Roman" w:hAnsi="宋体" w:hint="eastAsia"/>
        </w:rPr>
        <w:t>以</w:t>
      </w:r>
      <w:r w:rsidR="00E80FB7">
        <w:rPr>
          <w:rFonts w:ascii="Times New Roman" w:hAnsi="宋体" w:hint="eastAsia"/>
        </w:rPr>
        <w:t>邮政储蓄银行</w:t>
      </w:r>
      <w:r w:rsidR="00FF0161">
        <w:rPr>
          <w:rFonts w:ascii="Times New Roman" w:hAnsi="宋体" w:hint="eastAsia"/>
        </w:rPr>
        <w:t>邮你同赢平台</w:t>
      </w:r>
      <w:r>
        <w:rPr>
          <w:rFonts w:ascii="Times New Roman" w:hAnsi="宋体" w:hint="eastAsia"/>
        </w:rPr>
        <w:t>规定为准。</w:t>
      </w:r>
      <w:r w:rsidR="00B82BCD">
        <w:rPr>
          <w:rFonts w:ascii="Times New Roman" w:hAnsi="宋体" w:hint="eastAsia"/>
        </w:rPr>
        <w:t>相关</w:t>
      </w:r>
      <w:r>
        <w:rPr>
          <w:rFonts w:ascii="Times New Roman" w:hAnsi="宋体" w:hint="eastAsia"/>
        </w:rPr>
        <w:t>基金</w:t>
      </w:r>
      <w:r w:rsidR="00B82BCD">
        <w:rPr>
          <w:rFonts w:ascii="Times New Roman" w:hAnsi="宋体" w:hint="eastAsia"/>
        </w:rPr>
        <w:t>的</w:t>
      </w:r>
      <w:r>
        <w:rPr>
          <w:rFonts w:ascii="Times New Roman" w:hAnsi="宋体" w:hint="eastAsia"/>
        </w:rPr>
        <w:t>原费率请详见</w:t>
      </w:r>
      <w:r w:rsidR="00B82BCD">
        <w:rPr>
          <w:rFonts w:ascii="Times New Roman" w:hAnsi="宋体" w:hint="eastAsia"/>
        </w:rPr>
        <w:t>其</w:t>
      </w:r>
      <w:r>
        <w:rPr>
          <w:rFonts w:ascii="Times New Roman" w:hAnsi="宋体" w:hint="eastAsia"/>
        </w:rPr>
        <w:t>《基金合同》《招募说明书》（更新）</w:t>
      </w:r>
      <w:r w:rsidR="00084EF5">
        <w:rPr>
          <w:rFonts w:ascii="Times New Roman" w:hAnsi="宋体" w:hint="eastAsia"/>
        </w:rPr>
        <w:t>和</w:t>
      </w:r>
      <w:r>
        <w:rPr>
          <w:rFonts w:ascii="Times New Roman" w:hint="eastAsia"/>
        </w:rPr>
        <w:t>《基金产品资料概要》（更新）</w:t>
      </w:r>
      <w:r>
        <w:rPr>
          <w:rFonts w:ascii="Times New Roman" w:hAnsi="宋体" w:hint="eastAsia"/>
        </w:rPr>
        <w:t>等</w:t>
      </w:r>
      <w:r w:rsidR="00084EF5">
        <w:rPr>
          <w:rFonts w:ascii="Times New Roman" w:hAnsi="宋体" w:hint="eastAsia"/>
        </w:rPr>
        <w:t>基金</w:t>
      </w:r>
      <w:r>
        <w:rPr>
          <w:rFonts w:ascii="Times New Roman" w:hAnsi="宋体" w:hint="eastAsia"/>
        </w:rPr>
        <w:t>法律文件，以及本公司发布的最新业务公告。</w:t>
      </w:r>
    </w:p>
    <w:p w:rsidR="001C51BB" w:rsidRDefault="001C51BB" w:rsidP="001C51BB">
      <w:pPr>
        <w:pStyle w:val="Default"/>
        <w:spacing w:line="360" w:lineRule="auto"/>
        <w:ind w:firstLine="450"/>
        <w:rPr>
          <w:rFonts w:ascii="Times New Roman"/>
          <w:b/>
        </w:rPr>
      </w:pPr>
    </w:p>
    <w:p w:rsidR="001C51BB" w:rsidRPr="00E605B6" w:rsidRDefault="001C51BB" w:rsidP="00E605B6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三、重要提示</w:t>
      </w:r>
    </w:p>
    <w:p w:rsidR="001C51BB" w:rsidRDefault="001C51BB" w:rsidP="001C51BB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/>
        </w:rPr>
        <w:t>1</w:t>
      </w:r>
      <w:r>
        <w:rPr>
          <w:rFonts w:ascii="Times New Roman" w:hAnsi="宋体" w:hint="eastAsia"/>
        </w:rPr>
        <w:t>、费率优惠活动解释权归</w:t>
      </w:r>
      <w:r w:rsidR="00E80FB7">
        <w:rPr>
          <w:rFonts w:ascii="Times New Roman" w:hAnsi="宋体" w:hint="eastAsia"/>
        </w:rPr>
        <w:t>邮政储蓄银行</w:t>
      </w:r>
      <w:r w:rsidR="00FF0161">
        <w:rPr>
          <w:rFonts w:ascii="Times New Roman" w:hAnsi="宋体" w:hint="eastAsia"/>
        </w:rPr>
        <w:t>邮你同赢平台</w:t>
      </w:r>
      <w:r>
        <w:rPr>
          <w:rFonts w:ascii="Times New Roman" w:hAnsi="宋体" w:hint="eastAsia"/>
        </w:rPr>
        <w:t>所有，有关优惠活动的具体规定如有变化，敬请投资者留意</w:t>
      </w:r>
      <w:r w:rsidR="00E80FB7">
        <w:rPr>
          <w:rFonts w:ascii="Times New Roman" w:hAnsi="宋体" w:hint="eastAsia"/>
        </w:rPr>
        <w:t>邮政储蓄银行</w:t>
      </w:r>
      <w:r w:rsidR="00FF0161">
        <w:rPr>
          <w:rFonts w:ascii="Times New Roman" w:hAnsi="宋体" w:hint="eastAsia"/>
        </w:rPr>
        <w:t>邮你同赢平台</w:t>
      </w:r>
      <w:r>
        <w:rPr>
          <w:rFonts w:ascii="Times New Roman" w:hAnsi="宋体" w:hint="eastAsia"/>
        </w:rPr>
        <w:t>的有关公告。</w:t>
      </w:r>
    </w:p>
    <w:p w:rsidR="001C51BB" w:rsidRDefault="001C51BB" w:rsidP="001C51BB">
      <w:pPr>
        <w:pStyle w:val="Default"/>
        <w:spacing w:line="360" w:lineRule="auto"/>
        <w:ind w:firstLineChars="200" w:firstLine="480"/>
        <w:jc w:val="both"/>
        <w:rPr>
          <w:rFonts w:ascii="Times New Roman" w:hAnsi="宋体"/>
        </w:rPr>
      </w:pPr>
      <w:r>
        <w:rPr>
          <w:rFonts w:ascii="Times New Roman"/>
        </w:rPr>
        <w:lastRenderedPageBreak/>
        <w:t>2</w:t>
      </w:r>
      <w:r>
        <w:rPr>
          <w:rFonts w:ascii="Times New Roman" w:hAnsi="宋体" w:hint="eastAsia"/>
        </w:rPr>
        <w:t>、费率优惠活动期间，业务办理的流程以</w:t>
      </w:r>
      <w:r w:rsidR="00E80FB7">
        <w:rPr>
          <w:rFonts w:ascii="Times New Roman" w:hAnsi="宋体" w:hint="eastAsia"/>
        </w:rPr>
        <w:t>邮政储蓄银行</w:t>
      </w:r>
      <w:r w:rsidR="00FF0161">
        <w:rPr>
          <w:rFonts w:ascii="Times New Roman" w:hAnsi="宋体" w:hint="eastAsia"/>
        </w:rPr>
        <w:t>邮你同赢平台</w:t>
      </w:r>
      <w:r>
        <w:rPr>
          <w:rFonts w:ascii="Times New Roman" w:hAnsi="宋体" w:hint="eastAsia"/>
        </w:rPr>
        <w:t>的规定为准。</w:t>
      </w:r>
    </w:p>
    <w:p w:rsidR="001C51BB" w:rsidRDefault="001C51BB" w:rsidP="001C51BB">
      <w:pPr>
        <w:pStyle w:val="Default"/>
        <w:spacing w:line="360" w:lineRule="auto"/>
        <w:ind w:firstLineChars="200" w:firstLine="480"/>
        <w:jc w:val="both"/>
        <w:rPr>
          <w:rFonts w:ascii="Times New Roman" w:cs="Times New Roman"/>
        </w:rPr>
      </w:pPr>
      <w:r>
        <w:rPr>
          <w:rFonts w:ascii="Times New Roman" w:hAnsi="宋体"/>
        </w:rPr>
        <w:t>3</w:t>
      </w:r>
      <w:r>
        <w:rPr>
          <w:rFonts w:ascii="Times New Roman" w:hAnsi="宋体" w:hint="eastAsia"/>
        </w:rPr>
        <w:t>、投资者欲了解基金产品的详细情况，请仔细阅读</w:t>
      </w:r>
      <w:r w:rsidR="00084EF5">
        <w:rPr>
          <w:rFonts w:ascii="Times New Roman" w:hAnsi="宋体" w:hint="eastAsia"/>
        </w:rPr>
        <w:t>相关</w:t>
      </w:r>
      <w:r>
        <w:rPr>
          <w:rFonts w:ascii="Times New Roman" w:hAnsi="宋体" w:hint="eastAsia"/>
        </w:rPr>
        <w:t>基金的《基金合同》《招募说明书》（更新）</w:t>
      </w:r>
      <w:r w:rsidR="00084EF5">
        <w:rPr>
          <w:rFonts w:ascii="Times New Roman" w:hAnsi="宋体" w:hint="eastAsia"/>
        </w:rPr>
        <w:t>和</w:t>
      </w:r>
      <w:r>
        <w:rPr>
          <w:rFonts w:ascii="Times New Roman" w:hint="eastAsia"/>
        </w:rPr>
        <w:t>《基金产品资料概要》（更新）</w:t>
      </w:r>
      <w:r>
        <w:rPr>
          <w:rFonts w:ascii="Times New Roman" w:hAnsi="宋体" w:hint="eastAsia"/>
        </w:rPr>
        <w:t>等</w:t>
      </w:r>
      <w:r w:rsidR="00084EF5">
        <w:rPr>
          <w:rFonts w:ascii="Times New Roman" w:hAnsi="宋体" w:hint="eastAsia"/>
        </w:rPr>
        <w:t>基金</w:t>
      </w:r>
      <w:r>
        <w:rPr>
          <w:rFonts w:ascii="Times New Roman" w:hAnsi="宋体" w:hint="eastAsia"/>
        </w:rPr>
        <w:t>法律文件。</w:t>
      </w:r>
    </w:p>
    <w:p w:rsidR="001C51BB" w:rsidRDefault="001C51BB" w:rsidP="001C51BB">
      <w:pPr>
        <w:pStyle w:val="Default"/>
        <w:spacing w:line="360" w:lineRule="auto"/>
        <w:rPr>
          <w:rFonts w:ascii="Times New Roman"/>
        </w:rPr>
      </w:pPr>
    </w:p>
    <w:p w:rsidR="001C51BB" w:rsidRDefault="001C51BB" w:rsidP="00E605B6">
      <w:pPr>
        <w:pStyle w:val="Default"/>
        <w:spacing w:line="360" w:lineRule="auto"/>
        <w:outlineLvl w:val="0"/>
        <w:rPr>
          <w:rFonts w:ascii="Times New Roman" w:cs="Calibri"/>
          <w:b/>
        </w:rPr>
      </w:pPr>
      <w:r>
        <w:rPr>
          <w:rFonts w:ascii="Times New Roman" w:hAnsi="宋体" w:hint="eastAsia"/>
          <w:b/>
        </w:rPr>
        <w:t>四、投资者可通过以下途径了解或咨询相关情况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9"/>
        <w:gridCol w:w="2694"/>
        <w:gridCol w:w="2386"/>
      </w:tblGrid>
      <w:tr w:rsidR="001C51BB" w:rsidTr="00FC193E">
        <w:trPr>
          <w:trHeight w:val="285"/>
        </w:trPr>
        <w:tc>
          <w:tcPr>
            <w:tcW w:w="3299" w:type="dxa"/>
            <w:vAlign w:val="center"/>
          </w:tcPr>
          <w:p w:rsidR="001C51BB" w:rsidRDefault="001C51BB" w:rsidP="000C4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94" w:type="dxa"/>
            <w:vAlign w:val="center"/>
          </w:tcPr>
          <w:p w:rsidR="001C51BB" w:rsidRDefault="001C51BB" w:rsidP="000C4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网址</w:t>
            </w:r>
          </w:p>
        </w:tc>
        <w:tc>
          <w:tcPr>
            <w:tcW w:w="2386" w:type="dxa"/>
            <w:vAlign w:val="center"/>
          </w:tcPr>
          <w:p w:rsidR="001C51BB" w:rsidRDefault="001C51BB" w:rsidP="000C4A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客服热线</w:t>
            </w:r>
          </w:p>
        </w:tc>
      </w:tr>
      <w:tr w:rsidR="001C51BB" w:rsidTr="00FC193E">
        <w:trPr>
          <w:trHeight w:val="511"/>
        </w:trPr>
        <w:tc>
          <w:tcPr>
            <w:tcW w:w="3299" w:type="dxa"/>
            <w:vAlign w:val="center"/>
          </w:tcPr>
          <w:p w:rsidR="001C51BB" w:rsidRDefault="00E80FB7" w:rsidP="000C4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中国邮政储蓄银行</w:t>
            </w:r>
            <w:r>
              <w:t>股份</w:t>
            </w:r>
            <w:r w:rsidR="002A4BC9" w:rsidRPr="002A4BC9">
              <w:rPr>
                <w:rFonts w:hint="eastAsia"/>
              </w:rPr>
              <w:t>有限公司</w:t>
            </w:r>
            <w:r w:rsidR="00FF0161">
              <w:rPr>
                <w:rFonts w:hAnsi="宋体" w:hint="eastAsia"/>
              </w:rPr>
              <w:t>邮你同赢平台</w:t>
            </w:r>
          </w:p>
        </w:tc>
        <w:tc>
          <w:tcPr>
            <w:tcW w:w="2694" w:type="dxa"/>
            <w:vAlign w:val="center"/>
          </w:tcPr>
          <w:p w:rsidR="001C51BB" w:rsidRDefault="002A4BC9" w:rsidP="000C4ACA">
            <w:pPr>
              <w:widowControl/>
              <w:jc w:val="center"/>
              <w:rPr>
                <w:szCs w:val="21"/>
              </w:rPr>
            </w:pPr>
            <w:r w:rsidRPr="002A4BC9">
              <w:rPr>
                <w:szCs w:val="21"/>
              </w:rPr>
              <w:t>www.</w:t>
            </w:r>
            <w:r w:rsidR="00E80FB7">
              <w:rPr>
                <w:szCs w:val="21"/>
              </w:rPr>
              <w:t>psbc</w:t>
            </w:r>
            <w:r w:rsidR="00E80FB7">
              <w:rPr>
                <w:rFonts w:hint="eastAsia"/>
                <w:szCs w:val="21"/>
              </w:rPr>
              <w:t>.</w:t>
            </w:r>
            <w:r w:rsidR="00E80FB7">
              <w:rPr>
                <w:szCs w:val="21"/>
              </w:rPr>
              <w:t>com</w:t>
            </w:r>
          </w:p>
        </w:tc>
        <w:tc>
          <w:tcPr>
            <w:tcW w:w="2386" w:type="dxa"/>
            <w:vAlign w:val="center"/>
          </w:tcPr>
          <w:p w:rsidR="001C51BB" w:rsidRDefault="00E80FB7" w:rsidP="000C4A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t>95580</w:t>
            </w:r>
          </w:p>
        </w:tc>
      </w:tr>
      <w:tr w:rsidR="001C51BB" w:rsidTr="00FC193E">
        <w:trPr>
          <w:trHeight w:val="519"/>
        </w:trPr>
        <w:tc>
          <w:tcPr>
            <w:tcW w:w="3299" w:type="dxa"/>
            <w:vAlign w:val="center"/>
          </w:tcPr>
          <w:p w:rsidR="001C51BB" w:rsidRDefault="001C51BB" w:rsidP="000C4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华泰保兴基金管理有限公司</w:t>
            </w:r>
          </w:p>
        </w:tc>
        <w:tc>
          <w:tcPr>
            <w:tcW w:w="2694" w:type="dxa"/>
            <w:vAlign w:val="center"/>
          </w:tcPr>
          <w:p w:rsidR="001C51BB" w:rsidRDefault="00F32614" w:rsidP="000C4ACA">
            <w:pPr>
              <w:widowControl/>
              <w:jc w:val="center"/>
              <w:rPr>
                <w:szCs w:val="21"/>
              </w:rPr>
            </w:pPr>
            <w:hyperlink r:id="rId8" w:history="1">
              <w:r w:rsidR="001C51BB">
                <w:rPr>
                  <w:szCs w:val="21"/>
                </w:rPr>
                <w:t>www.ehuataifund.com</w:t>
              </w:r>
            </w:hyperlink>
          </w:p>
        </w:tc>
        <w:tc>
          <w:tcPr>
            <w:tcW w:w="2386" w:type="dxa"/>
            <w:vAlign w:val="center"/>
          </w:tcPr>
          <w:p w:rsidR="001C51BB" w:rsidRDefault="001C51BB" w:rsidP="000C4A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400-632-9090</w:t>
            </w:r>
          </w:p>
        </w:tc>
      </w:tr>
    </w:tbl>
    <w:p w:rsidR="001C51BB" w:rsidRDefault="001C51BB" w:rsidP="001C51BB">
      <w:pPr>
        <w:pStyle w:val="Default"/>
        <w:spacing w:line="360" w:lineRule="auto"/>
        <w:rPr>
          <w:rFonts w:ascii="Times New Roman" w:cs="Times New Roman"/>
          <w:color w:val="auto"/>
        </w:rPr>
      </w:pPr>
    </w:p>
    <w:p w:rsidR="001C51BB" w:rsidRPr="00E605B6" w:rsidRDefault="001C51BB" w:rsidP="00E605B6">
      <w:pPr>
        <w:pStyle w:val="Default"/>
        <w:spacing w:line="360" w:lineRule="auto"/>
        <w:outlineLvl w:val="0"/>
        <w:rPr>
          <w:rFonts w:ascii="Times New Roman" w:hAnsi="宋体"/>
          <w:b/>
        </w:rPr>
      </w:pPr>
      <w:r>
        <w:rPr>
          <w:rFonts w:ascii="Times New Roman" w:hAnsi="宋体" w:hint="eastAsia"/>
          <w:b/>
        </w:rPr>
        <w:t>五、风险提示</w:t>
      </w:r>
    </w:p>
    <w:p w:rsidR="001C51BB" w:rsidRDefault="001C51BB" w:rsidP="001C51BB">
      <w:pPr>
        <w:pStyle w:val="Default"/>
        <w:spacing w:line="360" w:lineRule="auto"/>
        <w:ind w:firstLineChars="200" w:firstLine="480"/>
        <w:jc w:val="both"/>
        <w:rPr>
          <w:rFonts w:ascii="Times New Roman"/>
        </w:rPr>
      </w:pPr>
      <w:r>
        <w:rPr>
          <w:rFonts w:ascii="Times New Roman" w:hint="eastAsia"/>
        </w:rPr>
        <w:t>本公司承诺以诚实信用、勤勉尽责的原则管理和运用基金财产，但不保证基金一定盈利，也不保证最低收益。基金的过往业绩并不代表其将来表现。基金管理人提醒投资人基金投资的“买者自负”原则，在作出投资决策后，基金运营情况与基金净值变化引致的投资风险，由投资人自行承担。基金投资有风险，敬请投资人认真阅读《基金合同》《招募说明书》（更新）</w:t>
      </w:r>
      <w:r w:rsidR="00084EF5">
        <w:rPr>
          <w:rFonts w:ascii="Times New Roman" w:hint="eastAsia"/>
        </w:rPr>
        <w:t>和</w:t>
      </w:r>
      <w:r>
        <w:rPr>
          <w:rFonts w:ascii="Times New Roman" w:hint="eastAsia"/>
        </w:rPr>
        <w:t>《基金产品资料概要》（更新）等基金法律文件，关注基金的投资风险，并选择适合自身风险承受能力的投资品种进行投资。</w:t>
      </w:r>
    </w:p>
    <w:p w:rsidR="001C51BB" w:rsidRDefault="001C51BB" w:rsidP="001C51BB">
      <w:pPr>
        <w:pStyle w:val="Default"/>
        <w:spacing w:line="360" w:lineRule="auto"/>
        <w:ind w:firstLineChars="200" w:firstLine="480"/>
        <w:rPr>
          <w:rFonts w:ascii="Times New Roman" w:cs="Times New Roman"/>
          <w:color w:val="auto"/>
        </w:rPr>
      </w:pPr>
    </w:p>
    <w:p w:rsidR="001C51BB" w:rsidRDefault="001C51BB" w:rsidP="001C51BB">
      <w:pPr>
        <w:pStyle w:val="Default"/>
        <w:spacing w:line="360" w:lineRule="auto"/>
        <w:ind w:firstLineChars="200" w:firstLine="480"/>
        <w:rPr>
          <w:rFonts w:ascii="Times New Roman" w:hAnsi="宋体"/>
          <w:color w:val="auto"/>
        </w:rPr>
      </w:pPr>
      <w:r>
        <w:rPr>
          <w:rFonts w:ascii="Times New Roman" w:hAnsi="宋体" w:hint="eastAsia"/>
          <w:color w:val="auto"/>
        </w:rPr>
        <w:t>特此公告。</w:t>
      </w:r>
    </w:p>
    <w:p w:rsidR="001C51BB" w:rsidRDefault="001C51BB" w:rsidP="001C51BB">
      <w:pPr>
        <w:pStyle w:val="Default"/>
        <w:spacing w:line="360" w:lineRule="auto"/>
        <w:ind w:firstLineChars="200" w:firstLine="480"/>
        <w:rPr>
          <w:rFonts w:ascii="Times New Roman" w:hAnsi="宋体"/>
          <w:color w:val="auto"/>
        </w:rPr>
      </w:pPr>
    </w:p>
    <w:p w:rsidR="001C51BB" w:rsidRDefault="001C51BB" w:rsidP="001C51BB">
      <w:pPr>
        <w:pStyle w:val="Default"/>
        <w:spacing w:line="360" w:lineRule="auto"/>
        <w:ind w:firstLineChars="200" w:firstLine="480"/>
        <w:rPr>
          <w:rFonts w:ascii="Times New Roman" w:cs="Times New Roman"/>
          <w:color w:val="auto"/>
        </w:rPr>
      </w:pPr>
    </w:p>
    <w:p w:rsidR="001C51BB" w:rsidRDefault="001C51BB" w:rsidP="001C51BB">
      <w:pPr>
        <w:pStyle w:val="Default"/>
        <w:spacing w:line="360" w:lineRule="auto"/>
        <w:ind w:firstLineChars="2050" w:firstLine="4920"/>
        <w:rPr>
          <w:rFonts w:ascii="Times New Roman" w:cs="Times New Roman"/>
          <w:color w:val="auto"/>
        </w:rPr>
      </w:pPr>
      <w:r>
        <w:rPr>
          <w:rFonts w:ascii="Times New Roman" w:hAnsi="宋体" w:hint="eastAsia"/>
          <w:color w:val="auto"/>
        </w:rPr>
        <w:t>华泰保兴基金管理有限公司</w:t>
      </w:r>
    </w:p>
    <w:p w:rsidR="001C51BB" w:rsidRPr="005A677B" w:rsidRDefault="001C51BB" w:rsidP="001C51BB">
      <w:pPr>
        <w:pStyle w:val="Default"/>
        <w:spacing w:line="360" w:lineRule="auto"/>
        <w:ind w:firstLineChars="2500" w:firstLine="6000"/>
        <w:rPr>
          <w:color w:val="auto"/>
        </w:rPr>
      </w:pPr>
      <w:bookmarkStart w:id="3" w:name="t_2_4_2_2843_a1_fm1"/>
      <w:bookmarkStart w:id="4" w:name="t_2_2_table"/>
      <w:bookmarkStart w:id="5" w:name="t_2_4_3_table"/>
      <w:bookmarkStart w:id="6" w:name="t_2_3_2_2842_a1_fm1"/>
      <w:bookmarkStart w:id="7" w:name="t_2_3_3_2821_a1_fm1"/>
      <w:bookmarkStart w:id="8" w:name="t_2_5_table"/>
      <w:bookmarkStart w:id="9" w:name="t_2_3_1_table"/>
      <w:bookmarkStart w:id="10" w:name="t_2_3_3_table"/>
      <w:bookmarkStart w:id="11" w:name="t_2_4_1_2822_a1_fm1"/>
      <w:bookmarkStart w:id="12" w:name="t_2_5_0179_a1_fm1"/>
      <w:bookmarkStart w:id="13" w:name="t_2_2_2819_a1_fm1"/>
      <w:bookmarkStart w:id="14" w:name="t_2_3_1_2820_a1_fm1"/>
      <w:bookmarkStart w:id="15" w:name="t_2_7_2833_a1_fm1"/>
      <w:bookmarkStart w:id="16" w:name="t_2_3_2_table"/>
      <w:bookmarkStart w:id="17" w:name="t_2_6_2825_a1_fm1"/>
      <w:bookmarkStart w:id="18" w:name="t_2_1_table"/>
      <w:bookmarkStart w:id="19" w:name="t_2_4_3_2823_a1_fm1"/>
      <w:bookmarkStart w:id="20" w:name="t_2_9_2646_a1_fm1"/>
      <w:bookmarkStart w:id="21" w:name="t_2_8_2756_a1_fm1"/>
      <w:bookmarkStart w:id="22" w:name="t_2_5_2824_a1_fm1"/>
      <w:bookmarkStart w:id="23" w:name="t_2_8_table"/>
      <w:bookmarkStart w:id="24" w:name="t_2_6_table"/>
      <w:bookmarkStart w:id="25" w:name="t_2_9_table"/>
      <w:bookmarkStart w:id="26" w:name="t_2_7_2834_a1_fm1"/>
      <w:bookmarkStart w:id="27" w:name="t_2_4_2_table"/>
      <w:bookmarkStart w:id="28" w:name="t_2_7_2835_a1_fm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hint="eastAsia"/>
          <w:color w:val="auto"/>
        </w:rPr>
        <w:t>2</w:t>
      </w:r>
      <w:r>
        <w:rPr>
          <w:rFonts w:ascii="Times New Roman"/>
          <w:color w:val="auto"/>
        </w:rPr>
        <w:t>02</w:t>
      </w:r>
      <w:r w:rsidR="005C657C">
        <w:rPr>
          <w:rFonts w:ascii="Times New Roman"/>
          <w:color w:val="auto"/>
        </w:rPr>
        <w:t>5</w:t>
      </w:r>
      <w:r>
        <w:rPr>
          <w:rFonts w:ascii="Times New Roman"/>
          <w:color w:val="auto"/>
        </w:rPr>
        <w:t>年</w:t>
      </w:r>
      <w:r w:rsidR="00663BFA">
        <w:rPr>
          <w:rFonts w:ascii="Times New Roman"/>
          <w:color w:val="auto"/>
        </w:rPr>
        <w:t>10</w:t>
      </w:r>
      <w:r>
        <w:rPr>
          <w:rFonts w:ascii="Times New Roman" w:hint="eastAsia"/>
          <w:color w:val="auto"/>
        </w:rPr>
        <w:t>月</w:t>
      </w:r>
      <w:r w:rsidR="00663BFA">
        <w:rPr>
          <w:rFonts w:ascii="Times New Roman"/>
          <w:color w:val="auto"/>
        </w:rPr>
        <w:t>31</w:t>
      </w:r>
      <w:r>
        <w:rPr>
          <w:rFonts w:ascii="Times New Roman"/>
          <w:color w:val="auto"/>
        </w:rPr>
        <w:t>日</w:t>
      </w:r>
    </w:p>
    <w:p w:rsidR="001C51BB" w:rsidRPr="005A677B" w:rsidRDefault="001C51BB" w:rsidP="001C51BB">
      <w:pPr>
        <w:pStyle w:val="Default"/>
        <w:spacing w:line="360" w:lineRule="auto"/>
        <w:ind w:firstLineChars="2500" w:firstLine="6000"/>
        <w:rPr>
          <w:color w:val="auto"/>
        </w:rPr>
      </w:pPr>
    </w:p>
    <w:p w:rsidR="003D342E" w:rsidRPr="001C51BB" w:rsidRDefault="003D342E" w:rsidP="001C51BB"/>
    <w:sectPr w:rsidR="003D342E" w:rsidRPr="001C51BB" w:rsidSect="005E57FA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14" w:rsidRDefault="00150914" w:rsidP="001C51BB">
      <w:r>
        <w:separator/>
      </w:r>
    </w:p>
  </w:endnote>
  <w:endnote w:type="continuationSeparator" w:id="0">
    <w:p w:rsidR="00150914" w:rsidRDefault="00150914" w:rsidP="001C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C4E" w:rsidRDefault="00953474">
    <w:pPr>
      <w:pStyle w:val="a4"/>
      <w:jc w:val="center"/>
    </w:pPr>
    <w:r>
      <w:t>第</w:t>
    </w:r>
    <w:r w:rsidR="00F32614">
      <w:fldChar w:fldCharType="begin"/>
    </w:r>
    <w:r>
      <w:instrText xml:space="preserve"> PAGE   \* MERGEFORMAT </w:instrText>
    </w:r>
    <w:r w:rsidR="00F32614">
      <w:fldChar w:fldCharType="separate"/>
    </w:r>
    <w:r w:rsidR="00372E48">
      <w:rPr>
        <w:noProof/>
      </w:rPr>
      <w:t>1</w:t>
    </w:r>
    <w:r w:rsidR="00F32614">
      <w:fldChar w:fldCharType="end"/>
    </w:r>
    <w:r>
      <w:t>页</w:t>
    </w:r>
    <w:r w:rsidR="00BF1FA8">
      <w:rPr>
        <w:rFonts w:hint="eastAsia"/>
      </w:rPr>
      <w:t xml:space="preserve"> </w:t>
    </w:r>
    <w:r>
      <w:t>共</w:t>
    </w:r>
    <w:fldSimple w:instr=" NUMPAGES   \* MERGEFORMAT ">
      <w:r w:rsidR="00372E48">
        <w:rPr>
          <w:noProof/>
        </w:rPr>
        <w:t>2</w:t>
      </w:r>
    </w:fldSimple>
    <w: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14" w:rsidRDefault="00150914" w:rsidP="001C51BB">
      <w:r>
        <w:separator/>
      </w:r>
    </w:p>
  </w:footnote>
  <w:footnote w:type="continuationSeparator" w:id="0">
    <w:p w:rsidR="00150914" w:rsidRDefault="00150914" w:rsidP="001C5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984"/>
    <w:multiLevelType w:val="multilevel"/>
    <w:tmpl w:val="72C41984"/>
    <w:lvl w:ilvl="0">
      <w:start w:val="1"/>
      <w:numFmt w:val="japaneseCounting"/>
      <w:lvlText w:val="%1、"/>
      <w:lvlJc w:val="left"/>
      <w:pPr>
        <w:ind w:left="600" w:hanging="60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42E"/>
    <w:rsid w:val="00006EAA"/>
    <w:rsid w:val="00025896"/>
    <w:rsid w:val="00025BD3"/>
    <w:rsid w:val="0004071F"/>
    <w:rsid w:val="00066C02"/>
    <w:rsid w:val="00084EF5"/>
    <w:rsid w:val="000A037E"/>
    <w:rsid w:val="000D0D61"/>
    <w:rsid w:val="0012286C"/>
    <w:rsid w:val="00150914"/>
    <w:rsid w:val="001C2A95"/>
    <w:rsid w:val="001C2C1A"/>
    <w:rsid w:val="001C51BB"/>
    <w:rsid w:val="002565B4"/>
    <w:rsid w:val="00292A2E"/>
    <w:rsid w:val="002A4BC9"/>
    <w:rsid w:val="002B7DE6"/>
    <w:rsid w:val="00307628"/>
    <w:rsid w:val="00310586"/>
    <w:rsid w:val="00316586"/>
    <w:rsid w:val="00316ADA"/>
    <w:rsid w:val="0034213D"/>
    <w:rsid w:val="003506C5"/>
    <w:rsid w:val="00372E48"/>
    <w:rsid w:val="00376E4A"/>
    <w:rsid w:val="003A2E31"/>
    <w:rsid w:val="003D1E02"/>
    <w:rsid w:val="003D342E"/>
    <w:rsid w:val="004415CC"/>
    <w:rsid w:val="00456A75"/>
    <w:rsid w:val="00470E35"/>
    <w:rsid w:val="00484C9E"/>
    <w:rsid w:val="004B2ECF"/>
    <w:rsid w:val="005265A1"/>
    <w:rsid w:val="00567008"/>
    <w:rsid w:val="00576840"/>
    <w:rsid w:val="00583558"/>
    <w:rsid w:val="00590888"/>
    <w:rsid w:val="005920F0"/>
    <w:rsid w:val="005A11FE"/>
    <w:rsid w:val="005C657C"/>
    <w:rsid w:val="00613E4E"/>
    <w:rsid w:val="006236D1"/>
    <w:rsid w:val="00623B3A"/>
    <w:rsid w:val="00644189"/>
    <w:rsid w:val="00650758"/>
    <w:rsid w:val="00663BFA"/>
    <w:rsid w:val="00684FA4"/>
    <w:rsid w:val="006B3BE6"/>
    <w:rsid w:val="006D3F7C"/>
    <w:rsid w:val="006E4B1A"/>
    <w:rsid w:val="007343E2"/>
    <w:rsid w:val="00776BE6"/>
    <w:rsid w:val="00777262"/>
    <w:rsid w:val="0078539B"/>
    <w:rsid w:val="00794555"/>
    <w:rsid w:val="007F585E"/>
    <w:rsid w:val="0084722E"/>
    <w:rsid w:val="008B5D8B"/>
    <w:rsid w:val="008E1062"/>
    <w:rsid w:val="008F130B"/>
    <w:rsid w:val="008F3472"/>
    <w:rsid w:val="008F7D95"/>
    <w:rsid w:val="00910239"/>
    <w:rsid w:val="0092110F"/>
    <w:rsid w:val="00925755"/>
    <w:rsid w:val="00943312"/>
    <w:rsid w:val="00953474"/>
    <w:rsid w:val="009904CE"/>
    <w:rsid w:val="009A6D2B"/>
    <w:rsid w:val="009D34E9"/>
    <w:rsid w:val="009E52FF"/>
    <w:rsid w:val="009F304E"/>
    <w:rsid w:val="00A86F86"/>
    <w:rsid w:val="00B449DB"/>
    <w:rsid w:val="00B82BCD"/>
    <w:rsid w:val="00BB3FE6"/>
    <w:rsid w:val="00BC2896"/>
    <w:rsid w:val="00BC754F"/>
    <w:rsid w:val="00BD4208"/>
    <w:rsid w:val="00BD620B"/>
    <w:rsid w:val="00BD6BD8"/>
    <w:rsid w:val="00BE3923"/>
    <w:rsid w:val="00BE4E75"/>
    <w:rsid w:val="00BF013A"/>
    <w:rsid w:val="00BF1153"/>
    <w:rsid w:val="00BF1FA8"/>
    <w:rsid w:val="00C06959"/>
    <w:rsid w:val="00C60E22"/>
    <w:rsid w:val="00C62E8F"/>
    <w:rsid w:val="00C83FDE"/>
    <w:rsid w:val="00CD7304"/>
    <w:rsid w:val="00DA2D18"/>
    <w:rsid w:val="00E2629C"/>
    <w:rsid w:val="00E36705"/>
    <w:rsid w:val="00E605B6"/>
    <w:rsid w:val="00E74B4F"/>
    <w:rsid w:val="00E80FB7"/>
    <w:rsid w:val="00EA1D64"/>
    <w:rsid w:val="00EF186E"/>
    <w:rsid w:val="00F1177C"/>
    <w:rsid w:val="00F12D84"/>
    <w:rsid w:val="00F1543D"/>
    <w:rsid w:val="00F206C3"/>
    <w:rsid w:val="00F32614"/>
    <w:rsid w:val="00F429DE"/>
    <w:rsid w:val="00FA6828"/>
    <w:rsid w:val="00FB7453"/>
    <w:rsid w:val="00FB76BF"/>
    <w:rsid w:val="00FC193E"/>
    <w:rsid w:val="00FC537B"/>
    <w:rsid w:val="00FF0161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1BB"/>
    <w:rPr>
      <w:sz w:val="18"/>
      <w:szCs w:val="18"/>
    </w:rPr>
  </w:style>
  <w:style w:type="paragraph" w:styleId="a4">
    <w:name w:val="footer"/>
    <w:basedOn w:val="a"/>
    <w:link w:val="Char0"/>
    <w:unhideWhenUsed/>
    <w:rsid w:val="001C5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1C51BB"/>
    <w:rPr>
      <w:sz w:val="18"/>
      <w:szCs w:val="18"/>
    </w:rPr>
  </w:style>
  <w:style w:type="paragraph" w:customStyle="1" w:styleId="Default">
    <w:name w:val="Default"/>
    <w:qFormat/>
    <w:rsid w:val="001C51B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F1F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1FA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E80FB7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84EF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84EF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84EF5"/>
    <w:rPr>
      <w:rFonts w:ascii="Times New Roman" w:eastAsia="宋体" w:hAnsi="Times New Roman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84EF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84EF5"/>
    <w:rPr>
      <w:rFonts w:ascii="Times New Roman" w:eastAsia="宋体" w:hAnsi="Times New Roman" w:cs="Times New Roman"/>
      <w:b/>
      <w:bCs/>
    </w:rPr>
  </w:style>
  <w:style w:type="character" w:styleId="aa">
    <w:name w:val="Placeholder Text"/>
    <w:basedOn w:val="a0"/>
    <w:uiPriority w:val="99"/>
    <w:semiHidden/>
    <w:rsid w:val="00776BE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atai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EC0D-2B82-4214-AA1B-0FA4894A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4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陈杰</dc:creator>
  <cp:keywords/>
  <dc:description/>
  <cp:lastModifiedBy>ZHONGM</cp:lastModifiedBy>
  <cp:revision>2</cp:revision>
  <dcterms:created xsi:type="dcterms:W3CDTF">2025-10-30T16:02:00Z</dcterms:created>
  <dcterms:modified xsi:type="dcterms:W3CDTF">2025-10-30T16:02:00Z</dcterms:modified>
</cp:coreProperties>
</file>