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CD4915">
      <w:pPr>
        <w:widowControl/>
        <w:spacing w:line="360" w:lineRule="auto"/>
        <w:jc w:val="center"/>
        <w:rPr>
          <w:rFonts w:ascii="Arial" w:hAnsi="Arial" w:cs="Arial"/>
          <w:b/>
          <w:bCs/>
          <w:kern w:val="0"/>
          <w:sz w:val="32"/>
          <w:szCs w:val="21"/>
        </w:rPr>
      </w:pPr>
      <w:bookmarkStart w:id="0" w:name="_GoBack"/>
      <w:bookmarkEnd w:id="0"/>
      <w:r w:rsidRPr="00CD4915">
        <w:rPr>
          <w:rFonts w:ascii="Arial" w:hAnsi="Arial" w:cs="Arial" w:hint="eastAsia"/>
          <w:b/>
          <w:bCs/>
          <w:kern w:val="0"/>
          <w:sz w:val="32"/>
          <w:szCs w:val="21"/>
        </w:rPr>
        <w:t>关于</w:t>
      </w:r>
      <w:r w:rsidR="009E2C2A">
        <w:rPr>
          <w:rFonts w:ascii="Arial" w:hAnsi="Arial" w:cs="Arial" w:hint="eastAsia"/>
          <w:b/>
          <w:bCs/>
          <w:kern w:val="0"/>
          <w:sz w:val="32"/>
          <w:szCs w:val="21"/>
        </w:rPr>
        <w:t>景顺长城景颐双利债券型证券投资基金</w:t>
      </w:r>
      <w:r w:rsidRPr="00CD4915">
        <w:rPr>
          <w:rFonts w:ascii="Arial" w:hAnsi="Arial" w:cs="Arial" w:hint="eastAsia"/>
          <w:b/>
          <w:bCs/>
          <w:kern w:val="0"/>
          <w:sz w:val="32"/>
          <w:szCs w:val="21"/>
        </w:rPr>
        <w:t>新增</w:t>
      </w:r>
      <w:r w:rsidR="009E2C2A">
        <w:rPr>
          <w:rFonts w:ascii="Arial" w:hAnsi="Arial" w:cs="Arial" w:hint="eastAsia"/>
          <w:b/>
          <w:bCs/>
          <w:kern w:val="0"/>
          <w:sz w:val="32"/>
          <w:szCs w:val="21"/>
        </w:rPr>
        <w:t>国海证券</w:t>
      </w:r>
      <w:r w:rsidRPr="00CD4915">
        <w:rPr>
          <w:rFonts w:ascii="Arial" w:hAnsi="Arial" w:cs="Arial" w:hint="eastAsia"/>
          <w:b/>
          <w:bCs/>
          <w:kern w:val="0"/>
          <w:sz w:val="32"/>
          <w:szCs w:val="21"/>
        </w:rPr>
        <w:t>为销售机构的公告</w:t>
      </w:r>
    </w:p>
    <w:p w:rsidR="0077799E" w:rsidRPr="00A228A7"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1D3A31" w:rsidRPr="001D3A31">
        <w:rPr>
          <w:rFonts w:ascii="Arial" w:hAnsi="Arial" w:cs="Arial" w:hint="eastAsia"/>
          <w:szCs w:val="21"/>
        </w:rPr>
        <w:t>国海证券股份有限公司</w:t>
      </w:r>
      <w:r>
        <w:rPr>
          <w:rFonts w:ascii="Arial" w:hAnsi="Arial" w:cs="Arial" w:hint="eastAsia"/>
          <w:szCs w:val="21"/>
        </w:rPr>
        <w:t>（以下简称“</w:t>
      </w:r>
      <w:r w:rsidR="009E2C2A">
        <w:rPr>
          <w:rFonts w:ascii="Arial" w:hAnsi="Arial" w:cs="Arial" w:hint="eastAsia"/>
          <w:szCs w:val="21"/>
        </w:rPr>
        <w:t>国海证券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CD4915">
        <w:rPr>
          <w:rFonts w:ascii="Arial" w:hAnsi="Arial" w:cs="Arial"/>
          <w:szCs w:val="21"/>
        </w:rPr>
        <w:t>10</w:t>
      </w:r>
      <w:r>
        <w:rPr>
          <w:rFonts w:ascii="Arial" w:hAnsi="Arial" w:cs="Arial" w:hint="eastAsia"/>
          <w:szCs w:val="21"/>
        </w:rPr>
        <w:t>月</w:t>
      </w:r>
      <w:r w:rsidR="001D3A31">
        <w:rPr>
          <w:rFonts w:ascii="Arial" w:hAnsi="Arial" w:cs="Arial" w:hint="eastAsia"/>
          <w:szCs w:val="21"/>
        </w:rPr>
        <w:t>3</w:t>
      </w:r>
      <w:r w:rsidR="001D3A31">
        <w:rPr>
          <w:rFonts w:ascii="Arial" w:hAnsi="Arial" w:cs="Arial"/>
          <w:szCs w:val="21"/>
        </w:rPr>
        <w:t>0</w:t>
      </w:r>
      <w:r>
        <w:rPr>
          <w:rFonts w:ascii="Arial" w:hAnsi="Arial" w:cs="Arial" w:hint="eastAsia"/>
          <w:szCs w:val="21"/>
        </w:rPr>
        <w:t>日起新增委托</w:t>
      </w:r>
      <w:r w:rsidR="009E2C2A">
        <w:rPr>
          <w:rFonts w:ascii="Arial" w:hAnsi="Arial" w:cs="Arial" w:hint="eastAsia"/>
          <w:szCs w:val="21"/>
        </w:rPr>
        <w:t>国海证券</w:t>
      </w:r>
      <w:r>
        <w:rPr>
          <w:rFonts w:ascii="Arial" w:hAnsi="Arial" w:cs="Arial" w:hint="eastAsia"/>
          <w:szCs w:val="21"/>
        </w:rPr>
        <w:t>销售本公司旗下</w:t>
      </w:r>
      <w:r w:rsidR="009E2C2A">
        <w:rPr>
          <w:rFonts w:ascii="Arial" w:hAnsi="Arial" w:cs="Arial" w:hint="eastAsia"/>
          <w:szCs w:val="21"/>
        </w:rPr>
        <w:t>景顺长城景颐双利债券型证券投资基金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9E2C2A">
        <w:rPr>
          <w:rFonts w:ascii="Arial" w:hAnsi="Arial" w:cs="Arial" w:hint="eastAsia"/>
          <w:szCs w:val="21"/>
        </w:rPr>
        <w:t>国海证券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0"/>
        <w:gridCol w:w="6614"/>
      </w:tblGrid>
      <w:tr w:rsidR="001A61D6" w:rsidTr="0052586C">
        <w:trPr>
          <w:trHeight w:val="252"/>
        </w:trPr>
        <w:tc>
          <w:tcPr>
            <w:tcW w:w="1240"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1A61D6" w:rsidTr="0052586C">
        <w:trPr>
          <w:trHeight w:val="252"/>
        </w:trPr>
        <w:tc>
          <w:tcPr>
            <w:tcW w:w="1240" w:type="dxa"/>
            <w:tcBorders>
              <w:bottom w:val="single" w:sz="4" w:space="0" w:color="auto"/>
            </w:tcBorders>
            <w:shd w:val="clear" w:color="auto" w:fill="auto"/>
            <w:vAlign w:val="center"/>
          </w:tcPr>
          <w:p w:rsidR="001A61D6" w:rsidRDefault="001D3A31" w:rsidP="00CF30F4">
            <w:pPr>
              <w:rPr>
                <w:rFonts w:ascii="宋体" w:hAnsi="宋体"/>
                <w:szCs w:val="21"/>
              </w:rPr>
            </w:pPr>
            <w:r>
              <w:rPr>
                <w:rFonts w:ascii="宋体" w:hAnsi="宋体"/>
                <w:szCs w:val="21"/>
              </w:rPr>
              <w:t>000385</w:t>
            </w:r>
          </w:p>
        </w:tc>
        <w:tc>
          <w:tcPr>
            <w:tcW w:w="6614" w:type="dxa"/>
            <w:tcBorders>
              <w:bottom w:val="single" w:sz="4" w:space="0" w:color="auto"/>
            </w:tcBorders>
            <w:shd w:val="clear" w:color="auto" w:fill="auto"/>
            <w:vAlign w:val="center"/>
          </w:tcPr>
          <w:p w:rsidR="001A61D6" w:rsidRPr="009C476A" w:rsidRDefault="009E2C2A" w:rsidP="00CF30F4">
            <w:pPr>
              <w:rPr>
                <w:rFonts w:ascii="宋体" w:hAnsi="宋体"/>
                <w:szCs w:val="21"/>
              </w:rPr>
            </w:pPr>
            <w:r>
              <w:rPr>
                <w:rFonts w:ascii="宋体" w:hAnsi="宋体" w:hint="eastAsia"/>
                <w:szCs w:val="21"/>
              </w:rPr>
              <w:t>景顺长城景颐双利债券型证券投资基金</w:t>
            </w:r>
            <w:r w:rsidR="009C476A" w:rsidRPr="009C476A">
              <w:rPr>
                <w:rFonts w:ascii="宋体" w:hAnsi="宋体" w:hint="eastAsia"/>
                <w:szCs w:val="21"/>
              </w:rPr>
              <w:t>A</w:t>
            </w:r>
          </w:p>
        </w:tc>
      </w:tr>
      <w:tr w:rsidR="001A61D6" w:rsidTr="005E6D0D">
        <w:trPr>
          <w:trHeight w:val="252"/>
        </w:trPr>
        <w:tc>
          <w:tcPr>
            <w:tcW w:w="1240" w:type="dxa"/>
            <w:shd w:val="clear" w:color="auto" w:fill="auto"/>
            <w:vAlign w:val="center"/>
          </w:tcPr>
          <w:p w:rsidR="001A61D6" w:rsidRDefault="001D3A31" w:rsidP="00CF30F4">
            <w:pPr>
              <w:widowControl/>
              <w:rPr>
                <w:rFonts w:ascii="宋体" w:hAnsi="宋体"/>
                <w:szCs w:val="21"/>
              </w:rPr>
            </w:pPr>
            <w:r>
              <w:rPr>
                <w:rFonts w:ascii="宋体" w:hAnsi="宋体"/>
                <w:szCs w:val="21"/>
              </w:rPr>
              <w:t>000386</w:t>
            </w:r>
          </w:p>
        </w:tc>
        <w:tc>
          <w:tcPr>
            <w:tcW w:w="6614" w:type="dxa"/>
            <w:shd w:val="clear" w:color="auto" w:fill="auto"/>
            <w:vAlign w:val="center"/>
          </w:tcPr>
          <w:p w:rsidR="001A61D6" w:rsidRPr="009C476A" w:rsidRDefault="009E2C2A" w:rsidP="00CF30F4">
            <w:pPr>
              <w:rPr>
                <w:rFonts w:ascii="宋体" w:hAnsi="宋体"/>
                <w:szCs w:val="21"/>
              </w:rPr>
            </w:pPr>
            <w:r>
              <w:rPr>
                <w:rFonts w:ascii="宋体" w:hAnsi="宋体" w:hint="eastAsia"/>
                <w:szCs w:val="21"/>
              </w:rPr>
              <w:t>景顺长城景颐双利债券型证券投资基金</w:t>
            </w:r>
            <w:r w:rsidR="009C476A">
              <w:rPr>
                <w:rFonts w:ascii="宋体" w:hAnsi="宋体"/>
                <w:szCs w:val="21"/>
              </w:rPr>
              <w:t>C</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9E2C2A"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9E2C2A" w:rsidRPr="009E2C2A">
        <w:rPr>
          <w:rFonts w:ascii="Arial" w:hAnsi="Arial" w:cs="Arial" w:hint="eastAsia"/>
          <w:szCs w:val="21"/>
        </w:rPr>
        <w:t>国海证券股份有限公司</w:t>
      </w:r>
    </w:p>
    <w:p w:rsidR="009E2C2A" w:rsidRPr="009E2C2A" w:rsidRDefault="009E2C2A" w:rsidP="009E2C2A">
      <w:pPr>
        <w:widowControl/>
        <w:spacing w:line="360" w:lineRule="auto"/>
        <w:ind w:firstLineChars="200" w:firstLine="420"/>
        <w:jc w:val="left"/>
        <w:rPr>
          <w:rFonts w:ascii="Arial" w:hAnsi="Arial" w:cs="Arial"/>
          <w:szCs w:val="21"/>
        </w:rPr>
      </w:pPr>
      <w:r w:rsidRPr="009E2C2A">
        <w:rPr>
          <w:rFonts w:ascii="Arial" w:hAnsi="Arial" w:cs="Arial" w:hint="eastAsia"/>
          <w:szCs w:val="21"/>
        </w:rPr>
        <w:t>注册地址：广西桂林市辅星路</w:t>
      </w:r>
      <w:r w:rsidRPr="009E2C2A">
        <w:rPr>
          <w:rFonts w:ascii="Arial" w:hAnsi="Arial" w:cs="Arial" w:hint="eastAsia"/>
          <w:szCs w:val="21"/>
        </w:rPr>
        <w:t>13</w:t>
      </w:r>
      <w:r w:rsidRPr="009E2C2A">
        <w:rPr>
          <w:rFonts w:ascii="Arial" w:hAnsi="Arial" w:cs="Arial" w:hint="eastAsia"/>
          <w:szCs w:val="21"/>
        </w:rPr>
        <w:t>号</w:t>
      </w:r>
    </w:p>
    <w:p w:rsidR="009E2C2A" w:rsidRPr="009E2C2A" w:rsidRDefault="009E2C2A" w:rsidP="009E2C2A">
      <w:pPr>
        <w:widowControl/>
        <w:spacing w:line="360" w:lineRule="auto"/>
        <w:ind w:firstLineChars="200" w:firstLine="420"/>
        <w:jc w:val="left"/>
        <w:rPr>
          <w:rFonts w:ascii="Arial" w:hAnsi="Arial" w:cs="Arial"/>
          <w:szCs w:val="21"/>
        </w:rPr>
      </w:pPr>
      <w:r w:rsidRPr="009E2C2A">
        <w:rPr>
          <w:rFonts w:ascii="Arial" w:hAnsi="Arial" w:cs="Arial" w:hint="eastAsia"/>
          <w:szCs w:val="21"/>
        </w:rPr>
        <w:t>办公地址：深圳市福田区竹子林四路光大银行大厦</w:t>
      </w:r>
      <w:r w:rsidRPr="009E2C2A">
        <w:rPr>
          <w:rFonts w:ascii="Arial" w:hAnsi="Arial" w:cs="Arial" w:hint="eastAsia"/>
          <w:szCs w:val="21"/>
        </w:rPr>
        <w:t>3</w:t>
      </w:r>
      <w:r w:rsidRPr="009E2C2A">
        <w:rPr>
          <w:rFonts w:ascii="Arial" w:hAnsi="Arial" w:cs="Arial" w:hint="eastAsia"/>
          <w:szCs w:val="21"/>
        </w:rPr>
        <w:t>楼</w:t>
      </w:r>
    </w:p>
    <w:p w:rsidR="009E2C2A" w:rsidRPr="009E2C2A" w:rsidRDefault="009E2C2A" w:rsidP="009E2C2A">
      <w:pPr>
        <w:widowControl/>
        <w:spacing w:line="360" w:lineRule="auto"/>
        <w:ind w:firstLineChars="200" w:firstLine="420"/>
        <w:jc w:val="left"/>
        <w:rPr>
          <w:rFonts w:ascii="Arial" w:hAnsi="Arial" w:cs="Arial"/>
          <w:szCs w:val="21"/>
        </w:rPr>
      </w:pPr>
      <w:r w:rsidRPr="009E2C2A">
        <w:rPr>
          <w:rFonts w:ascii="Arial" w:hAnsi="Arial" w:cs="Arial" w:hint="eastAsia"/>
          <w:szCs w:val="21"/>
        </w:rPr>
        <w:t>法定代表人：</w:t>
      </w:r>
      <w:r w:rsidR="008E79A5">
        <w:rPr>
          <w:rFonts w:ascii="Arial" w:hAnsi="Arial" w:cs="Arial" w:hint="eastAsia"/>
          <w:szCs w:val="21"/>
        </w:rPr>
        <w:t>王海河</w:t>
      </w:r>
    </w:p>
    <w:p w:rsidR="009E2C2A" w:rsidRPr="009E2C2A" w:rsidRDefault="009E2C2A" w:rsidP="009E2C2A">
      <w:pPr>
        <w:widowControl/>
        <w:spacing w:line="360" w:lineRule="auto"/>
        <w:ind w:firstLineChars="200" w:firstLine="420"/>
        <w:jc w:val="left"/>
        <w:rPr>
          <w:rFonts w:ascii="Arial" w:hAnsi="Arial" w:cs="Arial"/>
          <w:szCs w:val="21"/>
        </w:rPr>
      </w:pPr>
      <w:r w:rsidRPr="009E2C2A">
        <w:rPr>
          <w:rFonts w:ascii="Arial" w:hAnsi="Arial" w:cs="Arial" w:hint="eastAsia"/>
          <w:szCs w:val="21"/>
        </w:rPr>
        <w:t>联系人：</w:t>
      </w:r>
      <w:r w:rsidR="008E79A5">
        <w:rPr>
          <w:rFonts w:ascii="Arial" w:hAnsi="Arial" w:cs="Arial" w:hint="eastAsia"/>
          <w:szCs w:val="21"/>
        </w:rPr>
        <w:t>王宁基</w:t>
      </w:r>
    </w:p>
    <w:p w:rsidR="009E2C2A" w:rsidRPr="009E2C2A" w:rsidRDefault="009E2C2A" w:rsidP="009E2C2A">
      <w:pPr>
        <w:widowControl/>
        <w:spacing w:line="360" w:lineRule="auto"/>
        <w:ind w:firstLineChars="200" w:firstLine="420"/>
        <w:jc w:val="left"/>
        <w:rPr>
          <w:rFonts w:ascii="Arial" w:hAnsi="Arial" w:cs="Arial"/>
          <w:szCs w:val="21"/>
        </w:rPr>
      </w:pPr>
      <w:r w:rsidRPr="009E2C2A">
        <w:rPr>
          <w:rFonts w:ascii="Arial" w:hAnsi="Arial" w:cs="Arial" w:hint="eastAsia"/>
          <w:szCs w:val="21"/>
        </w:rPr>
        <w:t>联系电话：</w:t>
      </w:r>
      <w:r w:rsidRPr="009E2C2A">
        <w:rPr>
          <w:rFonts w:ascii="Arial" w:hAnsi="Arial" w:cs="Arial" w:hint="eastAsia"/>
          <w:szCs w:val="21"/>
        </w:rPr>
        <w:t>0755-</w:t>
      </w:r>
      <w:r w:rsidR="008E79A5" w:rsidRPr="009E2C2A">
        <w:rPr>
          <w:rFonts w:ascii="Arial" w:hAnsi="Arial" w:cs="Arial" w:hint="eastAsia"/>
          <w:szCs w:val="21"/>
        </w:rPr>
        <w:t>8</w:t>
      </w:r>
      <w:r w:rsidR="008E79A5">
        <w:rPr>
          <w:rFonts w:ascii="Arial" w:hAnsi="Arial" w:cs="Arial"/>
          <w:szCs w:val="21"/>
        </w:rPr>
        <w:t>3024712</w:t>
      </w:r>
    </w:p>
    <w:p w:rsidR="009E2C2A" w:rsidRPr="009E2C2A" w:rsidRDefault="009E2C2A" w:rsidP="009E2C2A">
      <w:pPr>
        <w:widowControl/>
        <w:spacing w:line="360" w:lineRule="auto"/>
        <w:ind w:firstLineChars="200" w:firstLine="420"/>
        <w:jc w:val="left"/>
        <w:rPr>
          <w:rFonts w:ascii="Arial" w:hAnsi="Arial" w:cs="Arial"/>
          <w:szCs w:val="21"/>
        </w:rPr>
      </w:pPr>
      <w:r w:rsidRPr="009E2C2A">
        <w:rPr>
          <w:rFonts w:ascii="Arial" w:hAnsi="Arial" w:cs="Arial" w:hint="eastAsia"/>
          <w:szCs w:val="21"/>
        </w:rPr>
        <w:t>客户服务电话：</w:t>
      </w:r>
      <w:r w:rsidRPr="009E2C2A">
        <w:rPr>
          <w:rFonts w:ascii="Arial" w:hAnsi="Arial" w:cs="Arial" w:hint="eastAsia"/>
          <w:szCs w:val="21"/>
        </w:rPr>
        <w:t>95563</w:t>
      </w:r>
    </w:p>
    <w:p w:rsidR="00C37C8F" w:rsidRPr="009E2C2A" w:rsidRDefault="009E2C2A" w:rsidP="009E2C2A">
      <w:pPr>
        <w:widowControl/>
        <w:spacing w:line="360" w:lineRule="auto"/>
        <w:ind w:firstLineChars="200" w:firstLine="420"/>
        <w:jc w:val="left"/>
        <w:rPr>
          <w:rFonts w:ascii="Arial" w:hAnsi="Arial" w:cs="Arial"/>
          <w:szCs w:val="21"/>
        </w:rPr>
      </w:pPr>
      <w:r w:rsidRPr="009E2C2A">
        <w:rPr>
          <w:rFonts w:ascii="Arial" w:hAnsi="Arial" w:cs="Arial" w:hint="eastAsia"/>
          <w:szCs w:val="21"/>
        </w:rPr>
        <w:t>公司网址：</w:t>
      </w:r>
      <w:r>
        <w:rPr>
          <w:rFonts w:ascii="Arial" w:hAnsi="Arial" w:cs="Arial" w:hint="eastAsia"/>
          <w:szCs w:val="21"/>
        </w:rPr>
        <w:t>www.ghzq.com.cn</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lastRenderedPageBreak/>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9E2C2A" w:rsidRPr="009E2C2A">
        <w:rPr>
          <w:rFonts w:ascii="Arial" w:hAnsi="Arial" w:cs="Arial" w:hint="eastAsia"/>
          <w:szCs w:val="21"/>
        </w:rPr>
        <w:t>国海证券股份有限公司</w:t>
      </w:r>
    </w:p>
    <w:p w:rsidR="009E2C2A" w:rsidRPr="009E2C2A" w:rsidRDefault="009E2C2A" w:rsidP="009E2C2A">
      <w:pPr>
        <w:widowControl/>
        <w:spacing w:line="360" w:lineRule="auto"/>
        <w:ind w:firstLineChars="200" w:firstLine="420"/>
        <w:jc w:val="left"/>
        <w:rPr>
          <w:rFonts w:ascii="Arial" w:hAnsi="Arial" w:cs="Arial"/>
          <w:szCs w:val="21"/>
        </w:rPr>
      </w:pPr>
      <w:r w:rsidRPr="009E2C2A">
        <w:rPr>
          <w:rFonts w:ascii="Arial" w:hAnsi="Arial" w:cs="Arial" w:hint="eastAsia"/>
          <w:szCs w:val="21"/>
        </w:rPr>
        <w:t>客户服务电话：</w:t>
      </w:r>
      <w:r w:rsidRPr="009E2C2A">
        <w:rPr>
          <w:rFonts w:ascii="Arial" w:hAnsi="Arial" w:cs="Arial" w:hint="eastAsia"/>
          <w:szCs w:val="21"/>
        </w:rPr>
        <w:t>95563</w:t>
      </w:r>
    </w:p>
    <w:p w:rsidR="009E2C2A" w:rsidRPr="009E2C2A" w:rsidRDefault="009E2C2A" w:rsidP="009E2C2A">
      <w:pPr>
        <w:widowControl/>
        <w:spacing w:line="360" w:lineRule="auto"/>
        <w:ind w:firstLineChars="200" w:firstLine="420"/>
        <w:jc w:val="left"/>
        <w:rPr>
          <w:rFonts w:ascii="Arial" w:hAnsi="Arial" w:cs="Arial"/>
          <w:szCs w:val="21"/>
        </w:rPr>
      </w:pPr>
      <w:r w:rsidRPr="009E2C2A">
        <w:rPr>
          <w:rFonts w:ascii="Arial" w:hAnsi="Arial" w:cs="Arial" w:hint="eastAsia"/>
          <w:szCs w:val="21"/>
        </w:rPr>
        <w:t>公司网址：</w:t>
      </w:r>
      <w:r>
        <w:rPr>
          <w:rFonts w:ascii="Arial" w:hAnsi="Arial" w:cs="Arial" w:hint="eastAsia"/>
          <w:szCs w:val="21"/>
        </w:rPr>
        <w:t>www.ghzq.com.cn</w:t>
      </w:r>
    </w:p>
    <w:p w:rsidR="007548F2" w:rsidRPr="009E2C2A" w:rsidRDefault="007548F2"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C37C8F">
        <w:rPr>
          <w:rFonts w:ascii="Arial" w:hAnsi="Arial" w:cs="Arial" w:hint="eastAsia"/>
          <w:kern w:val="0"/>
          <w:szCs w:val="21"/>
        </w:rPr>
        <w:t>十</w:t>
      </w:r>
      <w:r>
        <w:rPr>
          <w:rFonts w:ascii="Arial" w:hAnsi="Arial" w:cs="Arial"/>
          <w:kern w:val="0"/>
          <w:szCs w:val="21"/>
        </w:rPr>
        <w:t>月</w:t>
      </w:r>
      <w:r w:rsidR="009E2C2A">
        <w:rPr>
          <w:rFonts w:ascii="Arial" w:hAnsi="Arial" w:cs="Arial" w:hint="eastAsia"/>
          <w:kern w:val="0"/>
          <w:szCs w:val="21"/>
        </w:rPr>
        <w:t>三十</w:t>
      </w:r>
      <w:r>
        <w:rPr>
          <w:rFonts w:ascii="Arial" w:hAnsi="Arial" w:cs="Arial"/>
          <w:kern w:val="0"/>
          <w:szCs w:val="21"/>
        </w:rPr>
        <w:t>日</w:t>
      </w:r>
    </w:p>
    <w:sectPr w:rsidR="0077799E" w:rsidSect="00D67CC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7F4" w:rsidRDefault="002A37F4" w:rsidP="00ED0168">
      <w:r>
        <w:separator/>
      </w:r>
    </w:p>
  </w:endnote>
  <w:endnote w:type="continuationSeparator" w:id="0">
    <w:p w:rsidR="002A37F4" w:rsidRDefault="002A37F4"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7F4" w:rsidRDefault="002A37F4" w:rsidP="00ED0168">
      <w:r>
        <w:separator/>
      </w:r>
    </w:p>
  </w:footnote>
  <w:footnote w:type="continuationSeparator" w:id="0">
    <w:p w:rsidR="002A37F4" w:rsidRDefault="002A37F4"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2962"/>
    <w:rsid w:val="00003971"/>
    <w:rsid w:val="00006EC6"/>
    <w:rsid w:val="00011A96"/>
    <w:rsid w:val="00012C16"/>
    <w:rsid w:val="00015681"/>
    <w:rsid w:val="000237E9"/>
    <w:rsid w:val="00032518"/>
    <w:rsid w:val="00041E4C"/>
    <w:rsid w:val="00044302"/>
    <w:rsid w:val="00047E91"/>
    <w:rsid w:val="00050352"/>
    <w:rsid w:val="00050DD0"/>
    <w:rsid w:val="000528B7"/>
    <w:rsid w:val="0006655E"/>
    <w:rsid w:val="000673B1"/>
    <w:rsid w:val="00073E17"/>
    <w:rsid w:val="00075B17"/>
    <w:rsid w:val="000817EF"/>
    <w:rsid w:val="000846B5"/>
    <w:rsid w:val="000863EA"/>
    <w:rsid w:val="0009138D"/>
    <w:rsid w:val="000923A2"/>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C6AD3"/>
    <w:rsid w:val="001D2CB0"/>
    <w:rsid w:val="001D3A31"/>
    <w:rsid w:val="001D51A2"/>
    <w:rsid w:val="001E4619"/>
    <w:rsid w:val="001E7D97"/>
    <w:rsid w:val="001F2A04"/>
    <w:rsid w:val="001F2E05"/>
    <w:rsid w:val="001F526F"/>
    <w:rsid w:val="001F65A3"/>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7F4"/>
    <w:rsid w:val="002A3C16"/>
    <w:rsid w:val="002A41B1"/>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0EFC"/>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AD4"/>
    <w:rsid w:val="003B5AE0"/>
    <w:rsid w:val="003C51B9"/>
    <w:rsid w:val="003C6C3E"/>
    <w:rsid w:val="003D265E"/>
    <w:rsid w:val="003D3536"/>
    <w:rsid w:val="003E0E29"/>
    <w:rsid w:val="003E4B8E"/>
    <w:rsid w:val="003F03E2"/>
    <w:rsid w:val="003F5F55"/>
    <w:rsid w:val="003F691A"/>
    <w:rsid w:val="00400416"/>
    <w:rsid w:val="00401ABC"/>
    <w:rsid w:val="004055B6"/>
    <w:rsid w:val="00410A84"/>
    <w:rsid w:val="0042334C"/>
    <w:rsid w:val="0043202A"/>
    <w:rsid w:val="00433A06"/>
    <w:rsid w:val="0043521C"/>
    <w:rsid w:val="00436423"/>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586C"/>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270"/>
    <w:rsid w:val="005E2FEF"/>
    <w:rsid w:val="005E5012"/>
    <w:rsid w:val="005E6A63"/>
    <w:rsid w:val="005E6D0D"/>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48F2"/>
    <w:rsid w:val="00755DF1"/>
    <w:rsid w:val="00763492"/>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B7BD5"/>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E79A5"/>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476A"/>
    <w:rsid w:val="009C52F8"/>
    <w:rsid w:val="009E1337"/>
    <w:rsid w:val="009E2C2A"/>
    <w:rsid w:val="009E6927"/>
    <w:rsid w:val="009F6AAE"/>
    <w:rsid w:val="009F7BA0"/>
    <w:rsid w:val="009F7E52"/>
    <w:rsid w:val="00A02A5A"/>
    <w:rsid w:val="00A04761"/>
    <w:rsid w:val="00A1243A"/>
    <w:rsid w:val="00A21162"/>
    <w:rsid w:val="00A219C8"/>
    <w:rsid w:val="00A22632"/>
    <w:rsid w:val="00A228A7"/>
    <w:rsid w:val="00A248F2"/>
    <w:rsid w:val="00A256C9"/>
    <w:rsid w:val="00A35144"/>
    <w:rsid w:val="00A36249"/>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0BD8"/>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37C8F"/>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1EF5"/>
    <w:rsid w:val="00CD2173"/>
    <w:rsid w:val="00CD2888"/>
    <w:rsid w:val="00CD2D2A"/>
    <w:rsid w:val="00CD4915"/>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67CC9"/>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33AB"/>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729D"/>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annotation subject" w:semiHidden="0" w:qFormat="1"/>
    <w:lsdException w:name="Table Subtle 2" w:semiHidden="0" w:unhideWhenUsed="0"/>
    <w:lsdException w:name="Table Web 3" w:semiHidden="0" w:unhideWhenUsed="0"/>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CC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D67CC9"/>
    <w:pPr>
      <w:jc w:val="left"/>
    </w:pPr>
  </w:style>
  <w:style w:type="paragraph" w:styleId="a4">
    <w:name w:val="Balloon Text"/>
    <w:basedOn w:val="a"/>
    <w:link w:val="Char0"/>
    <w:uiPriority w:val="99"/>
    <w:unhideWhenUsed/>
    <w:qFormat/>
    <w:rsid w:val="00D67CC9"/>
    <w:rPr>
      <w:sz w:val="18"/>
      <w:szCs w:val="18"/>
    </w:rPr>
  </w:style>
  <w:style w:type="paragraph" w:styleId="a5">
    <w:name w:val="footer"/>
    <w:basedOn w:val="a"/>
    <w:link w:val="Char1"/>
    <w:uiPriority w:val="99"/>
    <w:unhideWhenUsed/>
    <w:qFormat/>
    <w:rsid w:val="00D67CC9"/>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D67CC9"/>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D67CC9"/>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D67CC9"/>
    <w:rPr>
      <w:b/>
      <w:bCs/>
    </w:rPr>
  </w:style>
  <w:style w:type="character" w:styleId="a9">
    <w:name w:val="Hyperlink"/>
    <w:uiPriority w:val="99"/>
    <w:unhideWhenUsed/>
    <w:qFormat/>
    <w:rsid w:val="00D67CC9"/>
    <w:rPr>
      <w:color w:val="0563C1"/>
      <w:u w:val="single"/>
    </w:rPr>
  </w:style>
  <w:style w:type="character" w:styleId="aa">
    <w:name w:val="annotation reference"/>
    <w:uiPriority w:val="99"/>
    <w:unhideWhenUsed/>
    <w:qFormat/>
    <w:rsid w:val="00D67CC9"/>
    <w:rPr>
      <w:sz w:val="21"/>
      <w:szCs w:val="21"/>
    </w:rPr>
  </w:style>
  <w:style w:type="character" w:customStyle="1" w:styleId="Char3">
    <w:name w:val="批注主题 Char"/>
    <w:link w:val="a8"/>
    <w:uiPriority w:val="99"/>
    <w:semiHidden/>
    <w:qFormat/>
    <w:rsid w:val="00D67CC9"/>
    <w:rPr>
      <w:b/>
      <w:bCs/>
      <w:kern w:val="2"/>
      <w:sz w:val="21"/>
      <w:szCs w:val="22"/>
    </w:rPr>
  </w:style>
  <w:style w:type="character" w:customStyle="1" w:styleId="Char">
    <w:name w:val="批注文字 Char"/>
    <w:link w:val="a3"/>
    <w:uiPriority w:val="99"/>
    <w:semiHidden/>
    <w:qFormat/>
    <w:rsid w:val="00D67CC9"/>
    <w:rPr>
      <w:kern w:val="2"/>
      <w:sz w:val="21"/>
      <w:szCs w:val="22"/>
    </w:rPr>
  </w:style>
  <w:style w:type="character" w:customStyle="1" w:styleId="Char0">
    <w:name w:val="批注框文本 Char"/>
    <w:link w:val="a4"/>
    <w:uiPriority w:val="99"/>
    <w:semiHidden/>
    <w:qFormat/>
    <w:rsid w:val="00D67CC9"/>
    <w:rPr>
      <w:kern w:val="2"/>
      <w:sz w:val="18"/>
      <w:szCs w:val="18"/>
    </w:rPr>
  </w:style>
  <w:style w:type="character" w:customStyle="1" w:styleId="Char2">
    <w:name w:val="页眉 Char"/>
    <w:link w:val="a6"/>
    <w:uiPriority w:val="99"/>
    <w:qFormat/>
    <w:rsid w:val="00D67CC9"/>
    <w:rPr>
      <w:sz w:val="18"/>
      <w:szCs w:val="18"/>
    </w:rPr>
  </w:style>
  <w:style w:type="character" w:customStyle="1" w:styleId="Char1">
    <w:name w:val="页脚 Char"/>
    <w:link w:val="a5"/>
    <w:uiPriority w:val="99"/>
    <w:qFormat/>
    <w:rsid w:val="00D67CC9"/>
    <w:rPr>
      <w:sz w:val="18"/>
      <w:szCs w:val="18"/>
    </w:rPr>
  </w:style>
  <w:style w:type="character" w:customStyle="1" w:styleId="apple-converted-space">
    <w:name w:val="apple-converted-space"/>
    <w:basedOn w:val="a0"/>
    <w:qFormat/>
    <w:rsid w:val="00D67CC9"/>
  </w:style>
  <w:style w:type="character" w:customStyle="1" w:styleId="copyright">
    <w:name w:val="copyright"/>
    <w:basedOn w:val="a0"/>
    <w:qFormat/>
    <w:rsid w:val="00D67CC9"/>
  </w:style>
  <w:style w:type="paragraph" w:customStyle="1" w:styleId="1">
    <w:name w:val="修订1"/>
    <w:hidden/>
    <w:uiPriority w:val="99"/>
    <w:semiHidden/>
    <w:qFormat/>
    <w:rsid w:val="00D67CC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26703">
      <w:bodyDiv w:val="1"/>
      <w:marLeft w:val="0"/>
      <w:marRight w:val="0"/>
      <w:marTop w:val="0"/>
      <w:marBottom w:val="0"/>
      <w:divBdr>
        <w:top w:val="none" w:sz="0" w:space="0" w:color="auto"/>
        <w:left w:val="none" w:sz="0" w:space="0" w:color="auto"/>
        <w:bottom w:val="none" w:sz="0" w:space="0" w:color="auto"/>
        <w:right w:val="none" w:sz="0" w:space="0" w:color="auto"/>
      </w:divBdr>
    </w:div>
    <w:div w:id="106586881">
      <w:bodyDiv w:val="1"/>
      <w:marLeft w:val="0"/>
      <w:marRight w:val="0"/>
      <w:marTop w:val="0"/>
      <w:marBottom w:val="0"/>
      <w:divBdr>
        <w:top w:val="none" w:sz="0" w:space="0" w:color="auto"/>
        <w:left w:val="none" w:sz="0" w:space="0" w:color="auto"/>
        <w:bottom w:val="none" w:sz="0" w:space="0" w:color="auto"/>
        <w:right w:val="none" w:sz="0" w:space="0" w:color="auto"/>
      </w:divBdr>
    </w:div>
    <w:div w:id="129980901">
      <w:bodyDiv w:val="1"/>
      <w:marLeft w:val="0"/>
      <w:marRight w:val="0"/>
      <w:marTop w:val="0"/>
      <w:marBottom w:val="0"/>
      <w:divBdr>
        <w:top w:val="none" w:sz="0" w:space="0" w:color="auto"/>
        <w:left w:val="none" w:sz="0" w:space="0" w:color="auto"/>
        <w:bottom w:val="none" w:sz="0" w:space="0" w:color="auto"/>
        <w:right w:val="none" w:sz="0" w:space="0" w:color="auto"/>
      </w:divBdr>
    </w:div>
    <w:div w:id="163980146">
      <w:bodyDiv w:val="1"/>
      <w:marLeft w:val="0"/>
      <w:marRight w:val="0"/>
      <w:marTop w:val="0"/>
      <w:marBottom w:val="0"/>
      <w:divBdr>
        <w:top w:val="none" w:sz="0" w:space="0" w:color="auto"/>
        <w:left w:val="none" w:sz="0" w:space="0" w:color="auto"/>
        <w:bottom w:val="none" w:sz="0" w:space="0" w:color="auto"/>
        <w:right w:val="none" w:sz="0" w:space="0" w:color="auto"/>
      </w:divBdr>
    </w:div>
    <w:div w:id="179440239">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31670485">
      <w:bodyDiv w:val="1"/>
      <w:marLeft w:val="0"/>
      <w:marRight w:val="0"/>
      <w:marTop w:val="0"/>
      <w:marBottom w:val="0"/>
      <w:divBdr>
        <w:top w:val="none" w:sz="0" w:space="0" w:color="auto"/>
        <w:left w:val="none" w:sz="0" w:space="0" w:color="auto"/>
        <w:bottom w:val="none" w:sz="0" w:space="0" w:color="auto"/>
        <w:right w:val="none" w:sz="0" w:space="0" w:color="auto"/>
      </w:divBdr>
    </w:div>
    <w:div w:id="260768480">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27378879">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84421386">
      <w:bodyDiv w:val="1"/>
      <w:marLeft w:val="0"/>
      <w:marRight w:val="0"/>
      <w:marTop w:val="0"/>
      <w:marBottom w:val="0"/>
      <w:divBdr>
        <w:top w:val="none" w:sz="0" w:space="0" w:color="auto"/>
        <w:left w:val="none" w:sz="0" w:space="0" w:color="auto"/>
        <w:bottom w:val="none" w:sz="0" w:space="0" w:color="auto"/>
        <w:right w:val="none" w:sz="0" w:space="0" w:color="auto"/>
      </w:divBdr>
    </w:div>
    <w:div w:id="786509082">
      <w:bodyDiv w:val="1"/>
      <w:marLeft w:val="0"/>
      <w:marRight w:val="0"/>
      <w:marTop w:val="0"/>
      <w:marBottom w:val="0"/>
      <w:divBdr>
        <w:top w:val="none" w:sz="0" w:space="0" w:color="auto"/>
        <w:left w:val="none" w:sz="0" w:space="0" w:color="auto"/>
        <w:bottom w:val="none" w:sz="0" w:space="0" w:color="auto"/>
        <w:right w:val="none" w:sz="0" w:space="0" w:color="auto"/>
      </w:divBdr>
    </w:div>
    <w:div w:id="79089943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56153360">
      <w:bodyDiv w:val="1"/>
      <w:marLeft w:val="0"/>
      <w:marRight w:val="0"/>
      <w:marTop w:val="0"/>
      <w:marBottom w:val="0"/>
      <w:divBdr>
        <w:top w:val="none" w:sz="0" w:space="0" w:color="auto"/>
        <w:left w:val="none" w:sz="0" w:space="0" w:color="auto"/>
        <w:bottom w:val="none" w:sz="0" w:space="0" w:color="auto"/>
        <w:right w:val="none" w:sz="0" w:space="0" w:color="auto"/>
      </w:divBdr>
    </w:div>
    <w:div w:id="1493327645">
      <w:bodyDiv w:val="1"/>
      <w:marLeft w:val="0"/>
      <w:marRight w:val="0"/>
      <w:marTop w:val="0"/>
      <w:marBottom w:val="0"/>
      <w:divBdr>
        <w:top w:val="none" w:sz="0" w:space="0" w:color="auto"/>
        <w:left w:val="none" w:sz="0" w:space="0" w:color="auto"/>
        <w:bottom w:val="none" w:sz="0" w:space="0" w:color="auto"/>
        <w:right w:val="none" w:sz="0" w:space="0" w:color="auto"/>
      </w:divBdr>
    </w:div>
    <w:div w:id="1628929300">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852181082">
      <w:bodyDiv w:val="1"/>
      <w:marLeft w:val="0"/>
      <w:marRight w:val="0"/>
      <w:marTop w:val="0"/>
      <w:marBottom w:val="0"/>
      <w:divBdr>
        <w:top w:val="none" w:sz="0" w:space="0" w:color="auto"/>
        <w:left w:val="none" w:sz="0" w:space="0" w:color="auto"/>
        <w:bottom w:val="none" w:sz="0" w:space="0" w:color="auto"/>
        <w:right w:val="none" w:sz="0" w:space="0" w:color="auto"/>
      </w:divBdr>
    </w:div>
    <w:div w:id="2064792559">
      <w:bodyDiv w:val="1"/>
      <w:marLeft w:val="0"/>
      <w:marRight w:val="0"/>
      <w:marTop w:val="0"/>
      <w:marBottom w:val="0"/>
      <w:divBdr>
        <w:top w:val="none" w:sz="0" w:space="0" w:color="auto"/>
        <w:left w:val="none" w:sz="0" w:space="0" w:color="auto"/>
        <w:bottom w:val="none" w:sz="0" w:space="0" w:color="auto"/>
        <w:right w:val="none" w:sz="0" w:space="0" w:color="auto"/>
      </w:divBdr>
    </w:div>
    <w:div w:id="211505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1206</Characters>
  <Application>Microsoft Office Word</Application>
  <DocSecurity>4</DocSecurity>
  <Lines>10</Lines>
  <Paragraphs>2</Paragraphs>
  <ScaleCrop>false</ScaleCrop>
  <Company>JDJR</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2025-10-29T16:03:00Z</dcterms:created>
  <dcterms:modified xsi:type="dcterms:W3CDTF">2025-10-29T16:03:00Z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