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06" w:rsidRDefault="009A33F9">
      <w:pPr>
        <w:widowControl/>
        <w:spacing w:line="360" w:lineRule="auto"/>
        <w:jc w:val="center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泰信基金管理有限公司关于泰信天天收益货币市场基金</w:t>
      </w:r>
    </w:p>
    <w:p w:rsidR="00CC5C06" w:rsidRDefault="009A33F9">
      <w:pPr>
        <w:widowControl/>
        <w:spacing w:line="360" w:lineRule="auto"/>
        <w:jc w:val="center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在光大证券股份有限公司调整最低申购、定期定额投资金额以及最低赎回、转换转出、持有份额的公告</w:t>
      </w:r>
    </w:p>
    <w:p w:rsidR="00CC5C06" w:rsidRDefault="009A33F9">
      <w:pPr>
        <w:pStyle w:val="Default"/>
        <w:spacing w:line="360" w:lineRule="auto"/>
        <w:ind w:firstLineChars="228" w:firstLine="638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经泰信基金管理有限公司（以下简称“本公司”）与光大证券股份有限公司（以下简称“光大证券”）协商一致，自2025年10月30日起，本公司旗下泰信天天收益货币市场基金A调整在光大证券首次、追加申购、定期定额投资最低金额及转换、账面、赎回最低份额。</w:t>
      </w:r>
    </w:p>
    <w:p w:rsidR="00CC5C06" w:rsidRDefault="009A33F9">
      <w:pPr>
        <w:pStyle w:val="Default"/>
        <w:numPr>
          <w:ilvl w:val="0"/>
          <w:numId w:val="1"/>
        </w:numPr>
        <w:spacing w:line="360" w:lineRule="auto"/>
        <w:ind w:firstLineChars="228" w:firstLine="638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适用基金及调整方案</w:t>
      </w:r>
    </w:p>
    <w:tbl>
      <w:tblPr>
        <w:tblStyle w:val="TableNormal"/>
        <w:tblpPr w:leftFromText="180" w:rightFromText="180" w:vertAnchor="text" w:horzAnchor="page" w:tblpX="1790" w:tblpY="109"/>
        <w:tblOverlap w:val="never"/>
        <w:tblW w:w="835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271"/>
        <w:gridCol w:w="1560"/>
        <w:gridCol w:w="2551"/>
        <w:gridCol w:w="1972"/>
      </w:tblGrid>
      <w:tr w:rsidR="00CC5C06" w:rsidRPr="00AA56BD" w:rsidTr="009A33F9">
        <w:trPr>
          <w:trHeight w:val="320"/>
        </w:trPr>
        <w:tc>
          <w:tcPr>
            <w:tcW w:w="2271" w:type="dxa"/>
            <w:vAlign w:val="center"/>
          </w:tcPr>
          <w:p w:rsidR="00CC5C06" w:rsidRPr="00AA56BD" w:rsidRDefault="009A33F9">
            <w:pPr>
              <w:spacing w:before="55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56BD">
              <w:rPr>
                <w:rFonts w:ascii="仿宋" w:eastAsia="仿宋" w:hAnsi="仿宋" w:cs="仿宋"/>
                <w:spacing w:val="-3"/>
                <w:sz w:val="24"/>
                <w:szCs w:val="24"/>
              </w:rPr>
              <w:t>基金简称</w:t>
            </w:r>
          </w:p>
        </w:tc>
        <w:tc>
          <w:tcPr>
            <w:tcW w:w="1560" w:type="dxa"/>
            <w:vAlign w:val="center"/>
          </w:tcPr>
          <w:p w:rsidR="00CC5C06" w:rsidRPr="00AA56BD" w:rsidRDefault="009A33F9">
            <w:pPr>
              <w:spacing w:before="55" w:line="360" w:lineRule="auto"/>
              <w:ind w:hanging="1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A56BD">
              <w:rPr>
                <w:rFonts w:ascii="仿宋" w:eastAsia="仿宋" w:hAnsi="仿宋" w:cs="仿宋"/>
                <w:spacing w:val="-3"/>
                <w:sz w:val="24"/>
                <w:szCs w:val="24"/>
              </w:rPr>
              <w:t>基金代码</w:t>
            </w:r>
          </w:p>
        </w:tc>
        <w:tc>
          <w:tcPr>
            <w:tcW w:w="2551" w:type="dxa"/>
          </w:tcPr>
          <w:p w:rsidR="00CC5C06" w:rsidRPr="009A33F9" w:rsidRDefault="009A33F9" w:rsidP="009A33F9">
            <w:pPr>
              <w:spacing w:before="55" w:line="360" w:lineRule="auto"/>
              <w:jc w:val="center"/>
              <w:rPr>
                <w:rFonts w:ascii="仿宋" w:eastAsia="仿宋" w:hAnsi="仿宋" w:cs="仿宋"/>
                <w:spacing w:val="-3"/>
                <w:sz w:val="24"/>
                <w:szCs w:val="24"/>
              </w:rPr>
            </w:pPr>
            <w:r w:rsidRPr="00AA56BD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首次/追加/定期定额投资申购最低金额</w:t>
            </w:r>
          </w:p>
        </w:tc>
        <w:tc>
          <w:tcPr>
            <w:tcW w:w="1972" w:type="dxa"/>
          </w:tcPr>
          <w:p w:rsidR="00CC5C06" w:rsidRPr="00AA56BD" w:rsidRDefault="009A33F9">
            <w:pPr>
              <w:spacing w:before="55" w:line="360" w:lineRule="auto"/>
              <w:jc w:val="center"/>
              <w:rPr>
                <w:rFonts w:ascii="仿宋" w:eastAsia="仿宋" w:hAnsi="仿宋" w:cs="仿宋"/>
                <w:spacing w:val="-3"/>
                <w:sz w:val="24"/>
                <w:szCs w:val="24"/>
              </w:rPr>
            </w:pPr>
            <w:r w:rsidRPr="00AA56BD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转换/账面/赎回</w:t>
            </w:r>
          </w:p>
          <w:p w:rsidR="00CC5C06" w:rsidRPr="00AA56BD" w:rsidRDefault="009A33F9">
            <w:pPr>
              <w:spacing w:before="55" w:line="360" w:lineRule="auto"/>
              <w:jc w:val="center"/>
              <w:rPr>
                <w:rFonts w:ascii="仿宋" w:eastAsia="仿宋" w:hAnsi="仿宋" w:cs="仿宋"/>
                <w:spacing w:val="-3"/>
                <w:sz w:val="24"/>
                <w:szCs w:val="24"/>
              </w:rPr>
            </w:pPr>
            <w:r w:rsidRPr="00AA56BD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最低份额</w:t>
            </w:r>
          </w:p>
        </w:tc>
      </w:tr>
      <w:tr w:rsidR="00CC5C06" w:rsidRPr="00AA56BD" w:rsidTr="009A33F9">
        <w:trPr>
          <w:trHeight w:val="495"/>
        </w:trPr>
        <w:tc>
          <w:tcPr>
            <w:tcW w:w="2271" w:type="dxa"/>
            <w:vAlign w:val="center"/>
          </w:tcPr>
          <w:p w:rsidR="00CC5C06" w:rsidRPr="00AA56BD" w:rsidRDefault="009A33F9">
            <w:pPr>
              <w:spacing w:before="55" w:line="360" w:lineRule="auto"/>
              <w:jc w:val="center"/>
              <w:rPr>
                <w:rFonts w:ascii="仿宋" w:eastAsia="仿宋" w:hAnsi="仿宋" w:cs="仿宋"/>
                <w:spacing w:val="-3"/>
                <w:sz w:val="24"/>
                <w:szCs w:val="24"/>
              </w:rPr>
            </w:pPr>
            <w:r w:rsidRPr="00AA56BD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泰信天天收益</w:t>
            </w:r>
            <w:r w:rsidR="006970B1" w:rsidRPr="00AA56BD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货币</w:t>
            </w:r>
          </w:p>
        </w:tc>
        <w:tc>
          <w:tcPr>
            <w:tcW w:w="1560" w:type="dxa"/>
          </w:tcPr>
          <w:p w:rsidR="00CC5C06" w:rsidRPr="00AA56BD" w:rsidRDefault="009A33F9">
            <w:pPr>
              <w:spacing w:before="55" w:line="360" w:lineRule="auto"/>
              <w:jc w:val="center"/>
              <w:rPr>
                <w:rFonts w:ascii="仿宋" w:eastAsia="仿宋" w:hAnsi="仿宋" w:cs="仿宋"/>
                <w:spacing w:val="-3"/>
                <w:sz w:val="24"/>
                <w:szCs w:val="24"/>
              </w:rPr>
            </w:pPr>
            <w:r w:rsidRPr="00AA56BD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A类：290001</w:t>
            </w:r>
          </w:p>
        </w:tc>
        <w:tc>
          <w:tcPr>
            <w:tcW w:w="2551" w:type="dxa"/>
            <w:vAlign w:val="center"/>
          </w:tcPr>
          <w:p w:rsidR="00CC5C06" w:rsidRPr="00AA56BD" w:rsidRDefault="009A33F9">
            <w:pPr>
              <w:spacing w:before="55" w:line="360" w:lineRule="auto"/>
              <w:jc w:val="center"/>
              <w:rPr>
                <w:rFonts w:ascii="仿宋" w:eastAsia="仿宋" w:hAnsi="仿宋" w:cs="仿宋"/>
                <w:spacing w:val="-3"/>
                <w:sz w:val="24"/>
                <w:szCs w:val="24"/>
              </w:rPr>
            </w:pPr>
            <w:r w:rsidRPr="00AA56BD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1元</w:t>
            </w:r>
          </w:p>
        </w:tc>
        <w:tc>
          <w:tcPr>
            <w:tcW w:w="1972" w:type="dxa"/>
            <w:vAlign w:val="center"/>
          </w:tcPr>
          <w:p w:rsidR="00CC5C06" w:rsidRPr="00AA56BD" w:rsidRDefault="009A33F9">
            <w:pPr>
              <w:spacing w:before="55" w:line="360" w:lineRule="auto"/>
              <w:jc w:val="center"/>
              <w:rPr>
                <w:rFonts w:ascii="仿宋" w:eastAsia="仿宋" w:hAnsi="仿宋" w:cs="仿宋"/>
                <w:spacing w:val="-3"/>
                <w:sz w:val="24"/>
                <w:szCs w:val="24"/>
              </w:rPr>
            </w:pPr>
            <w:r w:rsidRPr="00AA56BD"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1份</w:t>
            </w:r>
          </w:p>
        </w:tc>
      </w:tr>
    </w:tbl>
    <w:p w:rsidR="00CC5C06" w:rsidRDefault="009A33F9">
      <w:pPr>
        <w:pStyle w:val="Default"/>
        <w:spacing w:line="360" w:lineRule="auto"/>
        <w:ind w:leftChars="228" w:left="479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二、其他事项</w:t>
      </w:r>
    </w:p>
    <w:p w:rsidR="00CC5C06" w:rsidRDefault="009A33F9">
      <w:pPr>
        <w:pStyle w:val="Default"/>
        <w:numPr>
          <w:ilvl w:val="0"/>
          <w:numId w:val="2"/>
        </w:numPr>
        <w:spacing w:line="360" w:lineRule="auto"/>
        <w:ind w:hanging="5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投资者欲了解各基金产品的详细情况，请仔细阅读各基金的基</w:t>
      </w:r>
    </w:p>
    <w:p w:rsidR="00CC5C06" w:rsidRDefault="009A33F9">
      <w:pPr>
        <w:pStyle w:val="Default"/>
        <w:spacing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金合同、招募说明书等法律文件。</w:t>
      </w:r>
    </w:p>
    <w:p w:rsidR="00CC5C06" w:rsidRDefault="009A33F9">
      <w:pPr>
        <w:pStyle w:val="Default"/>
        <w:numPr>
          <w:ilvl w:val="0"/>
          <w:numId w:val="2"/>
        </w:numPr>
        <w:spacing w:line="360" w:lineRule="auto"/>
        <w:ind w:hanging="5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风险提示：本公司承诺以诚实信用、勤勉尽责的原则管理和运</w:t>
      </w:r>
    </w:p>
    <w:p w:rsidR="00CC5C06" w:rsidRDefault="009A33F9">
      <w:pPr>
        <w:pStyle w:val="Default"/>
        <w:spacing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用基金财产，但不保证基金一定盈利，也不保证最低收益。投资者投</w:t>
      </w:r>
    </w:p>
    <w:p w:rsidR="00CC5C06" w:rsidRDefault="009A33F9">
      <w:pPr>
        <w:pStyle w:val="Default"/>
        <w:spacing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资于本公司管理的基金时应认真阅读基金合同、招募说明书等文件。</w:t>
      </w:r>
    </w:p>
    <w:p w:rsidR="00CC5C06" w:rsidRDefault="009A33F9">
      <w:pPr>
        <w:pStyle w:val="Default"/>
        <w:spacing w:line="360" w:lineRule="auto"/>
        <w:ind w:leftChars="228" w:left="479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三、投资者可通过以下途径了解或咨询相关情况</w:t>
      </w:r>
    </w:p>
    <w:p w:rsidR="00CC5C06" w:rsidRDefault="009A33F9">
      <w:pPr>
        <w:pStyle w:val="Default"/>
        <w:numPr>
          <w:ilvl w:val="0"/>
          <w:numId w:val="3"/>
        </w:numPr>
        <w:spacing w:line="360" w:lineRule="auto"/>
        <w:ind w:hanging="5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泰信基金管理有限公司</w:t>
      </w:r>
    </w:p>
    <w:p w:rsidR="00CC5C06" w:rsidRDefault="009A33F9">
      <w:pPr>
        <w:pStyle w:val="Default"/>
        <w:spacing w:line="360" w:lineRule="auto"/>
        <w:ind w:leftChars="228" w:left="479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客服电话：400-888-5988 或 021-38784566</w:t>
      </w:r>
    </w:p>
    <w:p w:rsidR="00CC5C06" w:rsidRPr="00AA56BD" w:rsidRDefault="009A33F9">
      <w:pPr>
        <w:pStyle w:val="Default"/>
        <w:spacing w:line="360" w:lineRule="auto"/>
        <w:ind w:leftChars="228" w:left="479"/>
        <w:rPr>
          <w:rFonts w:ascii="华文仿宋" w:eastAsia="华文仿宋" w:hAnsi="华文仿宋"/>
          <w:color w:val="auto"/>
          <w:sz w:val="28"/>
          <w:szCs w:val="28"/>
        </w:rPr>
      </w:pPr>
      <w:r w:rsidRPr="00AA56BD">
        <w:rPr>
          <w:rFonts w:ascii="华文仿宋" w:eastAsia="华文仿宋" w:hAnsi="华文仿宋" w:hint="eastAsia"/>
          <w:color w:val="auto"/>
          <w:sz w:val="28"/>
          <w:szCs w:val="28"/>
        </w:rPr>
        <w:t>网址：</w:t>
      </w:r>
      <w:hyperlink r:id="rId5" w:history="1">
        <w:r w:rsidRPr="00AA56BD">
          <w:rPr>
            <w:rStyle w:val="a3"/>
            <w:rFonts w:ascii="华文仿宋" w:eastAsia="华文仿宋" w:hAnsi="华文仿宋" w:hint="eastAsia"/>
            <w:color w:val="auto"/>
            <w:sz w:val="28"/>
            <w:szCs w:val="28"/>
            <w:u w:val="none"/>
          </w:rPr>
          <w:t>www.ftfund.com</w:t>
        </w:r>
      </w:hyperlink>
    </w:p>
    <w:p w:rsidR="00CC5C06" w:rsidRDefault="009A33F9">
      <w:pPr>
        <w:pStyle w:val="Default"/>
        <w:numPr>
          <w:ilvl w:val="0"/>
          <w:numId w:val="3"/>
        </w:numPr>
        <w:spacing w:line="360" w:lineRule="auto"/>
        <w:ind w:hanging="5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光大证券股份有限公司</w:t>
      </w:r>
    </w:p>
    <w:p w:rsidR="00CC5C06" w:rsidRDefault="009A33F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客服电话：95525</w:t>
      </w:r>
    </w:p>
    <w:p w:rsidR="00CC5C06" w:rsidRDefault="009A33F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网址：www.ebscn.com</w:t>
      </w:r>
    </w:p>
    <w:p w:rsidR="00CC5C06" w:rsidRDefault="009A33F9">
      <w:pPr>
        <w:autoSpaceDE w:val="0"/>
        <w:autoSpaceDN w:val="0"/>
        <w:adjustRightInd w:val="0"/>
        <w:spacing w:line="360" w:lineRule="auto"/>
        <w:jc w:val="righ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 xml:space="preserve"> 　 </w:t>
      </w:r>
    </w:p>
    <w:p w:rsidR="00CC5C06" w:rsidRDefault="009A33F9">
      <w:pPr>
        <w:autoSpaceDE w:val="0"/>
        <w:autoSpaceDN w:val="0"/>
        <w:adjustRightInd w:val="0"/>
        <w:spacing w:line="360" w:lineRule="auto"/>
        <w:jc w:val="righ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泰信基金管理有限公司</w:t>
      </w:r>
    </w:p>
    <w:p w:rsidR="00CC5C06" w:rsidRDefault="009A33F9">
      <w:pPr>
        <w:spacing w:line="360" w:lineRule="auto"/>
        <w:ind w:right="140"/>
        <w:jc w:val="right"/>
        <w:rPr>
          <w:rFonts w:ascii="华文仿宋" w:eastAsia="华文仿宋" w:hAnsi="华文仿宋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2025年10月29日</w:t>
      </w:r>
    </w:p>
    <w:p w:rsidR="00CC5C06" w:rsidRDefault="00CC5C06">
      <w:pPr>
        <w:pStyle w:val="Default"/>
        <w:spacing w:line="360" w:lineRule="auto"/>
        <w:ind w:leftChars="228" w:left="479"/>
        <w:rPr>
          <w:rFonts w:ascii="华文仿宋" w:eastAsia="华文仿宋" w:hAnsi="华文仿宋"/>
          <w:sz w:val="28"/>
          <w:szCs w:val="28"/>
        </w:rPr>
      </w:pPr>
    </w:p>
    <w:p w:rsidR="00CC5C06" w:rsidRDefault="00CC5C06">
      <w:pPr>
        <w:pStyle w:val="Default"/>
        <w:spacing w:line="360" w:lineRule="auto"/>
        <w:rPr>
          <w:rFonts w:ascii="华文仿宋" w:eastAsia="华文仿宋" w:hAnsi="华文仿宋"/>
          <w:sz w:val="28"/>
          <w:szCs w:val="28"/>
        </w:rPr>
      </w:pPr>
    </w:p>
    <w:p w:rsidR="00CC5C06" w:rsidRDefault="00CC5C06"/>
    <w:sectPr w:rsidR="00CC5C06" w:rsidSect="00425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D6CA"/>
    <w:multiLevelType w:val="singleLevel"/>
    <w:tmpl w:val="04B7D6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42C3270"/>
    <w:multiLevelType w:val="singleLevel"/>
    <w:tmpl w:val="142C327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08A230"/>
    <w:multiLevelType w:val="singleLevel"/>
    <w:tmpl w:val="5308A2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F1C0F"/>
    <w:rsid w:val="001F1C0F"/>
    <w:rsid w:val="002E4CAB"/>
    <w:rsid w:val="002F0D00"/>
    <w:rsid w:val="00425C3F"/>
    <w:rsid w:val="0045331D"/>
    <w:rsid w:val="006970B1"/>
    <w:rsid w:val="009865AF"/>
    <w:rsid w:val="009A33F9"/>
    <w:rsid w:val="00AA56BD"/>
    <w:rsid w:val="00CC5C06"/>
    <w:rsid w:val="00E148D4"/>
    <w:rsid w:val="0DEC4DEC"/>
    <w:rsid w:val="15D647EB"/>
    <w:rsid w:val="248D2E59"/>
    <w:rsid w:val="2BBB04FD"/>
    <w:rsid w:val="31363720"/>
    <w:rsid w:val="34D843EB"/>
    <w:rsid w:val="36C77A5C"/>
    <w:rsid w:val="36EE6EC9"/>
    <w:rsid w:val="430F26D4"/>
    <w:rsid w:val="47064679"/>
    <w:rsid w:val="4C746DC9"/>
    <w:rsid w:val="508F56DF"/>
    <w:rsid w:val="50A36686"/>
    <w:rsid w:val="552A59D6"/>
    <w:rsid w:val="59D141C9"/>
    <w:rsid w:val="5D2F6DE7"/>
    <w:rsid w:val="67EA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C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425C3F"/>
    <w:rPr>
      <w:color w:val="0000FF"/>
      <w:u w:val="single"/>
    </w:rPr>
  </w:style>
  <w:style w:type="paragraph" w:customStyle="1" w:styleId="Default">
    <w:name w:val="Default"/>
    <w:qFormat/>
    <w:rsid w:val="00425C3F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table" w:customStyle="1" w:styleId="TableNormal">
    <w:name w:val="Table Normal"/>
    <w:semiHidden/>
    <w:unhideWhenUsed/>
    <w:qFormat/>
    <w:rsid w:val="00425C3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tfu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4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hexiaoqiao</dc:creator>
  <cp:lastModifiedBy>ZHONGM</cp:lastModifiedBy>
  <cp:revision>2</cp:revision>
  <dcterms:created xsi:type="dcterms:W3CDTF">2025-10-28T16:01:00Z</dcterms:created>
  <dcterms:modified xsi:type="dcterms:W3CDTF">2025-10-28T16:01:00Z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KSOTemplateDocerSaveRecord">
    <vt:lpwstr>eyJoZGlkIjoiZjkxN2Q5OGUzODc2YzlkM2M1Njg0NjMyM2YzMDNhNzMiLCJ1c2VySWQiOiIyNjE0MDU3NzcifQ==</vt:lpwstr>
  </property>
  <property fmtid="{D5CDD505-2E9C-101B-9397-08002B2CF9AE}" pid="4" name="ICV">
    <vt:lpwstr>188F2DEBCACC499CBE8D6CDAD9A8A736_12</vt:lpwstr>
  </property>
</Properties>
</file>