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718" w:rsidRPr="006B3E09" w:rsidRDefault="00140E11" w:rsidP="005F09B8">
      <w:pPr>
        <w:spacing w:line="560" w:lineRule="exact"/>
        <w:jc w:val="center"/>
        <w:rPr>
          <w:rFonts w:ascii="Times New Roman" w:hAnsi="Times New Roman"/>
          <w:b/>
          <w:color w:val="000000"/>
          <w:sz w:val="32"/>
          <w:szCs w:val="36"/>
        </w:rPr>
      </w:pPr>
      <w:r w:rsidRPr="006B3E09">
        <w:rPr>
          <w:rFonts w:ascii="Times New Roman" w:hAnsi="Times New Roman" w:hint="eastAsia"/>
          <w:b/>
          <w:color w:val="000000"/>
          <w:sz w:val="32"/>
          <w:szCs w:val="36"/>
        </w:rPr>
        <w:t>民生加银鑫喜灵活配置混合型证券投资基金</w:t>
      </w:r>
    </w:p>
    <w:p w:rsidR="005F70E1" w:rsidRPr="006B3E09" w:rsidRDefault="00181515" w:rsidP="005F09B8">
      <w:pPr>
        <w:spacing w:line="560" w:lineRule="exact"/>
        <w:jc w:val="center"/>
        <w:rPr>
          <w:rFonts w:ascii="Times New Roman" w:hAnsi="Times New Roman"/>
          <w:b/>
          <w:color w:val="000000"/>
          <w:sz w:val="32"/>
          <w:szCs w:val="36"/>
        </w:rPr>
      </w:pPr>
      <w:r w:rsidRPr="006B3E09">
        <w:rPr>
          <w:rFonts w:ascii="Times New Roman" w:hAnsi="Times New Roman"/>
          <w:b/>
          <w:color w:val="000000"/>
          <w:sz w:val="32"/>
          <w:szCs w:val="36"/>
        </w:rPr>
        <w:t>暂停大额申购、大额转换转入、大额定期定额投资的公告</w:t>
      </w:r>
    </w:p>
    <w:p w:rsidR="005F70E1" w:rsidRPr="006B3E09" w:rsidRDefault="005F70E1" w:rsidP="005F70E1">
      <w:pPr>
        <w:rPr>
          <w:rFonts w:ascii="Times New Roman" w:hAnsi="Times New Roman"/>
          <w:sz w:val="24"/>
          <w:szCs w:val="24"/>
        </w:rPr>
      </w:pPr>
    </w:p>
    <w:p w:rsidR="005F70E1" w:rsidRPr="00980C72" w:rsidRDefault="005F70E1" w:rsidP="00705FF1">
      <w:pPr>
        <w:jc w:val="center"/>
        <w:rPr>
          <w:rFonts w:ascii="Times New Roman" w:hAnsi="Times New Roman"/>
          <w:sz w:val="24"/>
          <w:szCs w:val="24"/>
        </w:rPr>
      </w:pPr>
      <w:r w:rsidRPr="00980C72">
        <w:rPr>
          <w:rFonts w:ascii="Times New Roman" w:hAnsi="Times New Roman"/>
          <w:sz w:val="24"/>
          <w:szCs w:val="24"/>
        </w:rPr>
        <w:t>公告送出日期：</w:t>
      </w:r>
      <w:r w:rsidR="00140E11" w:rsidRPr="006B3E09">
        <w:rPr>
          <w:rFonts w:ascii="Times New Roman" w:hAnsi="Times New Roman"/>
          <w:sz w:val="24"/>
          <w:szCs w:val="24"/>
        </w:rPr>
        <w:t>2025</w:t>
      </w:r>
      <w:r w:rsidR="00140E11" w:rsidRPr="006B3E09">
        <w:rPr>
          <w:rFonts w:ascii="Times New Roman" w:hAnsi="Times New Roman" w:hint="eastAsia"/>
          <w:sz w:val="24"/>
          <w:szCs w:val="24"/>
        </w:rPr>
        <w:t>年</w:t>
      </w:r>
      <w:r w:rsidR="00140E11" w:rsidRPr="006B3E09">
        <w:rPr>
          <w:rFonts w:ascii="Times New Roman" w:hAnsi="Times New Roman"/>
          <w:sz w:val="24"/>
          <w:szCs w:val="24"/>
        </w:rPr>
        <w:t>10</w:t>
      </w:r>
      <w:r w:rsidR="00140E11" w:rsidRPr="006B3E09">
        <w:rPr>
          <w:rFonts w:ascii="Times New Roman" w:hAnsi="Times New Roman" w:hint="eastAsia"/>
          <w:sz w:val="24"/>
          <w:szCs w:val="24"/>
        </w:rPr>
        <w:t>月</w:t>
      </w:r>
      <w:r w:rsidR="00140E11" w:rsidRPr="006B3E09">
        <w:rPr>
          <w:rFonts w:ascii="Times New Roman" w:hAnsi="Times New Roman"/>
          <w:sz w:val="24"/>
          <w:szCs w:val="24"/>
        </w:rPr>
        <w:t>29</w:t>
      </w:r>
      <w:r w:rsidR="00140E11" w:rsidRPr="006B3E09">
        <w:rPr>
          <w:rFonts w:ascii="Times New Roman" w:hAnsi="Times New Roman" w:hint="eastAsia"/>
          <w:sz w:val="24"/>
          <w:szCs w:val="24"/>
        </w:rPr>
        <w:t>日</w:t>
      </w:r>
    </w:p>
    <w:p w:rsidR="005F70E1" w:rsidRPr="006B3E09" w:rsidRDefault="005F70E1" w:rsidP="005F70E1">
      <w:pPr>
        <w:rPr>
          <w:rFonts w:ascii="Times New Roman" w:hAnsi="Times New Roman"/>
          <w:sz w:val="24"/>
          <w:szCs w:val="24"/>
        </w:rPr>
      </w:pPr>
      <w:r w:rsidRPr="006B3E09">
        <w:rPr>
          <w:rFonts w:ascii="Times New Roman" w:hAnsi="Times New Roman"/>
          <w:sz w:val="24"/>
          <w:szCs w:val="24"/>
        </w:rPr>
        <w:t xml:space="preserve"> </w:t>
      </w:r>
    </w:p>
    <w:p w:rsidR="005F70E1" w:rsidRPr="006B3E09" w:rsidRDefault="005F70E1" w:rsidP="005F70E1">
      <w:pPr>
        <w:rPr>
          <w:rFonts w:ascii="Times New Roman" w:hAnsi="Times New Roman"/>
          <w:b/>
          <w:sz w:val="24"/>
          <w:szCs w:val="24"/>
        </w:rPr>
      </w:pPr>
      <w:r w:rsidRPr="006B3E09">
        <w:rPr>
          <w:rFonts w:ascii="Times New Roman" w:hAnsi="Times New Roman"/>
          <w:b/>
          <w:sz w:val="24"/>
          <w:szCs w:val="24"/>
        </w:rPr>
        <w:t>1</w:t>
      </w:r>
      <w:r w:rsidRPr="006B3E09">
        <w:rPr>
          <w:rFonts w:ascii="Times New Roman" w:hAnsi="Times New Roman" w:hint="eastAsia"/>
          <w:b/>
          <w:sz w:val="24"/>
          <w:szCs w:val="24"/>
        </w:rPr>
        <w:t>、公告基本信息</w:t>
      </w:r>
    </w:p>
    <w:tbl>
      <w:tblPr>
        <w:tblW w:w="8379" w:type="dxa"/>
        <w:tblInd w:w="93" w:type="dxa"/>
        <w:tblLook w:val="04A0"/>
      </w:tblPr>
      <w:tblGrid>
        <w:gridCol w:w="2567"/>
        <w:gridCol w:w="3118"/>
        <w:gridCol w:w="2694"/>
      </w:tblGrid>
      <w:tr w:rsidR="00705FF1" w:rsidRPr="006B3E09" w:rsidTr="00D56B9C">
        <w:trPr>
          <w:trHeight w:val="49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FF1" w:rsidRPr="006B3E09" w:rsidRDefault="00705FF1" w:rsidP="00705FF1">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基金名称</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705FF1" w:rsidRPr="006B3E09" w:rsidRDefault="00140E11" w:rsidP="00EF44CD">
            <w:pPr>
              <w:widowControl/>
              <w:jc w:val="left"/>
              <w:rPr>
                <w:rFonts w:ascii="Times New Roman" w:hAnsi="Times New Roman"/>
                <w:color w:val="000000"/>
                <w:kern w:val="0"/>
                <w:sz w:val="24"/>
                <w:szCs w:val="24"/>
              </w:rPr>
            </w:pPr>
            <w:r w:rsidRPr="006B3E09">
              <w:rPr>
                <w:rFonts w:ascii="Times New Roman" w:hAnsi="Times New Roman" w:hint="eastAsia"/>
                <w:color w:val="000000"/>
                <w:kern w:val="0"/>
                <w:sz w:val="24"/>
                <w:szCs w:val="24"/>
              </w:rPr>
              <w:t>民生加银鑫喜灵活配置混合型证券投资基金（以下简称“本基金”）</w:t>
            </w:r>
          </w:p>
        </w:tc>
      </w:tr>
      <w:tr w:rsidR="00705FF1" w:rsidRPr="006B3E09" w:rsidTr="00D56B9C">
        <w:trPr>
          <w:trHeight w:val="49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05FF1" w:rsidRPr="006B3E09" w:rsidRDefault="00705FF1" w:rsidP="00705FF1">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基金简称</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705FF1" w:rsidRPr="006B3E09" w:rsidRDefault="00140E11" w:rsidP="0045331E">
            <w:pPr>
              <w:widowControl/>
              <w:jc w:val="left"/>
              <w:rPr>
                <w:rFonts w:ascii="Times New Roman" w:hAnsi="Times New Roman"/>
                <w:color w:val="000000"/>
                <w:kern w:val="0"/>
                <w:sz w:val="24"/>
                <w:szCs w:val="24"/>
              </w:rPr>
            </w:pPr>
            <w:r w:rsidRPr="006B3E09">
              <w:rPr>
                <w:rFonts w:ascii="Times New Roman" w:hAnsi="Times New Roman" w:hint="eastAsia"/>
                <w:color w:val="000000"/>
                <w:kern w:val="0"/>
                <w:sz w:val="24"/>
                <w:szCs w:val="24"/>
              </w:rPr>
              <w:t>民生加银鑫喜混合</w:t>
            </w:r>
          </w:p>
        </w:tc>
      </w:tr>
      <w:tr w:rsidR="00705FF1" w:rsidRPr="006B3E09" w:rsidTr="00D56B9C">
        <w:trPr>
          <w:trHeight w:val="49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05FF1" w:rsidRPr="006B3E09" w:rsidRDefault="00705FF1" w:rsidP="00705FF1">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基金主代码</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705FF1" w:rsidRPr="006B3E09" w:rsidRDefault="00140E11" w:rsidP="00EF44CD">
            <w:pPr>
              <w:widowControl/>
              <w:jc w:val="left"/>
              <w:rPr>
                <w:rFonts w:ascii="Times New Roman" w:hAnsi="Times New Roman"/>
                <w:color w:val="000000"/>
                <w:kern w:val="0"/>
                <w:sz w:val="24"/>
                <w:szCs w:val="24"/>
              </w:rPr>
            </w:pPr>
            <w:r w:rsidRPr="006B3E09">
              <w:rPr>
                <w:rFonts w:ascii="Times New Roman" w:hAnsi="Times New Roman"/>
                <w:sz w:val="24"/>
                <w:szCs w:val="24"/>
              </w:rPr>
              <w:t>002455</w:t>
            </w:r>
          </w:p>
        </w:tc>
      </w:tr>
      <w:tr w:rsidR="00705FF1" w:rsidRPr="006B3E09" w:rsidTr="00D56B9C">
        <w:trPr>
          <w:trHeight w:val="49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05FF1" w:rsidRPr="006B3E09" w:rsidRDefault="00705FF1" w:rsidP="00705FF1">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基金管理人名称</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705FF1" w:rsidRPr="006B3E09" w:rsidRDefault="00140E11" w:rsidP="00EF44CD">
            <w:pPr>
              <w:widowControl/>
              <w:jc w:val="left"/>
              <w:rPr>
                <w:rFonts w:ascii="Times New Roman" w:hAnsi="Times New Roman"/>
                <w:color w:val="000000"/>
                <w:kern w:val="0"/>
                <w:sz w:val="24"/>
                <w:szCs w:val="24"/>
              </w:rPr>
            </w:pPr>
            <w:r w:rsidRPr="006B3E09">
              <w:rPr>
                <w:rFonts w:ascii="Times New Roman" w:hAnsi="Times New Roman" w:hint="eastAsia"/>
                <w:color w:val="000000"/>
                <w:kern w:val="0"/>
                <w:sz w:val="24"/>
                <w:szCs w:val="24"/>
              </w:rPr>
              <w:t>民生加银基金管理有限公司（以下简称“本公司”）</w:t>
            </w:r>
          </w:p>
        </w:tc>
      </w:tr>
      <w:tr w:rsidR="00705FF1" w:rsidRPr="006B3E09" w:rsidTr="00D56B9C">
        <w:trPr>
          <w:trHeight w:val="118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05FF1" w:rsidRPr="006B3E09" w:rsidRDefault="00705FF1" w:rsidP="00705FF1">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公告依据</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705FF1" w:rsidRPr="006B3E09" w:rsidRDefault="00140E11" w:rsidP="00857FE6">
            <w:pPr>
              <w:widowControl/>
              <w:rPr>
                <w:rFonts w:ascii="Times New Roman" w:hAnsi="Times New Roman"/>
                <w:color w:val="000000"/>
                <w:kern w:val="0"/>
                <w:sz w:val="24"/>
                <w:szCs w:val="24"/>
              </w:rPr>
            </w:pPr>
            <w:r w:rsidRPr="006B3E09">
              <w:rPr>
                <w:rFonts w:ascii="Times New Roman" w:hAnsi="Times New Roman" w:hint="eastAsia"/>
                <w:color w:val="000000"/>
                <w:kern w:val="0"/>
                <w:sz w:val="24"/>
                <w:szCs w:val="24"/>
              </w:rPr>
              <w:t>《公开募集证券投资基金信息披露管理办法》、《民生加银鑫喜灵活配置混合型证券投资基金基金合同》、《民生加银鑫喜灵活配置混合型证券投资基金招募说明书》及其更新</w:t>
            </w:r>
          </w:p>
        </w:tc>
      </w:tr>
      <w:tr w:rsidR="00EF44CD" w:rsidRPr="006B3E09" w:rsidTr="00D56B9C">
        <w:trPr>
          <w:trHeight w:val="431"/>
        </w:trPr>
        <w:tc>
          <w:tcPr>
            <w:tcW w:w="2567" w:type="dxa"/>
            <w:vMerge w:val="restart"/>
            <w:tcBorders>
              <w:top w:val="nil"/>
              <w:left w:val="single" w:sz="4" w:space="0" w:color="auto"/>
              <w:bottom w:val="single" w:sz="4" w:space="0" w:color="auto"/>
              <w:right w:val="single" w:sz="4" w:space="0" w:color="auto"/>
            </w:tcBorders>
            <w:shd w:val="clear" w:color="auto" w:fill="auto"/>
            <w:vAlign w:val="center"/>
          </w:tcPr>
          <w:p w:rsidR="00EF44CD" w:rsidRPr="006B3E09" w:rsidRDefault="00D56B9C" w:rsidP="00705FF1">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暂停相关业务的起始日、金额及原因说明</w:t>
            </w:r>
          </w:p>
        </w:tc>
        <w:tc>
          <w:tcPr>
            <w:tcW w:w="3118" w:type="dxa"/>
            <w:tcBorders>
              <w:top w:val="nil"/>
              <w:left w:val="nil"/>
              <w:bottom w:val="single" w:sz="4" w:space="0" w:color="auto"/>
              <w:right w:val="single" w:sz="4" w:space="0" w:color="auto"/>
            </w:tcBorders>
            <w:shd w:val="clear" w:color="auto" w:fill="auto"/>
          </w:tcPr>
          <w:p w:rsidR="00EF44CD" w:rsidRPr="00980C72" w:rsidRDefault="00EF44CD" w:rsidP="004020C3">
            <w:pPr>
              <w:rPr>
                <w:rFonts w:ascii="Times New Roman" w:hAnsi="Times New Roman"/>
                <w:sz w:val="24"/>
                <w:szCs w:val="24"/>
              </w:rPr>
            </w:pPr>
            <w:r w:rsidRPr="006B3E09">
              <w:rPr>
                <w:rFonts w:ascii="Times New Roman" w:hAnsi="Times New Roman"/>
                <w:sz w:val="24"/>
                <w:szCs w:val="24"/>
              </w:rPr>
              <w:t>暂停大额申购起始日</w:t>
            </w:r>
          </w:p>
        </w:tc>
        <w:tc>
          <w:tcPr>
            <w:tcW w:w="2694" w:type="dxa"/>
            <w:tcBorders>
              <w:top w:val="single" w:sz="4" w:space="0" w:color="auto"/>
              <w:left w:val="nil"/>
              <w:bottom w:val="single" w:sz="4" w:space="0" w:color="auto"/>
              <w:right w:val="single" w:sz="4" w:space="0" w:color="auto"/>
            </w:tcBorders>
            <w:shd w:val="clear" w:color="auto" w:fill="auto"/>
          </w:tcPr>
          <w:p w:rsidR="00EF44CD" w:rsidRPr="006B3E09" w:rsidRDefault="00140E11" w:rsidP="00140E11">
            <w:pPr>
              <w:rPr>
                <w:rFonts w:ascii="Times New Roman" w:hAnsi="Times New Roman"/>
                <w:sz w:val="24"/>
                <w:szCs w:val="24"/>
              </w:rPr>
            </w:pPr>
            <w:r w:rsidRPr="006B3E09">
              <w:rPr>
                <w:rFonts w:ascii="Times New Roman" w:hAnsi="Times New Roman"/>
                <w:sz w:val="24"/>
                <w:szCs w:val="24"/>
              </w:rPr>
              <w:t>2025</w:t>
            </w:r>
            <w:r w:rsidRPr="006B3E09">
              <w:rPr>
                <w:rFonts w:ascii="Times New Roman" w:hAnsi="Times New Roman" w:hint="eastAsia"/>
                <w:sz w:val="24"/>
                <w:szCs w:val="24"/>
              </w:rPr>
              <w:t>年</w:t>
            </w:r>
            <w:r w:rsidRPr="006B3E09">
              <w:rPr>
                <w:rFonts w:ascii="Times New Roman" w:hAnsi="Times New Roman"/>
                <w:sz w:val="24"/>
                <w:szCs w:val="24"/>
              </w:rPr>
              <w:t>10</w:t>
            </w:r>
            <w:r w:rsidRPr="006B3E09">
              <w:rPr>
                <w:rFonts w:ascii="Times New Roman" w:hAnsi="Times New Roman" w:hint="eastAsia"/>
                <w:sz w:val="24"/>
                <w:szCs w:val="24"/>
              </w:rPr>
              <w:t>月</w:t>
            </w:r>
            <w:r w:rsidRPr="006B3E09">
              <w:rPr>
                <w:rFonts w:ascii="Times New Roman" w:hAnsi="Times New Roman"/>
                <w:sz w:val="24"/>
                <w:szCs w:val="24"/>
              </w:rPr>
              <w:t>30</w:t>
            </w:r>
            <w:r w:rsidRPr="006B3E09">
              <w:rPr>
                <w:rFonts w:ascii="Times New Roman" w:hAnsi="Times New Roman" w:hint="eastAsia"/>
                <w:sz w:val="24"/>
                <w:szCs w:val="24"/>
              </w:rPr>
              <w:t>日</w:t>
            </w:r>
          </w:p>
        </w:tc>
      </w:tr>
      <w:tr w:rsidR="00EF44CD" w:rsidRPr="006B3E09" w:rsidTr="00D56B9C">
        <w:trPr>
          <w:trHeight w:val="464"/>
        </w:trPr>
        <w:tc>
          <w:tcPr>
            <w:tcW w:w="2567" w:type="dxa"/>
            <w:vMerge/>
            <w:tcBorders>
              <w:top w:val="nil"/>
              <w:left w:val="single" w:sz="4" w:space="0" w:color="auto"/>
              <w:bottom w:val="single" w:sz="4" w:space="0" w:color="auto"/>
              <w:right w:val="single" w:sz="4" w:space="0" w:color="auto"/>
            </w:tcBorders>
            <w:vAlign w:val="center"/>
            <w:hideMark/>
          </w:tcPr>
          <w:p w:rsidR="00EF44CD" w:rsidRPr="006B3E09" w:rsidRDefault="00EF44CD" w:rsidP="00705FF1">
            <w:pPr>
              <w:widowControl/>
              <w:jc w:val="left"/>
              <w:rPr>
                <w:rFonts w:ascii="Times New Roman" w:hAnsi="Times New Roman"/>
                <w:color w:val="000000"/>
                <w:kern w:val="0"/>
                <w:sz w:val="24"/>
                <w:szCs w:val="24"/>
              </w:rPr>
            </w:pPr>
          </w:p>
        </w:tc>
        <w:tc>
          <w:tcPr>
            <w:tcW w:w="3118" w:type="dxa"/>
            <w:tcBorders>
              <w:top w:val="nil"/>
              <w:left w:val="nil"/>
              <w:bottom w:val="single" w:sz="4" w:space="0" w:color="auto"/>
              <w:right w:val="single" w:sz="4" w:space="0" w:color="auto"/>
            </w:tcBorders>
            <w:shd w:val="clear" w:color="auto" w:fill="auto"/>
            <w:hideMark/>
          </w:tcPr>
          <w:p w:rsidR="00EF44CD" w:rsidRPr="006B3E09" w:rsidRDefault="00EF44CD" w:rsidP="00493953">
            <w:pPr>
              <w:rPr>
                <w:rFonts w:ascii="Times New Roman" w:hAnsi="Times New Roman"/>
                <w:sz w:val="24"/>
                <w:szCs w:val="24"/>
              </w:rPr>
            </w:pPr>
            <w:r w:rsidRPr="006B3E09">
              <w:rPr>
                <w:rFonts w:ascii="Times New Roman" w:hAnsi="Times New Roman" w:hint="eastAsia"/>
                <w:sz w:val="24"/>
                <w:szCs w:val="24"/>
              </w:rPr>
              <w:t>暂停大额转换转入起始日</w:t>
            </w:r>
          </w:p>
        </w:tc>
        <w:tc>
          <w:tcPr>
            <w:tcW w:w="2694" w:type="dxa"/>
            <w:tcBorders>
              <w:top w:val="single" w:sz="4" w:space="0" w:color="auto"/>
              <w:left w:val="nil"/>
              <w:bottom w:val="single" w:sz="4" w:space="0" w:color="auto"/>
              <w:right w:val="single" w:sz="4" w:space="0" w:color="auto"/>
            </w:tcBorders>
            <w:shd w:val="clear" w:color="auto" w:fill="auto"/>
            <w:hideMark/>
          </w:tcPr>
          <w:p w:rsidR="00EF44CD" w:rsidRPr="006B3E09" w:rsidRDefault="00140E11" w:rsidP="0024186F">
            <w:pPr>
              <w:rPr>
                <w:rFonts w:ascii="Times New Roman" w:hAnsi="Times New Roman"/>
                <w:sz w:val="24"/>
                <w:szCs w:val="24"/>
              </w:rPr>
            </w:pPr>
            <w:bookmarkStart w:id="0" w:name="t_3_1_1_2798_a1_fm1"/>
            <w:bookmarkEnd w:id="0"/>
            <w:r w:rsidRPr="006B3E09">
              <w:rPr>
                <w:rFonts w:ascii="Times New Roman" w:hAnsi="Times New Roman"/>
                <w:sz w:val="24"/>
                <w:szCs w:val="24"/>
              </w:rPr>
              <w:t>2025</w:t>
            </w:r>
            <w:r w:rsidRPr="006B3E09">
              <w:rPr>
                <w:rFonts w:ascii="Times New Roman" w:hAnsi="Times New Roman" w:hint="eastAsia"/>
                <w:sz w:val="24"/>
                <w:szCs w:val="24"/>
              </w:rPr>
              <w:t>年</w:t>
            </w:r>
            <w:r w:rsidRPr="006B3E09">
              <w:rPr>
                <w:rFonts w:ascii="Times New Roman" w:hAnsi="Times New Roman"/>
                <w:sz w:val="24"/>
                <w:szCs w:val="24"/>
              </w:rPr>
              <w:t>10</w:t>
            </w:r>
            <w:r w:rsidRPr="006B3E09">
              <w:rPr>
                <w:rFonts w:ascii="Times New Roman" w:hAnsi="Times New Roman" w:hint="eastAsia"/>
                <w:sz w:val="24"/>
                <w:szCs w:val="24"/>
              </w:rPr>
              <w:t>月</w:t>
            </w:r>
            <w:r w:rsidRPr="006B3E09">
              <w:rPr>
                <w:rFonts w:ascii="Times New Roman" w:hAnsi="Times New Roman"/>
                <w:sz w:val="24"/>
                <w:szCs w:val="24"/>
              </w:rPr>
              <w:t>30</w:t>
            </w:r>
            <w:r w:rsidRPr="006B3E09">
              <w:rPr>
                <w:rFonts w:ascii="Times New Roman" w:hAnsi="Times New Roman" w:hint="eastAsia"/>
                <w:sz w:val="24"/>
                <w:szCs w:val="24"/>
              </w:rPr>
              <w:t>日</w:t>
            </w:r>
          </w:p>
        </w:tc>
      </w:tr>
      <w:tr w:rsidR="00EF44CD" w:rsidRPr="006B3E09" w:rsidTr="00D56B9C">
        <w:trPr>
          <w:trHeight w:val="460"/>
        </w:trPr>
        <w:tc>
          <w:tcPr>
            <w:tcW w:w="2567" w:type="dxa"/>
            <w:vMerge/>
            <w:tcBorders>
              <w:top w:val="nil"/>
              <w:left w:val="single" w:sz="4" w:space="0" w:color="auto"/>
              <w:bottom w:val="single" w:sz="4" w:space="0" w:color="auto"/>
              <w:right w:val="single" w:sz="4" w:space="0" w:color="auto"/>
            </w:tcBorders>
            <w:vAlign w:val="center"/>
          </w:tcPr>
          <w:p w:rsidR="00EF44CD" w:rsidRPr="006B3E09" w:rsidRDefault="00EF44CD" w:rsidP="00705FF1">
            <w:pPr>
              <w:widowControl/>
              <w:jc w:val="left"/>
              <w:rPr>
                <w:rFonts w:ascii="Times New Roman" w:hAnsi="Times New Roman"/>
                <w:color w:val="000000"/>
                <w:kern w:val="0"/>
                <w:sz w:val="24"/>
                <w:szCs w:val="24"/>
              </w:rPr>
            </w:pPr>
          </w:p>
        </w:tc>
        <w:tc>
          <w:tcPr>
            <w:tcW w:w="3118" w:type="dxa"/>
            <w:tcBorders>
              <w:top w:val="nil"/>
              <w:left w:val="nil"/>
              <w:bottom w:val="single" w:sz="4" w:space="0" w:color="auto"/>
              <w:right w:val="single" w:sz="4" w:space="0" w:color="auto"/>
            </w:tcBorders>
            <w:shd w:val="clear" w:color="auto" w:fill="auto"/>
          </w:tcPr>
          <w:p w:rsidR="00EF44CD" w:rsidRPr="006B3E09" w:rsidRDefault="00EF44CD" w:rsidP="00493953">
            <w:pPr>
              <w:rPr>
                <w:rFonts w:ascii="Times New Roman" w:hAnsi="Times New Roman"/>
                <w:sz w:val="24"/>
                <w:szCs w:val="24"/>
              </w:rPr>
            </w:pPr>
            <w:r w:rsidRPr="006B3E09">
              <w:rPr>
                <w:rFonts w:ascii="Times New Roman" w:hAnsi="Times New Roman" w:hint="eastAsia"/>
                <w:sz w:val="24"/>
                <w:szCs w:val="24"/>
              </w:rPr>
              <w:t>暂停</w:t>
            </w:r>
            <w:r w:rsidR="00CF0345" w:rsidRPr="006B3E09">
              <w:rPr>
                <w:rFonts w:ascii="Times New Roman" w:hAnsi="Times New Roman" w:hint="eastAsia"/>
                <w:sz w:val="24"/>
                <w:szCs w:val="24"/>
              </w:rPr>
              <w:t>大额</w:t>
            </w:r>
            <w:r w:rsidRPr="006B3E09">
              <w:rPr>
                <w:rFonts w:ascii="Times New Roman" w:hAnsi="Times New Roman"/>
                <w:sz w:val="24"/>
                <w:szCs w:val="24"/>
              </w:rPr>
              <w:t>定期定额投资起始日</w:t>
            </w:r>
          </w:p>
        </w:tc>
        <w:tc>
          <w:tcPr>
            <w:tcW w:w="2694" w:type="dxa"/>
            <w:tcBorders>
              <w:top w:val="single" w:sz="4" w:space="0" w:color="auto"/>
              <w:left w:val="nil"/>
              <w:bottom w:val="single" w:sz="4" w:space="0" w:color="auto"/>
              <w:right w:val="single" w:sz="4" w:space="0" w:color="auto"/>
            </w:tcBorders>
            <w:shd w:val="clear" w:color="auto" w:fill="auto"/>
          </w:tcPr>
          <w:p w:rsidR="00EF44CD" w:rsidRPr="006B3E09" w:rsidRDefault="00140E11" w:rsidP="0024186F">
            <w:pPr>
              <w:rPr>
                <w:rFonts w:ascii="Times New Roman" w:hAnsi="Times New Roman"/>
                <w:sz w:val="24"/>
                <w:szCs w:val="24"/>
              </w:rPr>
            </w:pPr>
            <w:bookmarkStart w:id="1" w:name="t_3_1_1_2800_a1_fm2210"/>
            <w:bookmarkEnd w:id="1"/>
            <w:r w:rsidRPr="006B3E09">
              <w:rPr>
                <w:rFonts w:ascii="Times New Roman" w:hAnsi="Times New Roman"/>
                <w:sz w:val="24"/>
                <w:szCs w:val="24"/>
              </w:rPr>
              <w:t>2025</w:t>
            </w:r>
            <w:r w:rsidRPr="006B3E09">
              <w:rPr>
                <w:rFonts w:ascii="Times New Roman" w:hAnsi="Times New Roman" w:hint="eastAsia"/>
                <w:sz w:val="24"/>
                <w:szCs w:val="24"/>
              </w:rPr>
              <w:t>年</w:t>
            </w:r>
            <w:r w:rsidRPr="006B3E09">
              <w:rPr>
                <w:rFonts w:ascii="Times New Roman" w:hAnsi="Times New Roman"/>
                <w:sz w:val="24"/>
                <w:szCs w:val="24"/>
              </w:rPr>
              <w:t>10</w:t>
            </w:r>
            <w:r w:rsidRPr="006B3E09">
              <w:rPr>
                <w:rFonts w:ascii="Times New Roman" w:hAnsi="Times New Roman" w:hint="eastAsia"/>
                <w:sz w:val="24"/>
                <w:szCs w:val="24"/>
              </w:rPr>
              <w:t>月</w:t>
            </w:r>
            <w:r w:rsidRPr="006B3E09">
              <w:rPr>
                <w:rFonts w:ascii="Times New Roman" w:hAnsi="Times New Roman"/>
                <w:sz w:val="24"/>
                <w:szCs w:val="24"/>
              </w:rPr>
              <w:t>30</w:t>
            </w:r>
            <w:r w:rsidRPr="006B3E09">
              <w:rPr>
                <w:rFonts w:ascii="Times New Roman" w:hAnsi="Times New Roman" w:hint="eastAsia"/>
                <w:sz w:val="24"/>
                <w:szCs w:val="24"/>
              </w:rPr>
              <w:t>日</w:t>
            </w:r>
          </w:p>
        </w:tc>
      </w:tr>
      <w:tr w:rsidR="00EF44CD" w:rsidRPr="006B3E09" w:rsidTr="00D56B9C">
        <w:trPr>
          <w:trHeight w:val="600"/>
        </w:trPr>
        <w:tc>
          <w:tcPr>
            <w:tcW w:w="2567" w:type="dxa"/>
            <w:vMerge/>
            <w:tcBorders>
              <w:top w:val="nil"/>
              <w:left w:val="single" w:sz="4" w:space="0" w:color="auto"/>
              <w:bottom w:val="single" w:sz="4" w:space="0" w:color="auto"/>
              <w:right w:val="single" w:sz="4" w:space="0" w:color="auto"/>
            </w:tcBorders>
            <w:vAlign w:val="center"/>
          </w:tcPr>
          <w:p w:rsidR="00EF44CD" w:rsidRPr="006B3E09" w:rsidRDefault="00EF44CD" w:rsidP="00705FF1">
            <w:pPr>
              <w:widowControl/>
              <w:jc w:val="left"/>
              <w:rPr>
                <w:rFonts w:ascii="Times New Roman" w:hAnsi="Times New Roman"/>
                <w:color w:val="000000"/>
                <w:kern w:val="0"/>
                <w:sz w:val="24"/>
                <w:szCs w:val="24"/>
              </w:rPr>
            </w:pPr>
          </w:p>
        </w:tc>
        <w:tc>
          <w:tcPr>
            <w:tcW w:w="3118" w:type="dxa"/>
            <w:tcBorders>
              <w:top w:val="nil"/>
              <w:left w:val="nil"/>
              <w:bottom w:val="single" w:sz="4" w:space="0" w:color="auto"/>
              <w:right w:val="single" w:sz="4" w:space="0" w:color="auto"/>
            </w:tcBorders>
            <w:shd w:val="clear" w:color="auto" w:fill="auto"/>
          </w:tcPr>
          <w:p w:rsidR="00EF44CD" w:rsidRPr="006B3E09" w:rsidRDefault="00EF44CD" w:rsidP="00493953">
            <w:pPr>
              <w:rPr>
                <w:rFonts w:ascii="Times New Roman" w:hAnsi="Times New Roman"/>
                <w:sz w:val="24"/>
                <w:szCs w:val="24"/>
              </w:rPr>
            </w:pPr>
            <w:r w:rsidRPr="006B3E09">
              <w:rPr>
                <w:rFonts w:ascii="Times New Roman" w:hAnsi="Times New Roman" w:hint="eastAsia"/>
                <w:sz w:val="24"/>
                <w:szCs w:val="24"/>
              </w:rPr>
              <w:t>限制申购金额（单位：</w:t>
            </w:r>
            <w:r w:rsidR="00A66E10" w:rsidRPr="006B3E09">
              <w:rPr>
                <w:rFonts w:ascii="Times New Roman" w:hAnsi="Times New Roman" w:hint="eastAsia"/>
                <w:sz w:val="24"/>
                <w:szCs w:val="24"/>
              </w:rPr>
              <w:t>人民币</w:t>
            </w:r>
            <w:r w:rsidRPr="006B3E09">
              <w:rPr>
                <w:rFonts w:ascii="Times New Roman" w:hAnsi="Times New Roman"/>
                <w:sz w:val="24"/>
                <w:szCs w:val="24"/>
              </w:rPr>
              <w:t>元）</w:t>
            </w:r>
          </w:p>
        </w:tc>
        <w:tc>
          <w:tcPr>
            <w:tcW w:w="2694" w:type="dxa"/>
            <w:tcBorders>
              <w:top w:val="single" w:sz="4" w:space="0" w:color="auto"/>
              <w:left w:val="nil"/>
              <w:bottom w:val="single" w:sz="4" w:space="0" w:color="auto"/>
              <w:right w:val="single" w:sz="4" w:space="0" w:color="auto"/>
            </w:tcBorders>
            <w:shd w:val="clear" w:color="auto" w:fill="auto"/>
          </w:tcPr>
          <w:p w:rsidR="00EF44CD" w:rsidRPr="00980C72" w:rsidRDefault="0024186F" w:rsidP="00493953">
            <w:pPr>
              <w:rPr>
                <w:rFonts w:ascii="Times New Roman" w:hAnsi="Times New Roman"/>
                <w:sz w:val="24"/>
                <w:szCs w:val="24"/>
              </w:rPr>
            </w:pPr>
            <w:bookmarkStart w:id="2" w:name="t_3_1_3_fj_0011B_a1_fm1"/>
            <w:bookmarkStart w:id="3" w:name="t_3_1_3_fj_0011C_a1_fm1"/>
            <w:bookmarkEnd w:id="2"/>
            <w:bookmarkEnd w:id="3"/>
            <w:r w:rsidRPr="006B3E09">
              <w:rPr>
                <w:rFonts w:ascii="Times New Roman" w:hAnsi="Times New Roman"/>
                <w:sz w:val="24"/>
                <w:szCs w:val="24"/>
              </w:rPr>
              <w:t>1</w:t>
            </w:r>
            <w:r w:rsidRPr="00980C72">
              <w:rPr>
                <w:rFonts w:ascii="Times New Roman" w:hAnsi="Times New Roman"/>
                <w:sz w:val="24"/>
                <w:szCs w:val="24"/>
              </w:rPr>
              <w:t>,000</w:t>
            </w:r>
            <w:r w:rsidR="0045331E" w:rsidRPr="00980C72">
              <w:rPr>
                <w:rFonts w:ascii="Times New Roman" w:hAnsi="Times New Roman"/>
                <w:sz w:val="24"/>
                <w:szCs w:val="24"/>
              </w:rPr>
              <w:t>,000</w:t>
            </w:r>
          </w:p>
        </w:tc>
      </w:tr>
      <w:tr w:rsidR="00EF44CD" w:rsidRPr="006B3E09" w:rsidTr="00D56B9C">
        <w:trPr>
          <w:trHeight w:val="666"/>
        </w:trPr>
        <w:tc>
          <w:tcPr>
            <w:tcW w:w="2567" w:type="dxa"/>
            <w:vMerge/>
            <w:tcBorders>
              <w:top w:val="nil"/>
              <w:left w:val="single" w:sz="4" w:space="0" w:color="auto"/>
              <w:bottom w:val="single" w:sz="4" w:space="0" w:color="auto"/>
              <w:right w:val="single" w:sz="4" w:space="0" w:color="auto"/>
            </w:tcBorders>
            <w:vAlign w:val="center"/>
          </w:tcPr>
          <w:p w:rsidR="00EF44CD" w:rsidRPr="006B3E09" w:rsidRDefault="00EF44CD" w:rsidP="00705FF1">
            <w:pPr>
              <w:widowControl/>
              <w:jc w:val="left"/>
              <w:rPr>
                <w:rFonts w:ascii="Times New Roman" w:hAnsi="Times New Roman"/>
                <w:color w:val="000000"/>
                <w:kern w:val="0"/>
                <w:sz w:val="24"/>
                <w:szCs w:val="24"/>
              </w:rPr>
            </w:pPr>
          </w:p>
        </w:tc>
        <w:tc>
          <w:tcPr>
            <w:tcW w:w="3118" w:type="dxa"/>
            <w:tcBorders>
              <w:top w:val="nil"/>
              <w:left w:val="nil"/>
              <w:bottom w:val="single" w:sz="4" w:space="0" w:color="auto"/>
              <w:right w:val="single" w:sz="4" w:space="0" w:color="auto"/>
            </w:tcBorders>
            <w:shd w:val="clear" w:color="auto" w:fill="auto"/>
          </w:tcPr>
          <w:p w:rsidR="00EF44CD" w:rsidRPr="006B3E09" w:rsidRDefault="00EF44CD" w:rsidP="00493953">
            <w:pPr>
              <w:rPr>
                <w:rFonts w:ascii="Times New Roman" w:hAnsi="Times New Roman"/>
                <w:sz w:val="24"/>
                <w:szCs w:val="24"/>
              </w:rPr>
            </w:pPr>
            <w:r w:rsidRPr="006B3E09">
              <w:rPr>
                <w:rFonts w:ascii="Times New Roman" w:hAnsi="Times New Roman" w:hint="eastAsia"/>
                <w:sz w:val="24"/>
                <w:szCs w:val="24"/>
              </w:rPr>
              <w:t>限制转换转入金额（单位：</w:t>
            </w:r>
            <w:r w:rsidR="00A66E10" w:rsidRPr="006B3E09">
              <w:rPr>
                <w:rFonts w:ascii="Times New Roman" w:hAnsi="Times New Roman" w:hint="eastAsia"/>
                <w:sz w:val="24"/>
                <w:szCs w:val="24"/>
              </w:rPr>
              <w:t>人民币</w:t>
            </w:r>
            <w:r w:rsidRPr="006B3E09">
              <w:rPr>
                <w:rFonts w:ascii="Times New Roman" w:hAnsi="Times New Roman"/>
                <w:sz w:val="24"/>
                <w:szCs w:val="24"/>
              </w:rPr>
              <w:t>元）</w:t>
            </w:r>
          </w:p>
        </w:tc>
        <w:tc>
          <w:tcPr>
            <w:tcW w:w="2694" w:type="dxa"/>
            <w:tcBorders>
              <w:top w:val="single" w:sz="4" w:space="0" w:color="auto"/>
              <w:left w:val="nil"/>
              <w:bottom w:val="single" w:sz="4" w:space="0" w:color="auto"/>
              <w:right w:val="single" w:sz="4" w:space="0" w:color="auto"/>
            </w:tcBorders>
            <w:shd w:val="clear" w:color="auto" w:fill="auto"/>
          </w:tcPr>
          <w:p w:rsidR="00EF44CD" w:rsidRPr="00980C72" w:rsidRDefault="0024186F" w:rsidP="00493953">
            <w:pPr>
              <w:rPr>
                <w:rFonts w:ascii="Times New Roman" w:hAnsi="Times New Roman"/>
                <w:sz w:val="24"/>
                <w:szCs w:val="24"/>
              </w:rPr>
            </w:pPr>
            <w:r w:rsidRPr="006B3E09">
              <w:rPr>
                <w:rFonts w:ascii="Times New Roman" w:hAnsi="Times New Roman"/>
                <w:sz w:val="24"/>
                <w:szCs w:val="24"/>
              </w:rPr>
              <w:t>1</w:t>
            </w:r>
            <w:r w:rsidRPr="00980C72">
              <w:rPr>
                <w:rFonts w:ascii="Times New Roman" w:hAnsi="Times New Roman"/>
                <w:sz w:val="24"/>
                <w:szCs w:val="24"/>
              </w:rPr>
              <w:t>,000</w:t>
            </w:r>
            <w:r w:rsidR="00693E92" w:rsidRPr="00980C72">
              <w:rPr>
                <w:rFonts w:ascii="Times New Roman" w:hAnsi="Times New Roman"/>
                <w:sz w:val="24"/>
                <w:szCs w:val="24"/>
              </w:rPr>
              <w:t>,000</w:t>
            </w:r>
          </w:p>
        </w:tc>
      </w:tr>
      <w:tr w:rsidR="00A66E10" w:rsidRPr="006B3E09" w:rsidTr="00D56B9C">
        <w:trPr>
          <w:trHeight w:val="666"/>
        </w:trPr>
        <w:tc>
          <w:tcPr>
            <w:tcW w:w="2567" w:type="dxa"/>
            <w:vMerge/>
            <w:tcBorders>
              <w:top w:val="nil"/>
              <w:left w:val="single" w:sz="4" w:space="0" w:color="auto"/>
              <w:bottom w:val="single" w:sz="4" w:space="0" w:color="auto"/>
              <w:right w:val="single" w:sz="4" w:space="0" w:color="auto"/>
            </w:tcBorders>
            <w:vAlign w:val="center"/>
          </w:tcPr>
          <w:p w:rsidR="00A66E10" w:rsidRPr="006B3E09" w:rsidRDefault="00A66E10" w:rsidP="00705FF1">
            <w:pPr>
              <w:widowControl/>
              <w:jc w:val="left"/>
              <w:rPr>
                <w:rFonts w:ascii="Times New Roman" w:hAnsi="Times New Roman"/>
                <w:color w:val="000000"/>
                <w:kern w:val="0"/>
                <w:sz w:val="24"/>
                <w:szCs w:val="24"/>
              </w:rPr>
            </w:pPr>
          </w:p>
        </w:tc>
        <w:tc>
          <w:tcPr>
            <w:tcW w:w="3118" w:type="dxa"/>
            <w:tcBorders>
              <w:top w:val="nil"/>
              <w:left w:val="nil"/>
              <w:bottom w:val="single" w:sz="4" w:space="0" w:color="auto"/>
              <w:right w:val="single" w:sz="4" w:space="0" w:color="auto"/>
            </w:tcBorders>
            <w:shd w:val="clear" w:color="auto" w:fill="auto"/>
          </w:tcPr>
          <w:p w:rsidR="00A66E10" w:rsidRPr="006B3E09" w:rsidRDefault="00A66E10" w:rsidP="004020C3">
            <w:pPr>
              <w:rPr>
                <w:rFonts w:ascii="Times New Roman" w:hAnsi="Times New Roman"/>
                <w:sz w:val="24"/>
                <w:szCs w:val="24"/>
              </w:rPr>
            </w:pPr>
            <w:r w:rsidRPr="006B3E09">
              <w:rPr>
                <w:rFonts w:ascii="Times New Roman" w:hAnsi="Times New Roman" w:hint="eastAsia"/>
                <w:sz w:val="24"/>
                <w:szCs w:val="24"/>
              </w:rPr>
              <w:t>限制定期定额投资金额（单位：人民币</w:t>
            </w:r>
            <w:r w:rsidRPr="006B3E09">
              <w:rPr>
                <w:rFonts w:ascii="Times New Roman" w:hAnsi="Times New Roman"/>
                <w:sz w:val="24"/>
                <w:szCs w:val="24"/>
              </w:rPr>
              <w:t>元）</w:t>
            </w:r>
          </w:p>
        </w:tc>
        <w:tc>
          <w:tcPr>
            <w:tcW w:w="2694" w:type="dxa"/>
            <w:tcBorders>
              <w:top w:val="single" w:sz="4" w:space="0" w:color="auto"/>
              <w:left w:val="nil"/>
              <w:bottom w:val="single" w:sz="4" w:space="0" w:color="auto"/>
              <w:right w:val="single" w:sz="4" w:space="0" w:color="auto"/>
            </w:tcBorders>
            <w:shd w:val="clear" w:color="auto" w:fill="auto"/>
          </w:tcPr>
          <w:p w:rsidR="00A66E10" w:rsidRPr="00980C72" w:rsidRDefault="0024186F" w:rsidP="004020C3">
            <w:pPr>
              <w:rPr>
                <w:rFonts w:ascii="Times New Roman" w:hAnsi="Times New Roman"/>
                <w:sz w:val="24"/>
                <w:szCs w:val="24"/>
              </w:rPr>
            </w:pPr>
            <w:r w:rsidRPr="006B3E09">
              <w:rPr>
                <w:rFonts w:ascii="Times New Roman" w:hAnsi="Times New Roman"/>
                <w:sz w:val="24"/>
                <w:szCs w:val="24"/>
              </w:rPr>
              <w:t>1,</w:t>
            </w:r>
            <w:r w:rsidRPr="00980C72">
              <w:rPr>
                <w:rFonts w:ascii="Times New Roman" w:hAnsi="Times New Roman"/>
                <w:sz w:val="24"/>
                <w:szCs w:val="24"/>
              </w:rPr>
              <w:t>000</w:t>
            </w:r>
            <w:r w:rsidR="00693E92" w:rsidRPr="00980C72">
              <w:rPr>
                <w:rFonts w:ascii="Times New Roman" w:hAnsi="Times New Roman"/>
                <w:sz w:val="24"/>
                <w:szCs w:val="24"/>
              </w:rPr>
              <w:t>,000</w:t>
            </w:r>
          </w:p>
        </w:tc>
      </w:tr>
      <w:tr w:rsidR="00A66E10" w:rsidRPr="006B3E09" w:rsidTr="00D56B9C">
        <w:trPr>
          <w:trHeight w:val="707"/>
        </w:trPr>
        <w:tc>
          <w:tcPr>
            <w:tcW w:w="2567" w:type="dxa"/>
            <w:vMerge/>
            <w:tcBorders>
              <w:top w:val="nil"/>
              <w:left w:val="single" w:sz="4" w:space="0" w:color="auto"/>
              <w:bottom w:val="single" w:sz="4" w:space="0" w:color="auto"/>
              <w:right w:val="single" w:sz="4" w:space="0" w:color="auto"/>
            </w:tcBorders>
            <w:vAlign w:val="center"/>
            <w:hideMark/>
          </w:tcPr>
          <w:p w:rsidR="00A66E10" w:rsidRPr="006B3E09" w:rsidRDefault="00A66E10" w:rsidP="00705FF1">
            <w:pPr>
              <w:widowControl/>
              <w:jc w:val="left"/>
              <w:rPr>
                <w:rFonts w:ascii="Times New Roman" w:hAnsi="Times New Roman"/>
                <w:color w:val="000000"/>
                <w:kern w:val="0"/>
                <w:sz w:val="24"/>
                <w:szCs w:val="24"/>
              </w:rPr>
            </w:pPr>
          </w:p>
        </w:tc>
        <w:tc>
          <w:tcPr>
            <w:tcW w:w="3118" w:type="dxa"/>
            <w:tcBorders>
              <w:top w:val="nil"/>
              <w:left w:val="nil"/>
              <w:bottom w:val="single" w:sz="4" w:space="0" w:color="auto"/>
              <w:right w:val="single" w:sz="4" w:space="0" w:color="auto"/>
            </w:tcBorders>
            <w:shd w:val="clear" w:color="auto" w:fill="auto"/>
          </w:tcPr>
          <w:p w:rsidR="00A66E10" w:rsidRPr="006B3E09" w:rsidRDefault="00A66E10" w:rsidP="00936086">
            <w:pPr>
              <w:rPr>
                <w:rFonts w:ascii="Times New Roman" w:hAnsi="Times New Roman"/>
                <w:sz w:val="24"/>
                <w:szCs w:val="24"/>
              </w:rPr>
            </w:pPr>
            <w:r w:rsidRPr="006B3E09">
              <w:rPr>
                <w:rFonts w:ascii="Times New Roman" w:hAnsi="Times New Roman" w:hint="eastAsia"/>
                <w:sz w:val="24"/>
                <w:szCs w:val="24"/>
              </w:rPr>
              <w:t>暂停大额申购</w:t>
            </w:r>
            <w:r w:rsidR="00936086" w:rsidRPr="006B3E09">
              <w:rPr>
                <w:rFonts w:ascii="Times New Roman" w:hAnsi="Times New Roman" w:hint="eastAsia"/>
                <w:sz w:val="24"/>
                <w:szCs w:val="24"/>
              </w:rPr>
              <w:t>、大额</w:t>
            </w:r>
            <w:r w:rsidRPr="006B3E09">
              <w:rPr>
                <w:rFonts w:ascii="Times New Roman" w:hAnsi="Times New Roman"/>
                <w:sz w:val="24"/>
                <w:szCs w:val="24"/>
              </w:rPr>
              <w:t>转换转入、</w:t>
            </w:r>
            <w:r w:rsidR="00936086" w:rsidRPr="006B3E09">
              <w:rPr>
                <w:rFonts w:ascii="Times New Roman" w:hAnsi="Times New Roman" w:hint="eastAsia"/>
                <w:sz w:val="24"/>
                <w:szCs w:val="24"/>
              </w:rPr>
              <w:t>大额</w:t>
            </w:r>
            <w:r w:rsidRPr="006B3E09">
              <w:rPr>
                <w:rFonts w:ascii="Times New Roman" w:hAnsi="Times New Roman"/>
                <w:sz w:val="24"/>
                <w:szCs w:val="24"/>
              </w:rPr>
              <w:t>定期定额投资的原因说明</w:t>
            </w:r>
          </w:p>
        </w:tc>
        <w:tc>
          <w:tcPr>
            <w:tcW w:w="2694" w:type="dxa"/>
            <w:tcBorders>
              <w:top w:val="single" w:sz="4" w:space="0" w:color="auto"/>
              <w:left w:val="nil"/>
              <w:bottom w:val="single" w:sz="4" w:space="0" w:color="auto"/>
              <w:right w:val="single" w:sz="4" w:space="0" w:color="auto"/>
            </w:tcBorders>
            <w:shd w:val="clear" w:color="auto" w:fill="auto"/>
          </w:tcPr>
          <w:p w:rsidR="00A66E10" w:rsidRPr="006B3E09" w:rsidRDefault="00A66E10" w:rsidP="004020C3">
            <w:pPr>
              <w:rPr>
                <w:rFonts w:ascii="Times New Roman" w:hAnsi="Times New Roman"/>
                <w:sz w:val="24"/>
                <w:szCs w:val="24"/>
              </w:rPr>
            </w:pPr>
            <w:r w:rsidRPr="006B3E09">
              <w:rPr>
                <w:rFonts w:ascii="Times New Roman" w:hAnsi="Times New Roman"/>
                <w:sz w:val="24"/>
                <w:szCs w:val="24"/>
              </w:rPr>
              <w:t>为了保</w:t>
            </w:r>
            <w:r w:rsidR="00393558" w:rsidRPr="006B3E09">
              <w:rPr>
                <w:rFonts w:ascii="Times New Roman" w:hAnsi="Times New Roman" w:hint="eastAsia"/>
                <w:sz w:val="24"/>
                <w:szCs w:val="24"/>
              </w:rPr>
              <w:t>障</w:t>
            </w:r>
            <w:r w:rsidR="00B3253A">
              <w:rPr>
                <w:rFonts w:ascii="Times New Roman" w:hAnsi="Times New Roman"/>
                <w:sz w:val="24"/>
                <w:szCs w:val="24"/>
              </w:rPr>
              <w:t>基金的平稳运作，保护基金份额持有人利益</w:t>
            </w:r>
            <w:bookmarkStart w:id="4" w:name="_GoBack"/>
            <w:bookmarkEnd w:id="4"/>
          </w:p>
        </w:tc>
      </w:tr>
      <w:tr w:rsidR="0045331E" w:rsidRPr="006B3E09" w:rsidTr="00D56B9C">
        <w:trPr>
          <w:trHeight w:val="73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45331E" w:rsidRPr="006B3E09" w:rsidRDefault="0045331E" w:rsidP="00A66E10">
            <w:pPr>
              <w:widowControl/>
              <w:rPr>
                <w:rFonts w:ascii="Times New Roman" w:hAnsi="Times New Roman"/>
                <w:color w:val="000000"/>
                <w:kern w:val="0"/>
                <w:sz w:val="24"/>
                <w:szCs w:val="24"/>
              </w:rPr>
            </w:pPr>
            <w:r w:rsidRPr="006B3E09">
              <w:rPr>
                <w:rFonts w:ascii="Times New Roman" w:hAnsi="Times New Roman" w:hint="eastAsia"/>
                <w:color w:val="000000"/>
                <w:kern w:val="0"/>
                <w:sz w:val="24"/>
                <w:szCs w:val="24"/>
              </w:rPr>
              <w:t>下属分级基金的基金简称</w:t>
            </w:r>
          </w:p>
        </w:tc>
        <w:tc>
          <w:tcPr>
            <w:tcW w:w="3118" w:type="dxa"/>
            <w:tcBorders>
              <w:top w:val="nil"/>
              <w:left w:val="nil"/>
              <w:bottom w:val="single" w:sz="4" w:space="0" w:color="auto"/>
              <w:right w:val="single" w:sz="4" w:space="0" w:color="auto"/>
            </w:tcBorders>
            <w:shd w:val="clear" w:color="auto" w:fill="auto"/>
            <w:vAlign w:val="center"/>
            <w:hideMark/>
          </w:tcPr>
          <w:p w:rsidR="0045331E" w:rsidRPr="006B3E09" w:rsidRDefault="00140E11" w:rsidP="006B3E09">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民生加银鑫喜混合</w:t>
            </w:r>
            <w:r w:rsidRPr="006B3E09">
              <w:rPr>
                <w:rFonts w:ascii="Times New Roman" w:hAnsi="Times New Roman"/>
                <w:color w:val="000000"/>
                <w:kern w:val="0"/>
                <w:sz w:val="24"/>
                <w:szCs w:val="24"/>
              </w:rPr>
              <w:t>A</w:t>
            </w:r>
          </w:p>
        </w:tc>
        <w:tc>
          <w:tcPr>
            <w:tcW w:w="2694" w:type="dxa"/>
            <w:tcBorders>
              <w:top w:val="nil"/>
              <w:left w:val="nil"/>
              <w:bottom w:val="single" w:sz="4" w:space="0" w:color="auto"/>
              <w:right w:val="single" w:sz="4" w:space="0" w:color="auto"/>
            </w:tcBorders>
            <w:shd w:val="clear" w:color="auto" w:fill="auto"/>
            <w:vAlign w:val="center"/>
            <w:hideMark/>
          </w:tcPr>
          <w:p w:rsidR="0045331E" w:rsidRPr="006B3E09" w:rsidRDefault="00140E11" w:rsidP="006B3E09">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民生加银鑫喜混合</w:t>
            </w:r>
            <w:r w:rsidRPr="006B3E09">
              <w:rPr>
                <w:rFonts w:ascii="Times New Roman" w:hAnsi="Times New Roman"/>
                <w:color w:val="000000"/>
                <w:kern w:val="0"/>
                <w:sz w:val="24"/>
                <w:szCs w:val="24"/>
              </w:rPr>
              <w:t>C</w:t>
            </w:r>
          </w:p>
        </w:tc>
      </w:tr>
      <w:tr w:rsidR="0045331E" w:rsidRPr="006B3E09" w:rsidTr="00D56B9C">
        <w:trPr>
          <w:trHeight w:val="49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45331E" w:rsidRPr="006B3E09" w:rsidRDefault="0045331E" w:rsidP="00A66E10">
            <w:pPr>
              <w:widowControl/>
              <w:rPr>
                <w:rFonts w:ascii="Times New Roman" w:hAnsi="Times New Roman"/>
                <w:color w:val="000000"/>
                <w:kern w:val="0"/>
                <w:sz w:val="24"/>
                <w:szCs w:val="24"/>
              </w:rPr>
            </w:pPr>
            <w:r w:rsidRPr="006B3E09">
              <w:rPr>
                <w:rFonts w:ascii="Times New Roman" w:hAnsi="Times New Roman" w:hint="eastAsia"/>
                <w:color w:val="000000"/>
                <w:kern w:val="0"/>
                <w:sz w:val="24"/>
                <w:szCs w:val="24"/>
              </w:rPr>
              <w:t>下属分级基金的交易代码</w:t>
            </w:r>
            <w:r w:rsidRPr="006B3E09">
              <w:rPr>
                <w:rFonts w:ascii="Times New Roman" w:hAnsi="Times New Roman"/>
                <w:color w:val="000000"/>
                <w:kern w:val="0"/>
                <w:sz w:val="24"/>
                <w:szCs w:val="24"/>
              </w:rPr>
              <w:t xml:space="preserve"> </w:t>
            </w:r>
          </w:p>
        </w:tc>
        <w:tc>
          <w:tcPr>
            <w:tcW w:w="3118" w:type="dxa"/>
            <w:tcBorders>
              <w:top w:val="nil"/>
              <w:left w:val="nil"/>
              <w:bottom w:val="single" w:sz="4" w:space="0" w:color="auto"/>
              <w:right w:val="single" w:sz="4" w:space="0" w:color="auto"/>
            </w:tcBorders>
            <w:shd w:val="clear" w:color="auto" w:fill="auto"/>
            <w:vAlign w:val="center"/>
          </w:tcPr>
          <w:p w:rsidR="0045331E" w:rsidRPr="006B3E09" w:rsidRDefault="00140E11" w:rsidP="00705FF1">
            <w:pPr>
              <w:widowControl/>
              <w:jc w:val="center"/>
              <w:rPr>
                <w:rFonts w:ascii="Times New Roman" w:hAnsi="Times New Roman"/>
                <w:color w:val="000000"/>
                <w:kern w:val="0"/>
                <w:sz w:val="24"/>
                <w:szCs w:val="24"/>
              </w:rPr>
            </w:pPr>
            <w:r w:rsidRPr="006B3E09">
              <w:rPr>
                <w:rFonts w:ascii="Times New Roman" w:hAnsi="Times New Roman"/>
                <w:color w:val="000000"/>
                <w:kern w:val="0"/>
                <w:sz w:val="24"/>
                <w:szCs w:val="24"/>
              </w:rPr>
              <w:t>002455</w:t>
            </w:r>
          </w:p>
        </w:tc>
        <w:tc>
          <w:tcPr>
            <w:tcW w:w="2694" w:type="dxa"/>
            <w:tcBorders>
              <w:top w:val="nil"/>
              <w:left w:val="nil"/>
              <w:bottom w:val="single" w:sz="4" w:space="0" w:color="auto"/>
              <w:right w:val="single" w:sz="4" w:space="0" w:color="auto"/>
            </w:tcBorders>
            <w:shd w:val="clear" w:color="auto" w:fill="auto"/>
            <w:vAlign w:val="center"/>
          </w:tcPr>
          <w:p w:rsidR="0045331E" w:rsidRPr="006B3E09" w:rsidRDefault="00140E11" w:rsidP="00705FF1">
            <w:pPr>
              <w:widowControl/>
              <w:jc w:val="center"/>
              <w:rPr>
                <w:rFonts w:ascii="Times New Roman" w:hAnsi="Times New Roman"/>
                <w:color w:val="000000"/>
                <w:kern w:val="0"/>
                <w:sz w:val="24"/>
                <w:szCs w:val="24"/>
              </w:rPr>
            </w:pPr>
            <w:r w:rsidRPr="006B3E09">
              <w:rPr>
                <w:rFonts w:ascii="Times New Roman" w:hAnsi="Times New Roman"/>
                <w:color w:val="000000"/>
                <w:kern w:val="0"/>
                <w:sz w:val="24"/>
                <w:szCs w:val="24"/>
              </w:rPr>
              <w:t>025049</w:t>
            </w:r>
          </w:p>
        </w:tc>
      </w:tr>
      <w:tr w:rsidR="0045331E" w:rsidRPr="006B3E09" w:rsidTr="00D56B9C">
        <w:trPr>
          <w:trHeight w:val="495"/>
        </w:trPr>
        <w:tc>
          <w:tcPr>
            <w:tcW w:w="2567" w:type="dxa"/>
            <w:tcBorders>
              <w:top w:val="nil"/>
              <w:left w:val="single" w:sz="4" w:space="0" w:color="auto"/>
              <w:bottom w:val="single" w:sz="4" w:space="0" w:color="auto"/>
              <w:right w:val="single" w:sz="4" w:space="0" w:color="auto"/>
            </w:tcBorders>
            <w:shd w:val="clear" w:color="auto" w:fill="auto"/>
            <w:vAlign w:val="center"/>
          </w:tcPr>
          <w:p w:rsidR="0045331E" w:rsidRPr="006B3E09" w:rsidRDefault="0045331E" w:rsidP="00370502">
            <w:pPr>
              <w:widowControl/>
              <w:rPr>
                <w:rFonts w:ascii="Times New Roman" w:hAnsi="Times New Roman"/>
                <w:color w:val="000000"/>
                <w:kern w:val="0"/>
                <w:sz w:val="24"/>
                <w:szCs w:val="24"/>
              </w:rPr>
            </w:pPr>
            <w:r w:rsidRPr="006B3E09">
              <w:rPr>
                <w:rFonts w:ascii="Times New Roman" w:hAnsi="Times New Roman" w:hint="eastAsia"/>
                <w:sz w:val="24"/>
                <w:szCs w:val="24"/>
              </w:rPr>
              <w:t>该分级基金是否暂停大额申购、大额</w:t>
            </w:r>
            <w:r w:rsidRPr="006B3E09">
              <w:rPr>
                <w:rFonts w:ascii="Times New Roman" w:hAnsi="Times New Roman"/>
                <w:sz w:val="24"/>
                <w:szCs w:val="24"/>
              </w:rPr>
              <w:t>转换转入</w:t>
            </w:r>
            <w:r w:rsidRPr="006B3E09">
              <w:rPr>
                <w:rFonts w:ascii="Times New Roman" w:hAnsi="Times New Roman" w:hint="eastAsia"/>
                <w:sz w:val="24"/>
                <w:szCs w:val="24"/>
              </w:rPr>
              <w:t>、大额</w:t>
            </w:r>
            <w:r w:rsidRPr="006B3E09">
              <w:rPr>
                <w:rFonts w:ascii="Times New Roman" w:hAnsi="Times New Roman"/>
                <w:sz w:val="24"/>
                <w:szCs w:val="24"/>
              </w:rPr>
              <w:t>定期定额投资</w:t>
            </w:r>
          </w:p>
        </w:tc>
        <w:tc>
          <w:tcPr>
            <w:tcW w:w="3118" w:type="dxa"/>
            <w:tcBorders>
              <w:top w:val="nil"/>
              <w:left w:val="nil"/>
              <w:bottom w:val="single" w:sz="4" w:space="0" w:color="auto"/>
              <w:right w:val="single" w:sz="4" w:space="0" w:color="auto"/>
            </w:tcBorders>
            <w:shd w:val="clear" w:color="auto" w:fill="auto"/>
            <w:vAlign w:val="center"/>
          </w:tcPr>
          <w:p w:rsidR="0045331E" w:rsidRPr="006B3E09" w:rsidRDefault="0045331E" w:rsidP="004020C3">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是</w:t>
            </w:r>
          </w:p>
        </w:tc>
        <w:tc>
          <w:tcPr>
            <w:tcW w:w="2694" w:type="dxa"/>
            <w:tcBorders>
              <w:top w:val="nil"/>
              <w:left w:val="nil"/>
              <w:bottom w:val="single" w:sz="4" w:space="0" w:color="auto"/>
              <w:right w:val="single" w:sz="4" w:space="0" w:color="auto"/>
            </w:tcBorders>
            <w:shd w:val="clear" w:color="auto" w:fill="auto"/>
            <w:vAlign w:val="center"/>
          </w:tcPr>
          <w:p w:rsidR="0045331E" w:rsidRPr="006B3E09" w:rsidRDefault="0045331E" w:rsidP="004020C3">
            <w:pPr>
              <w:widowControl/>
              <w:jc w:val="center"/>
              <w:rPr>
                <w:rFonts w:ascii="Times New Roman" w:hAnsi="Times New Roman"/>
                <w:color w:val="000000"/>
                <w:kern w:val="0"/>
                <w:sz w:val="24"/>
                <w:szCs w:val="24"/>
              </w:rPr>
            </w:pPr>
            <w:r w:rsidRPr="006B3E09">
              <w:rPr>
                <w:rFonts w:ascii="Times New Roman" w:hAnsi="Times New Roman" w:hint="eastAsia"/>
                <w:color w:val="000000"/>
                <w:kern w:val="0"/>
                <w:sz w:val="24"/>
                <w:szCs w:val="24"/>
              </w:rPr>
              <w:t>是</w:t>
            </w:r>
          </w:p>
        </w:tc>
      </w:tr>
    </w:tbl>
    <w:p w:rsidR="00D97330" w:rsidRPr="006B3E09" w:rsidRDefault="00D97330" w:rsidP="00511D4C">
      <w:pPr>
        <w:widowControl/>
        <w:spacing w:line="360" w:lineRule="auto"/>
        <w:ind w:firstLineChars="177" w:firstLine="425"/>
        <w:rPr>
          <w:rFonts w:ascii="Times New Roman" w:hAnsi="Times New Roman"/>
          <w:color w:val="000000"/>
          <w:kern w:val="0"/>
          <w:sz w:val="24"/>
          <w:szCs w:val="24"/>
        </w:rPr>
      </w:pPr>
      <w:r w:rsidRPr="006B3E09">
        <w:rPr>
          <w:rFonts w:ascii="Times New Roman" w:hAnsi="Times New Roman" w:hint="eastAsia"/>
          <w:color w:val="000000"/>
          <w:kern w:val="0"/>
          <w:sz w:val="24"/>
          <w:szCs w:val="24"/>
        </w:rPr>
        <w:t>注：（</w:t>
      </w:r>
      <w:r w:rsidRPr="006B3E09">
        <w:rPr>
          <w:rFonts w:ascii="Times New Roman" w:hAnsi="Times New Roman"/>
          <w:color w:val="000000"/>
          <w:kern w:val="0"/>
          <w:sz w:val="24"/>
          <w:szCs w:val="24"/>
        </w:rPr>
        <w:t>1</w:t>
      </w:r>
      <w:r w:rsidRPr="006B3E09">
        <w:rPr>
          <w:rFonts w:ascii="Times New Roman" w:hAnsi="Times New Roman" w:hint="eastAsia"/>
          <w:color w:val="000000"/>
          <w:kern w:val="0"/>
          <w:sz w:val="24"/>
          <w:szCs w:val="24"/>
        </w:rPr>
        <w:t>）</w:t>
      </w:r>
      <w:r w:rsidR="00393558" w:rsidRPr="006B3E09">
        <w:rPr>
          <w:rFonts w:ascii="Times New Roman" w:hAnsi="Times New Roman" w:hint="eastAsia"/>
          <w:color w:val="000000"/>
          <w:kern w:val="0"/>
          <w:sz w:val="24"/>
          <w:szCs w:val="24"/>
        </w:rPr>
        <w:t>本公司决定</w:t>
      </w:r>
      <w:r w:rsidRPr="006B3E09">
        <w:rPr>
          <w:rFonts w:ascii="Times New Roman" w:hAnsi="Times New Roman"/>
          <w:sz w:val="24"/>
          <w:szCs w:val="24"/>
        </w:rPr>
        <w:t>自</w:t>
      </w:r>
      <w:r w:rsidR="00140E11" w:rsidRPr="006B3E09">
        <w:rPr>
          <w:rFonts w:ascii="Times New Roman" w:hAnsi="Times New Roman"/>
          <w:sz w:val="24"/>
          <w:szCs w:val="24"/>
        </w:rPr>
        <w:t>2025</w:t>
      </w:r>
      <w:r w:rsidR="00140E11" w:rsidRPr="006B3E09">
        <w:rPr>
          <w:rFonts w:ascii="Times New Roman" w:hAnsi="Times New Roman" w:hint="eastAsia"/>
          <w:sz w:val="24"/>
          <w:szCs w:val="24"/>
        </w:rPr>
        <w:t>年</w:t>
      </w:r>
      <w:r w:rsidR="00140E11" w:rsidRPr="006B3E09">
        <w:rPr>
          <w:rFonts w:ascii="Times New Roman" w:hAnsi="Times New Roman"/>
          <w:sz w:val="24"/>
          <w:szCs w:val="24"/>
        </w:rPr>
        <w:t>10</w:t>
      </w:r>
      <w:r w:rsidR="00140E11" w:rsidRPr="006B3E09">
        <w:rPr>
          <w:rFonts w:ascii="Times New Roman" w:hAnsi="Times New Roman" w:hint="eastAsia"/>
          <w:sz w:val="24"/>
          <w:szCs w:val="24"/>
        </w:rPr>
        <w:t>月</w:t>
      </w:r>
      <w:r w:rsidR="00140E11" w:rsidRPr="006B3E09">
        <w:rPr>
          <w:rFonts w:ascii="Times New Roman" w:hAnsi="Times New Roman"/>
          <w:sz w:val="24"/>
          <w:szCs w:val="24"/>
        </w:rPr>
        <w:t>30</w:t>
      </w:r>
      <w:r w:rsidR="00140E11" w:rsidRPr="006B3E09">
        <w:rPr>
          <w:rFonts w:ascii="Times New Roman" w:hAnsi="Times New Roman" w:hint="eastAsia"/>
          <w:sz w:val="24"/>
          <w:szCs w:val="24"/>
        </w:rPr>
        <w:t>日</w:t>
      </w:r>
      <w:r w:rsidRPr="006B3E09">
        <w:rPr>
          <w:rFonts w:ascii="Times New Roman" w:hAnsi="Times New Roman" w:hint="eastAsia"/>
          <w:sz w:val="24"/>
          <w:szCs w:val="24"/>
        </w:rPr>
        <w:t>起</w:t>
      </w:r>
      <w:r w:rsidR="00393558" w:rsidRPr="006B3E09">
        <w:rPr>
          <w:rFonts w:ascii="Times New Roman" w:hAnsi="Times New Roman" w:hint="eastAsia"/>
          <w:sz w:val="24"/>
          <w:szCs w:val="24"/>
        </w:rPr>
        <w:t>暂停本基金大额申购、大额转换转入、大额定期定额投资业务。</w:t>
      </w:r>
      <w:r w:rsidRPr="006B3E09">
        <w:rPr>
          <w:rFonts w:ascii="Times New Roman" w:hAnsi="Times New Roman"/>
          <w:color w:val="000000"/>
          <w:kern w:val="0"/>
          <w:sz w:val="24"/>
          <w:szCs w:val="24"/>
        </w:rPr>
        <w:t>暂停</w:t>
      </w:r>
      <w:r w:rsidR="00140E11" w:rsidRPr="006B3E09">
        <w:rPr>
          <w:rFonts w:ascii="Times New Roman" w:hAnsi="Times New Roman" w:hint="eastAsia"/>
          <w:color w:val="000000"/>
          <w:kern w:val="0"/>
          <w:sz w:val="24"/>
          <w:szCs w:val="24"/>
        </w:rPr>
        <w:t>相关</w:t>
      </w:r>
      <w:r w:rsidRPr="006B3E09">
        <w:rPr>
          <w:rFonts w:ascii="Times New Roman" w:hAnsi="Times New Roman"/>
          <w:color w:val="000000"/>
          <w:kern w:val="0"/>
          <w:sz w:val="24"/>
          <w:szCs w:val="24"/>
        </w:rPr>
        <w:t>业务期间，单日单个基金账户累计申购（含定期定额申购及转换转入，下同）本基金的金额不应超过</w:t>
      </w:r>
      <w:r w:rsidR="0024186F" w:rsidRPr="006B3E09">
        <w:rPr>
          <w:rFonts w:ascii="Times New Roman" w:hAnsi="Times New Roman"/>
          <w:sz w:val="24"/>
          <w:szCs w:val="24"/>
        </w:rPr>
        <w:t>1,0</w:t>
      </w:r>
      <w:r w:rsidR="0024186F" w:rsidRPr="00980C72">
        <w:rPr>
          <w:rFonts w:ascii="Times New Roman" w:hAnsi="Times New Roman"/>
          <w:sz w:val="24"/>
          <w:szCs w:val="24"/>
        </w:rPr>
        <w:t>00,000</w:t>
      </w:r>
      <w:r w:rsidRPr="00980C72">
        <w:rPr>
          <w:rFonts w:ascii="Times New Roman" w:hAnsi="Times New Roman"/>
          <w:color w:val="000000"/>
          <w:kern w:val="0"/>
          <w:sz w:val="24"/>
          <w:szCs w:val="24"/>
        </w:rPr>
        <w:t>元。</w:t>
      </w:r>
      <w:r w:rsidRPr="00980C72">
        <w:rPr>
          <w:rFonts w:ascii="Times New Roman" w:hAnsi="Times New Roman"/>
          <w:color w:val="000000"/>
          <w:kern w:val="0"/>
          <w:sz w:val="24"/>
          <w:szCs w:val="24"/>
        </w:rPr>
        <w:lastRenderedPageBreak/>
        <w:t>如单日单个基金账户单笔申购本基金的金额超过</w:t>
      </w:r>
      <w:r w:rsidR="0024186F" w:rsidRPr="00980C72">
        <w:rPr>
          <w:rFonts w:ascii="Times New Roman" w:hAnsi="Times New Roman"/>
          <w:sz w:val="24"/>
          <w:szCs w:val="24"/>
        </w:rPr>
        <w:t>1,000,000</w:t>
      </w:r>
      <w:r w:rsidR="005D0A1D" w:rsidRPr="006B3E09">
        <w:rPr>
          <w:rFonts w:ascii="Times New Roman" w:hAnsi="Times New Roman" w:hint="eastAsia"/>
          <w:sz w:val="24"/>
          <w:szCs w:val="24"/>
        </w:rPr>
        <w:t>元</w:t>
      </w:r>
      <w:r w:rsidRPr="006B3E09">
        <w:rPr>
          <w:rFonts w:ascii="Times New Roman" w:hAnsi="Times New Roman"/>
          <w:color w:val="000000"/>
          <w:kern w:val="0"/>
          <w:sz w:val="24"/>
          <w:szCs w:val="24"/>
        </w:rPr>
        <w:t>（不含），则</w:t>
      </w:r>
      <w:r w:rsidR="0024186F" w:rsidRPr="006B3E09">
        <w:rPr>
          <w:rFonts w:ascii="Times New Roman" w:hAnsi="Times New Roman"/>
          <w:sz w:val="24"/>
          <w:szCs w:val="24"/>
        </w:rPr>
        <w:t>1,000,000</w:t>
      </w:r>
      <w:r w:rsidRPr="006B3E09">
        <w:rPr>
          <w:rFonts w:ascii="Times New Roman" w:hAnsi="Times New Roman"/>
          <w:color w:val="000000"/>
          <w:kern w:val="0"/>
          <w:sz w:val="24"/>
          <w:szCs w:val="24"/>
        </w:rPr>
        <w:t>元确认申购成功，</w:t>
      </w:r>
      <w:bookmarkStart w:id="5" w:name="OLE_LINK16"/>
      <w:bookmarkStart w:id="6" w:name="OLE_LINK17"/>
      <w:bookmarkStart w:id="7" w:name="OLE_LINK18"/>
      <w:r w:rsidRPr="006B3E09">
        <w:rPr>
          <w:rFonts w:ascii="Times New Roman" w:hAnsi="Times New Roman"/>
          <w:color w:val="000000"/>
          <w:kern w:val="0"/>
          <w:sz w:val="24"/>
          <w:szCs w:val="24"/>
        </w:rPr>
        <w:t>其余部分</w:t>
      </w:r>
      <w:r w:rsidRPr="006B3E09">
        <w:rPr>
          <w:rFonts w:ascii="Times New Roman" w:hAnsi="Times New Roman"/>
          <w:sz w:val="24"/>
          <w:szCs w:val="24"/>
        </w:rPr>
        <w:t>本</w:t>
      </w:r>
      <w:r w:rsidR="00393558" w:rsidRPr="006B3E09">
        <w:rPr>
          <w:rFonts w:ascii="Times New Roman" w:hAnsi="Times New Roman" w:hint="eastAsia"/>
          <w:sz w:val="24"/>
          <w:szCs w:val="24"/>
        </w:rPr>
        <w:t>公司</w:t>
      </w:r>
      <w:r w:rsidRPr="006B3E09">
        <w:rPr>
          <w:rFonts w:ascii="Times New Roman" w:hAnsi="Times New Roman"/>
          <w:sz w:val="24"/>
          <w:szCs w:val="24"/>
        </w:rPr>
        <w:t>有权部分或全部拒绝</w:t>
      </w:r>
      <w:bookmarkEnd w:id="5"/>
      <w:bookmarkEnd w:id="6"/>
      <w:bookmarkEnd w:id="7"/>
      <w:r w:rsidRPr="006B3E09">
        <w:rPr>
          <w:rFonts w:ascii="Times New Roman" w:hAnsi="Times New Roman"/>
          <w:color w:val="000000"/>
          <w:kern w:val="0"/>
          <w:sz w:val="24"/>
          <w:szCs w:val="24"/>
        </w:rPr>
        <w:t>；如单日单个基金账户多笔累计申购本基金的金额超过</w:t>
      </w:r>
      <w:r w:rsidR="0024186F" w:rsidRPr="006B3E09">
        <w:rPr>
          <w:rFonts w:ascii="Times New Roman" w:hAnsi="Times New Roman"/>
          <w:sz w:val="24"/>
          <w:szCs w:val="24"/>
        </w:rPr>
        <w:t>1,000,000</w:t>
      </w:r>
      <w:r w:rsidRPr="006B3E09">
        <w:rPr>
          <w:rFonts w:ascii="Times New Roman" w:hAnsi="Times New Roman"/>
          <w:color w:val="000000"/>
          <w:kern w:val="0"/>
          <w:sz w:val="24"/>
          <w:szCs w:val="24"/>
        </w:rPr>
        <w:t>元（不含），则对该基金的申请按照申请金额从大到小排序，</w:t>
      </w:r>
      <w:r w:rsidR="00393558" w:rsidRPr="006B3E09">
        <w:rPr>
          <w:rFonts w:ascii="Times New Roman" w:hAnsi="Times New Roman" w:hint="eastAsia"/>
          <w:color w:val="000000"/>
          <w:kern w:val="0"/>
          <w:sz w:val="24"/>
          <w:szCs w:val="24"/>
        </w:rPr>
        <w:t>本公司</w:t>
      </w:r>
      <w:r w:rsidRPr="006B3E09">
        <w:rPr>
          <w:rFonts w:ascii="Times New Roman" w:hAnsi="Times New Roman"/>
          <w:color w:val="000000"/>
          <w:kern w:val="0"/>
          <w:sz w:val="24"/>
          <w:szCs w:val="24"/>
        </w:rPr>
        <w:t>将逐笔累加至不超过</w:t>
      </w:r>
      <w:r w:rsidR="0024186F" w:rsidRPr="006B3E09">
        <w:rPr>
          <w:rFonts w:ascii="Times New Roman" w:hAnsi="Times New Roman"/>
          <w:sz w:val="24"/>
          <w:szCs w:val="24"/>
        </w:rPr>
        <w:t>1,000,000</w:t>
      </w:r>
      <w:r w:rsidRPr="006B3E09">
        <w:rPr>
          <w:rFonts w:ascii="Times New Roman" w:hAnsi="Times New Roman"/>
          <w:color w:val="000000"/>
          <w:kern w:val="0"/>
          <w:sz w:val="24"/>
          <w:szCs w:val="24"/>
        </w:rPr>
        <w:t>元限额的申请确认成功，</w:t>
      </w:r>
      <w:r w:rsidRPr="006B3E09">
        <w:rPr>
          <w:rFonts w:ascii="Times New Roman" w:hAnsi="Times New Roman"/>
          <w:sz w:val="24"/>
          <w:szCs w:val="24"/>
        </w:rPr>
        <w:t>其余交易申请</w:t>
      </w:r>
      <w:bookmarkStart w:id="8" w:name="OLE_LINK19"/>
      <w:bookmarkStart w:id="9" w:name="OLE_LINK20"/>
      <w:r w:rsidRPr="006B3E09">
        <w:rPr>
          <w:rFonts w:ascii="Times New Roman" w:hAnsi="Times New Roman"/>
          <w:sz w:val="24"/>
          <w:szCs w:val="24"/>
        </w:rPr>
        <w:t>本</w:t>
      </w:r>
      <w:r w:rsidR="00393558" w:rsidRPr="006B3E09">
        <w:rPr>
          <w:rFonts w:ascii="Times New Roman" w:hAnsi="Times New Roman" w:hint="eastAsia"/>
          <w:sz w:val="24"/>
          <w:szCs w:val="24"/>
        </w:rPr>
        <w:t>公司</w:t>
      </w:r>
      <w:r w:rsidRPr="006B3E09">
        <w:rPr>
          <w:rFonts w:ascii="Times New Roman" w:hAnsi="Times New Roman"/>
          <w:sz w:val="24"/>
          <w:szCs w:val="24"/>
        </w:rPr>
        <w:t>有权部分或全部拒绝</w:t>
      </w:r>
      <w:bookmarkEnd w:id="8"/>
      <w:bookmarkEnd w:id="9"/>
      <w:r w:rsidRPr="006B3E09">
        <w:rPr>
          <w:rFonts w:ascii="Times New Roman" w:hAnsi="Times New Roman"/>
          <w:sz w:val="24"/>
          <w:szCs w:val="24"/>
        </w:rPr>
        <w:t>。</w:t>
      </w:r>
    </w:p>
    <w:p w:rsidR="00D97330" w:rsidRPr="006B3E09" w:rsidRDefault="00D97330" w:rsidP="00CF0345">
      <w:pPr>
        <w:widowControl/>
        <w:spacing w:line="360" w:lineRule="auto"/>
        <w:ind w:firstLineChars="150" w:firstLine="360"/>
        <w:jc w:val="left"/>
        <w:rPr>
          <w:rFonts w:ascii="Times New Roman" w:hAnsi="Times New Roman"/>
          <w:color w:val="000000"/>
          <w:kern w:val="0"/>
          <w:sz w:val="24"/>
          <w:szCs w:val="24"/>
        </w:rPr>
      </w:pPr>
      <w:r w:rsidRPr="006B3E09">
        <w:rPr>
          <w:rFonts w:ascii="Times New Roman" w:hAnsi="Times New Roman"/>
          <w:color w:val="000000"/>
          <w:kern w:val="0"/>
          <w:sz w:val="24"/>
          <w:szCs w:val="24"/>
        </w:rPr>
        <w:t>（</w:t>
      </w:r>
      <w:r w:rsidRPr="006B3E09">
        <w:rPr>
          <w:rFonts w:ascii="Times New Roman" w:hAnsi="Times New Roman"/>
          <w:color w:val="000000"/>
          <w:kern w:val="0"/>
          <w:sz w:val="24"/>
          <w:szCs w:val="24"/>
        </w:rPr>
        <w:t>2</w:t>
      </w:r>
      <w:r w:rsidRPr="006B3E09">
        <w:rPr>
          <w:rFonts w:ascii="Times New Roman" w:hAnsi="Times New Roman"/>
          <w:color w:val="000000"/>
          <w:kern w:val="0"/>
          <w:sz w:val="24"/>
          <w:szCs w:val="24"/>
        </w:rPr>
        <w:t>）上述规则针对本基金</w:t>
      </w:r>
      <w:r w:rsidR="00B501D4" w:rsidRPr="006B3E09">
        <w:rPr>
          <w:rFonts w:ascii="Times New Roman" w:hAnsi="Times New Roman"/>
          <w:color w:val="000000"/>
          <w:kern w:val="0"/>
          <w:sz w:val="24"/>
          <w:szCs w:val="24"/>
        </w:rPr>
        <w:t>A</w:t>
      </w:r>
      <w:r w:rsidRPr="006B3E09">
        <w:rPr>
          <w:rFonts w:ascii="Times New Roman" w:hAnsi="Times New Roman"/>
          <w:color w:val="000000"/>
          <w:kern w:val="0"/>
          <w:sz w:val="24"/>
          <w:szCs w:val="24"/>
        </w:rPr>
        <w:t>类、</w:t>
      </w:r>
      <w:r w:rsidR="00B501D4" w:rsidRPr="006B3E09">
        <w:rPr>
          <w:rFonts w:ascii="Times New Roman" w:hAnsi="Times New Roman"/>
          <w:color w:val="000000"/>
          <w:kern w:val="0"/>
          <w:sz w:val="24"/>
          <w:szCs w:val="24"/>
        </w:rPr>
        <w:t>C</w:t>
      </w:r>
      <w:r w:rsidRPr="006B3E09">
        <w:rPr>
          <w:rFonts w:ascii="Times New Roman" w:hAnsi="Times New Roman"/>
          <w:color w:val="000000"/>
          <w:kern w:val="0"/>
          <w:sz w:val="24"/>
          <w:szCs w:val="24"/>
        </w:rPr>
        <w:t>类份额合并计算进行限制。</w:t>
      </w:r>
    </w:p>
    <w:p w:rsidR="00D97330" w:rsidRPr="006B3E09" w:rsidRDefault="00D97330" w:rsidP="0076780D">
      <w:pPr>
        <w:widowControl/>
        <w:spacing w:line="360" w:lineRule="auto"/>
        <w:ind w:firstLine="360"/>
        <w:jc w:val="left"/>
        <w:rPr>
          <w:rFonts w:ascii="Times New Roman" w:hAnsi="Times New Roman"/>
          <w:color w:val="000000"/>
          <w:kern w:val="0"/>
          <w:sz w:val="24"/>
          <w:szCs w:val="24"/>
        </w:rPr>
      </w:pPr>
      <w:r w:rsidRPr="006B3E09">
        <w:rPr>
          <w:rFonts w:ascii="Times New Roman" w:hAnsi="Times New Roman"/>
          <w:color w:val="000000"/>
          <w:kern w:val="0"/>
          <w:sz w:val="24"/>
          <w:szCs w:val="24"/>
        </w:rPr>
        <w:t>（</w:t>
      </w:r>
      <w:r w:rsidRPr="006B3E09">
        <w:rPr>
          <w:rFonts w:ascii="Times New Roman" w:hAnsi="Times New Roman"/>
          <w:color w:val="000000"/>
          <w:kern w:val="0"/>
          <w:sz w:val="24"/>
          <w:szCs w:val="24"/>
        </w:rPr>
        <w:t>3</w:t>
      </w:r>
      <w:r w:rsidRPr="00980C72">
        <w:rPr>
          <w:rFonts w:ascii="Times New Roman" w:hAnsi="Times New Roman"/>
          <w:color w:val="000000"/>
          <w:kern w:val="0"/>
          <w:sz w:val="24"/>
          <w:szCs w:val="24"/>
        </w:rPr>
        <w:t>）</w:t>
      </w:r>
      <w:r w:rsidRPr="00980C72">
        <w:rPr>
          <w:rFonts w:ascii="Times New Roman" w:hAnsi="Times New Roman"/>
          <w:sz w:val="24"/>
          <w:szCs w:val="24"/>
        </w:rPr>
        <w:t>本基金暂停上述相关业务期间，</w:t>
      </w:r>
      <w:r w:rsidRPr="00980C72">
        <w:rPr>
          <w:rFonts w:ascii="Times New Roman" w:hAnsi="Times New Roman"/>
          <w:color w:val="000000"/>
          <w:kern w:val="0"/>
          <w:sz w:val="24"/>
          <w:szCs w:val="24"/>
        </w:rPr>
        <w:t>正常办理本基金的赎回和转换转出等业务。本基金恢复办理大额申购、</w:t>
      </w:r>
      <w:r w:rsidR="00B501D4" w:rsidRPr="006B3E09">
        <w:rPr>
          <w:rFonts w:ascii="Times New Roman" w:hAnsi="Times New Roman" w:hint="eastAsia"/>
          <w:color w:val="000000"/>
          <w:kern w:val="0"/>
          <w:sz w:val="24"/>
          <w:szCs w:val="24"/>
        </w:rPr>
        <w:t>大额</w:t>
      </w:r>
      <w:r w:rsidRPr="006B3E09">
        <w:rPr>
          <w:rFonts w:ascii="Times New Roman" w:hAnsi="Times New Roman"/>
          <w:color w:val="000000"/>
          <w:kern w:val="0"/>
          <w:sz w:val="24"/>
          <w:szCs w:val="24"/>
        </w:rPr>
        <w:t>转换转入、</w:t>
      </w:r>
      <w:r w:rsidR="00B501D4" w:rsidRPr="006B3E09">
        <w:rPr>
          <w:rFonts w:ascii="Times New Roman" w:hAnsi="Times New Roman" w:hint="eastAsia"/>
          <w:color w:val="000000"/>
          <w:kern w:val="0"/>
          <w:sz w:val="24"/>
          <w:szCs w:val="24"/>
        </w:rPr>
        <w:t>大额</w:t>
      </w:r>
      <w:r w:rsidRPr="006B3E09">
        <w:rPr>
          <w:rFonts w:ascii="Times New Roman" w:hAnsi="Times New Roman"/>
          <w:color w:val="000000"/>
          <w:kern w:val="0"/>
          <w:sz w:val="24"/>
          <w:szCs w:val="24"/>
        </w:rPr>
        <w:t>定期定额投资业务的具体时间将另行公告。</w:t>
      </w:r>
    </w:p>
    <w:p w:rsidR="002F2FD2" w:rsidRPr="006B3E09" w:rsidRDefault="002F2FD2" w:rsidP="0076780D">
      <w:pPr>
        <w:widowControl/>
        <w:spacing w:line="360" w:lineRule="auto"/>
        <w:ind w:firstLine="360"/>
        <w:jc w:val="left"/>
        <w:rPr>
          <w:rFonts w:ascii="Times New Roman" w:hAnsi="Times New Roman"/>
          <w:color w:val="000000"/>
          <w:kern w:val="0"/>
          <w:sz w:val="24"/>
          <w:szCs w:val="24"/>
        </w:rPr>
      </w:pPr>
    </w:p>
    <w:p w:rsidR="00D97330" w:rsidRPr="006B3E09" w:rsidRDefault="00D97330" w:rsidP="00D97330">
      <w:pPr>
        <w:spacing w:line="360" w:lineRule="auto"/>
        <w:rPr>
          <w:rFonts w:ascii="Times New Roman" w:hAnsi="Times New Roman"/>
          <w:b/>
          <w:sz w:val="24"/>
          <w:szCs w:val="24"/>
        </w:rPr>
      </w:pPr>
      <w:r w:rsidRPr="006B3E09">
        <w:rPr>
          <w:rFonts w:ascii="Times New Roman" w:hAnsi="Times New Roman"/>
          <w:b/>
          <w:sz w:val="24"/>
          <w:szCs w:val="24"/>
        </w:rPr>
        <w:t>2</w:t>
      </w:r>
      <w:r w:rsidR="0018127A" w:rsidRPr="006B3E09">
        <w:rPr>
          <w:rFonts w:ascii="Times New Roman" w:hAnsi="Times New Roman" w:hint="eastAsia"/>
          <w:b/>
          <w:sz w:val="24"/>
          <w:szCs w:val="24"/>
        </w:rPr>
        <w:t>、</w:t>
      </w:r>
      <w:r w:rsidRPr="006B3E09">
        <w:rPr>
          <w:rFonts w:ascii="Times New Roman" w:hAnsi="Times New Roman"/>
          <w:b/>
          <w:sz w:val="24"/>
          <w:szCs w:val="24"/>
        </w:rPr>
        <w:t>其他需要提示的事项</w:t>
      </w:r>
    </w:p>
    <w:p w:rsidR="0024186F" w:rsidRPr="006B3E09" w:rsidRDefault="0024186F" w:rsidP="0024186F">
      <w:pPr>
        <w:widowControl/>
        <w:spacing w:line="360" w:lineRule="auto"/>
        <w:ind w:firstLineChars="200" w:firstLine="480"/>
        <w:jc w:val="left"/>
        <w:rPr>
          <w:rFonts w:ascii="Times New Roman" w:hAnsi="Times New Roman"/>
          <w:kern w:val="0"/>
          <w:sz w:val="24"/>
        </w:rPr>
      </w:pPr>
      <w:r w:rsidRPr="00831E18">
        <w:rPr>
          <w:rFonts w:ascii="Times New Roman" w:hAnsi="Times New Roman" w:hint="eastAsia"/>
          <w:kern w:val="0"/>
          <w:sz w:val="24"/>
        </w:rPr>
        <w:t>投资者可通过本基金各销售机构及以下途径咨询有关详情：</w:t>
      </w:r>
    </w:p>
    <w:p w:rsidR="0024186F" w:rsidRPr="006B3E09" w:rsidRDefault="0024186F" w:rsidP="0024186F">
      <w:pPr>
        <w:widowControl/>
        <w:spacing w:line="360" w:lineRule="auto"/>
        <w:ind w:firstLineChars="200" w:firstLine="480"/>
        <w:jc w:val="left"/>
        <w:rPr>
          <w:rFonts w:ascii="Times New Roman" w:hAnsi="Times New Roman"/>
          <w:kern w:val="0"/>
          <w:sz w:val="24"/>
        </w:rPr>
      </w:pPr>
      <w:r w:rsidRPr="00831E18">
        <w:rPr>
          <w:rFonts w:ascii="Times New Roman" w:hAnsi="Times New Roman" w:hint="eastAsia"/>
          <w:kern w:val="0"/>
          <w:sz w:val="24"/>
        </w:rPr>
        <w:t>（</w:t>
      </w:r>
      <w:r w:rsidRPr="00831E18">
        <w:rPr>
          <w:rFonts w:ascii="Times New Roman" w:hAnsi="Times New Roman"/>
          <w:kern w:val="0"/>
          <w:sz w:val="24"/>
        </w:rPr>
        <w:t>1</w:t>
      </w:r>
      <w:r w:rsidRPr="00831E18">
        <w:rPr>
          <w:rFonts w:ascii="Times New Roman" w:hAnsi="Times New Roman" w:hint="eastAsia"/>
          <w:kern w:val="0"/>
          <w:sz w:val="24"/>
        </w:rPr>
        <w:t>）民生加银基金管理有限公司客户服务电话：</w:t>
      </w:r>
      <w:r w:rsidRPr="00831E18">
        <w:rPr>
          <w:rFonts w:ascii="Times New Roman" w:hAnsi="Times New Roman"/>
          <w:kern w:val="0"/>
          <w:sz w:val="24"/>
        </w:rPr>
        <w:t>400-8888-388</w:t>
      </w:r>
    </w:p>
    <w:p w:rsidR="0024186F" w:rsidRPr="006B3E09" w:rsidRDefault="0024186F" w:rsidP="0024186F">
      <w:pPr>
        <w:widowControl/>
        <w:spacing w:line="360" w:lineRule="auto"/>
        <w:ind w:firstLineChars="200" w:firstLine="480"/>
        <w:jc w:val="left"/>
        <w:rPr>
          <w:rFonts w:ascii="Times New Roman" w:hAnsi="Times New Roman"/>
          <w:kern w:val="0"/>
          <w:sz w:val="24"/>
        </w:rPr>
      </w:pPr>
      <w:r w:rsidRPr="00831E18">
        <w:rPr>
          <w:rFonts w:ascii="Times New Roman" w:hAnsi="Times New Roman" w:hint="eastAsia"/>
          <w:kern w:val="0"/>
          <w:sz w:val="24"/>
        </w:rPr>
        <w:t>（</w:t>
      </w:r>
      <w:r w:rsidRPr="00831E18">
        <w:rPr>
          <w:rFonts w:ascii="Times New Roman" w:hAnsi="Times New Roman"/>
          <w:kern w:val="0"/>
          <w:sz w:val="24"/>
        </w:rPr>
        <w:t>2</w:t>
      </w:r>
      <w:r w:rsidRPr="00831E18">
        <w:rPr>
          <w:rFonts w:ascii="Times New Roman" w:hAnsi="Times New Roman" w:hint="eastAsia"/>
          <w:kern w:val="0"/>
          <w:sz w:val="24"/>
        </w:rPr>
        <w:t>）民生加银基金管理有限公司网站：</w:t>
      </w:r>
      <w:r w:rsidRPr="00831E18">
        <w:rPr>
          <w:rFonts w:ascii="Times New Roman" w:hAnsi="Times New Roman"/>
          <w:kern w:val="0"/>
          <w:sz w:val="24"/>
        </w:rPr>
        <w:t>www.msjyfund.com.cn</w:t>
      </w:r>
    </w:p>
    <w:p w:rsidR="0024186F" w:rsidRPr="006B3E09" w:rsidRDefault="0024186F" w:rsidP="0024186F">
      <w:pPr>
        <w:spacing w:line="360" w:lineRule="auto"/>
        <w:ind w:firstLineChars="200" w:firstLine="482"/>
        <w:rPr>
          <w:rFonts w:ascii="Times New Roman" w:hAnsi="Times New Roman"/>
          <w:sz w:val="24"/>
          <w:szCs w:val="24"/>
        </w:rPr>
      </w:pPr>
      <w:r w:rsidRPr="006B3E09">
        <w:rPr>
          <w:rFonts w:ascii="Times New Roman" w:hAnsi="Times New Roman" w:hint="eastAsia"/>
          <w:b/>
          <w:sz w:val="24"/>
          <w:szCs w:val="24"/>
        </w:rPr>
        <w:t>风险提示：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D97330" w:rsidRPr="006B3E09" w:rsidRDefault="00D97330" w:rsidP="00393558">
      <w:pPr>
        <w:spacing w:line="360" w:lineRule="auto"/>
        <w:ind w:firstLine="476"/>
        <w:rPr>
          <w:rFonts w:ascii="Times New Roman" w:hAnsi="Times New Roman"/>
          <w:sz w:val="24"/>
          <w:szCs w:val="24"/>
        </w:rPr>
      </w:pPr>
      <w:r w:rsidRPr="006B3E09">
        <w:rPr>
          <w:rFonts w:ascii="Times New Roman" w:hAnsi="Times New Roman"/>
          <w:sz w:val="24"/>
          <w:szCs w:val="24"/>
        </w:rPr>
        <w:t>特此公告。</w:t>
      </w:r>
    </w:p>
    <w:p w:rsidR="00D97330" w:rsidRPr="006B3E09" w:rsidRDefault="00D97330" w:rsidP="005F70E1">
      <w:pPr>
        <w:rPr>
          <w:rFonts w:ascii="Times New Roman" w:hAnsi="Times New Roman"/>
          <w:sz w:val="24"/>
          <w:szCs w:val="24"/>
        </w:rPr>
      </w:pPr>
    </w:p>
    <w:p w:rsidR="00D97330" w:rsidRPr="00980C72" w:rsidRDefault="00D97330" w:rsidP="006B3E09">
      <w:pPr>
        <w:spacing w:line="360" w:lineRule="auto"/>
        <w:jc w:val="right"/>
        <w:rPr>
          <w:rFonts w:ascii="Times New Roman" w:hAnsi="Times New Roman"/>
          <w:sz w:val="24"/>
          <w:szCs w:val="24"/>
        </w:rPr>
      </w:pPr>
      <w:r w:rsidRPr="006B3E09">
        <w:rPr>
          <w:rFonts w:ascii="Times New Roman" w:hAnsi="Times New Roman"/>
          <w:sz w:val="24"/>
          <w:szCs w:val="24"/>
        </w:rPr>
        <w:t>民生加银基金管理有限公司</w:t>
      </w:r>
    </w:p>
    <w:p w:rsidR="00D97330" w:rsidRPr="006B3E09" w:rsidRDefault="00590FA2" w:rsidP="00831E18">
      <w:pPr>
        <w:spacing w:line="360" w:lineRule="auto"/>
        <w:jc w:val="right"/>
        <w:rPr>
          <w:rFonts w:ascii="Times New Roman" w:hAnsi="Times New Roman"/>
          <w:sz w:val="24"/>
          <w:szCs w:val="24"/>
        </w:rPr>
      </w:pPr>
      <w:r w:rsidRPr="006B3E09">
        <w:rPr>
          <w:rFonts w:ascii="Times New Roman" w:hAnsi="Times New Roman"/>
          <w:sz w:val="24"/>
          <w:szCs w:val="24"/>
        </w:rPr>
        <w:t>2025</w:t>
      </w:r>
      <w:r w:rsidRPr="006B3E09">
        <w:rPr>
          <w:rFonts w:ascii="Times New Roman" w:hAnsi="Times New Roman" w:hint="eastAsia"/>
          <w:sz w:val="24"/>
          <w:szCs w:val="24"/>
        </w:rPr>
        <w:t>年</w:t>
      </w:r>
      <w:r w:rsidRPr="006B3E09">
        <w:rPr>
          <w:rFonts w:ascii="Times New Roman" w:hAnsi="Times New Roman"/>
          <w:sz w:val="24"/>
          <w:szCs w:val="24"/>
        </w:rPr>
        <w:t>10</w:t>
      </w:r>
      <w:r w:rsidRPr="006B3E09">
        <w:rPr>
          <w:rFonts w:ascii="Times New Roman" w:hAnsi="Times New Roman" w:hint="eastAsia"/>
          <w:sz w:val="24"/>
          <w:szCs w:val="24"/>
        </w:rPr>
        <w:t>月</w:t>
      </w:r>
      <w:r w:rsidRPr="006B3E09">
        <w:rPr>
          <w:rFonts w:ascii="Times New Roman" w:hAnsi="Times New Roman"/>
          <w:sz w:val="24"/>
          <w:szCs w:val="24"/>
        </w:rPr>
        <w:t>29</w:t>
      </w:r>
      <w:r w:rsidRPr="006B3E09">
        <w:rPr>
          <w:rFonts w:ascii="Times New Roman" w:hAnsi="Times New Roman" w:hint="eastAsia"/>
          <w:sz w:val="24"/>
          <w:szCs w:val="24"/>
        </w:rPr>
        <w:t>日</w:t>
      </w:r>
    </w:p>
    <w:p w:rsidR="005F70E1" w:rsidRPr="006B3E09" w:rsidRDefault="005F70E1" w:rsidP="005F70E1">
      <w:pPr>
        <w:rPr>
          <w:rFonts w:ascii="Times New Roman" w:hAnsi="Times New Roman"/>
          <w:sz w:val="24"/>
          <w:szCs w:val="24"/>
        </w:rPr>
      </w:pPr>
    </w:p>
    <w:sectPr w:rsidR="005F70E1" w:rsidRPr="006B3E09" w:rsidSect="0027166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255" w:rsidRDefault="008B5255" w:rsidP="001C1E4C">
      <w:r>
        <w:separator/>
      </w:r>
    </w:p>
  </w:endnote>
  <w:endnote w:type="continuationSeparator" w:id="0">
    <w:p w:rsidR="008B5255" w:rsidRDefault="008B5255" w:rsidP="001C1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34" w:rsidRDefault="0027166A">
    <w:pPr>
      <w:pStyle w:val="a4"/>
      <w:jc w:val="center"/>
    </w:pPr>
    <w:r>
      <w:fldChar w:fldCharType="begin"/>
    </w:r>
    <w:r w:rsidR="006D1134">
      <w:instrText>PAGE   \* MERGEFORMAT</w:instrText>
    </w:r>
    <w:r>
      <w:fldChar w:fldCharType="separate"/>
    </w:r>
    <w:r w:rsidR="00947CE0" w:rsidRPr="00947CE0">
      <w:rPr>
        <w:noProof/>
        <w:lang w:val="zh-CN"/>
      </w:rPr>
      <w:t>1</w:t>
    </w:r>
    <w:r>
      <w:fldChar w:fldCharType="end"/>
    </w:r>
  </w:p>
  <w:p w:rsidR="006D1134" w:rsidRDefault="006D11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255" w:rsidRDefault="008B5255" w:rsidP="001C1E4C">
      <w:r>
        <w:separator/>
      </w:r>
    </w:p>
  </w:footnote>
  <w:footnote w:type="continuationSeparator" w:id="0">
    <w:p w:rsidR="008B5255" w:rsidRDefault="008B5255" w:rsidP="001C1E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0E1"/>
    <w:rsid w:val="000061CB"/>
    <w:rsid w:val="00034671"/>
    <w:rsid w:val="000960C2"/>
    <w:rsid w:val="00097D04"/>
    <w:rsid w:val="000B0526"/>
    <w:rsid w:val="000B45E5"/>
    <w:rsid w:val="000C50C7"/>
    <w:rsid w:val="0010512F"/>
    <w:rsid w:val="00126F1B"/>
    <w:rsid w:val="00140E11"/>
    <w:rsid w:val="00145C5F"/>
    <w:rsid w:val="0018127A"/>
    <w:rsid w:val="00181515"/>
    <w:rsid w:val="001C1E4C"/>
    <w:rsid w:val="00200213"/>
    <w:rsid w:val="002155E1"/>
    <w:rsid w:val="0024186F"/>
    <w:rsid w:val="0027166A"/>
    <w:rsid w:val="00271747"/>
    <w:rsid w:val="002E7505"/>
    <w:rsid w:val="002F0210"/>
    <w:rsid w:val="002F2FD2"/>
    <w:rsid w:val="003062A1"/>
    <w:rsid w:val="00370502"/>
    <w:rsid w:val="00393558"/>
    <w:rsid w:val="003A4869"/>
    <w:rsid w:val="003B612E"/>
    <w:rsid w:val="003D0209"/>
    <w:rsid w:val="003F15DF"/>
    <w:rsid w:val="004017EC"/>
    <w:rsid w:val="004020C3"/>
    <w:rsid w:val="00440D0B"/>
    <w:rsid w:val="00440E37"/>
    <w:rsid w:val="0044370D"/>
    <w:rsid w:val="004473D8"/>
    <w:rsid w:val="0045331E"/>
    <w:rsid w:val="0046127C"/>
    <w:rsid w:val="00493953"/>
    <w:rsid w:val="004E150C"/>
    <w:rsid w:val="004F19AE"/>
    <w:rsid w:val="00511D4C"/>
    <w:rsid w:val="00520ABC"/>
    <w:rsid w:val="00536836"/>
    <w:rsid w:val="00545689"/>
    <w:rsid w:val="00546DD6"/>
    <w:rsid w:val="00567718"/>
    <w:rsid w:val="00576FDC"/>
    <w:rsid w:val="00590FA2"/>
    <w:rsid w:val="005B1CB5"/>
    <w:rsid w:val="005C2A0A"/>
    <w:rsid w:val="005D0A1D"/>
    <w:rsid w:val="005D4708"/>
    <w:rsid w:val="005F09B8"/>
    <w:rsid w:val="005F70E1"/>
    <w:rsid w:val="00660D03"/>
    <w:rsid w:val="00673519"/>
    <w:rsid w:val="00675FAE"/>
    <w:rsid w:val="00691394"/>
    <w:rsid w:val="00693E92"/>
    <w:rsid w:val="006A3C2B"/>
    <w:rsid w:val="006B2DB3"/>
    <w:rsid w:val="006B3E09"/>
    <w:rsid w:val="006C7D39"/>
    <w:rsid w:val="006D1134"/>
    <w:rsid w:val="006E706D"/>
    <w:rsid w:val="006F09AB"/>
    <w:rsid w:val="00705FF1"/>
    <w:rsid w:val="00707687"/>
    <w:rsid w:val="007468AB"/>
    <w:rsid w:val="0076780D"/>
    <w:rsid w:val="007A20E5"/>
    <w:rsid w:val="007B1C15"/>
    <w:rsid w:val="007D0FFA"/>
    <w:rsid w:val="00814D20"/>
    <w:rsid w:val="00831E18"/>
    <w:rsid w:val="00844B73"/>
    <w:rsid w:val="00857FE6"/>
    <w:rsid w:val="00895B77"/>
    <w:rsid w:val="008B3082"/>
    <w:rsid w:val="008B5255"/>
    <w:rsid w:val="008B79CE"/>
    <w:rsid w:val="008C76EE"/>
    <w:rsid w:val="008E0610"/>
    <w:rsid w:val="008F1F60"/>
    <w:rsid w:val="008F2C79"/>
    <w:rsid w:val="00936086"/>
    <w:rsid w:val="00936A10"/>
    <w:rsid w:val="00947CE0"/>
    <w:rsid w:val="009627D7"/>
    <w:rsid w:val="009719BE"/>
    <w:rsid w:val="0097442A"/>
    <w:rsid w:val="00980C72"/>
    <w:rsid w:val="00987DA8"/>
    <w:rsid w:val="009A5DA7"/>
    <w:rsid w:val="009B6D03"/>
    <w:rsid w:val="00A33CB9"/>
    <w:rsid w:val="00A40EE0"/>
    <w:rsid w:val="00A66E10"/>
    <w:rsid w:val="00A75053"/>
    <w:rsid w:val="00A92A26"/>
    <w:rsid w:val="00AB40EC"/>
    <w:rsid w:val="00AF5248"/>
    <w:rsid w:val="00B3253A"/>
    <w:rsid w:val="00B501D4"/>
    <w:rsid w:val="00B979C4"/>
    <w:rsid w:val="00BA4A26"/>
    <w:rsid w:val="00BD53BF"/>
    <w:rsid w:val="00BE4149"/>
    <w:rsid w:val="00CD43E6"/>
    <w:rsid w:val="00CF0345"/>
    <w:rsid w:val="00D16787"/>
    <w:rsid w:val="00D56B9C"/>
    <w:rsid w:val="00D870CF"/>
    <w:rsid w:val="00D92C21"/>
    <w:rsid w:val="00D92E7B"/>
    <w:rsid w:val="00D97330"/>
    <w:rsid w:val="00DD3DF7"/>
    <w:rsid w:val="00DD48A9"/>
    <w:rsid w:val="00DE5985"/>
    <w:rsid w:val="00DE7C96"/>
    <w:rsid w:val="00E26308"/>
    <w:rsid w:val="00E4116B"/>
    <w:rsid w:val="00E81906"/>
    <w:rsid w:val="00ED30A3"/>
    <w:rsid w:val="00EF44CD"/>
    <w:rsid w:val="00F21677"/>
    <w:rsid w:val="00F26A6F"/>
    <w:rsid w:val="00F33D17"/>
    <w:rsid w:val="00FC1083"/>
    <w:rsid w:val="00FD4022"/>
    <w:rsid w:val="00FE0C4D"/>
    <w:rsid w:val="00FF57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6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E4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C1E4C"/>
    <w:rPr>
      <w:kern w:val="2"/>
      <w:sz w:val="18"/>
      <w:szCs w:val="18"/>
    </w:rPr>
  </w:style>
  <w:style w:type="paragraph" w:styleId="a4">
    <w:name w:val="footer"/>
    <w:basedOn w:val="a"/>
    <w:link w:val="Char0"/>
    <w:uiPriority w:val="99"/>
    <w:unhideWhenUsed/>
    <w:rsid w:val="001C1E4C"/>
    <w:pPr>
      <w:tabs>
        <w:tab w:val="center" w:pos="4153"/>
        <w:tab w:val="right" w:pos="8306"/>
      </w:tabs>
      <w:snapToGrid w:val="0"/>
      <w:jc w:val="left"/>
    </w:pPr>
    <w:rPr>
      <w:sz w:val="18"/>
      <w:szCs w:val="18"/>
    </w:rPr>
  </w:style>
  <w:style w:type="character" w:customStyle="1" w:styleId="Char0">
    <w:name w:val="页脚 Char"/>
    <w:link w:val="a4"/>
    <w:uiPriority w:val="99"/>
    <w:rsid w:val="001C1E4C"/>
    <w:rPr>
      <w:kern w:val="2"/>
      <w:sz w:val="18"/>
      <w:szCs w:val="18"/>
    </w:rPr>
  </w:style>
  <w:style w:type="paragraph" w:styleId="a5">
    <w:name w:val="Balloon Text"/>
    <w:basedOn w:val="a"/>
    <w:link w:val="Char1"/>
    <w:uiPriority w:val="99"/>
    <w:semiHidden/>
    <w:unhideWhenUsed/>
    <w:rsid w:val="001C1E4C"/>
    <w:rPr>
      <w:sz w:val="18"/>
      <w:szCs w:val="18"/>
    </w:rPr>
  </w:style>
  <w:style w:type="character" w:customStyle="1" w:styleId="Char1">
    <w:name w:val="批注框文本 Char"/>
    <w:link w:val="a5"/>
    <w:uiPriority w:val="99"/>
    <w:semiHidden/>
    <w:rsid w:val="001C1E4C"/>
    <w:rPr>
      <w:kern w:val="2"/>
      <w:sz w:val="18"/>
      <w:szCs w:val="18"/>
    </w:rPr>
  </w:style>
  <w:style w:type="paragraph" w:customStyle="1" w:styleId="Default">
    <w:name w:val="Default"/>
    <w:rsid w:val="001C1E4C"/>
    <w:pPr>
      <w:widowControl w:val="0"/>
      <w:autoSpaceDE w:val="0"/>
      <w:autoSpaceDN w:val="0"/>
      <w:adjustRightInd w:val="0"/>
    </w:pPr>
    <w:rPr>
      <w:rFonts w:ascii="宋体" w:cs="宋体"/>
      <w:color w:val="000000"/>
      <w:sz w:val="24"/>
      <w:szCs w:val="24"/>
    </w:rPr>
  </w:style>
  <w:style w:type="character" w:styleId="a6">
    <w:name w:val="annotation reference"/>
    <w:uiPriority w:val="99"/>
    <w:semiHidden/>
    <w:unhideWhenUsed/>
    <w:rsid w:val="008C76EE"/>
    <w:rPr>
      <w:sz w:val="21"/>
      <w:szCs w:val="21"/>
    </w:rPr>
  </w:style>
  <w:style w:type="paragraph" w:styleId="a7">
    <w:name w:val="annotation text"/>
    <w:basedOn w:val="a"/>
    <w:link w:val="Char2"/>
    <w:uiPriority w:val="99"/>
    <w:semiHidden/>
    <w:unhideWhenUsed/>
    <w:rsid w:val="008C76EE"/>
    <w:pPr>
      <w:jc w:val="left"/>
    </w:pPr>
  </w:style>
  <w:style w:type="character" w:customStyle="1" w:styleId="Char2">
    <w:name w:val="批注文字 Char"/>
    <w:link w:val="a7"/>
    <w:uiPriority w:val="99"/>
    <w:semiHidden/>
    <w:rsid w:val="008C76EE"/>
    <w:rPr>
      <w:kern w:val="2"/>
      <w:sz w:val="21"/>
      <w:szCs w:val="22"/>
    </w:rPr>
  </w:style>
  <w:style w:type="paragraph" w:styleId="a8">
    <w:name w:val="annotation subject"/>
    <w:basedOn w:val="a7"/>
    <w:next w:val="a7"/>
    <w:link w:val="Char3"/>
    <w:uiPriority w:val="99"/>
    <w:semiHidden/>
    <w:unhideWhenUsed/>
    <w:rsid w:val="008C76EE"/>
    <w:rPr>
      <w:b/>
      <w:bCs/>
    </w:rPr>
  </w:style>
  <w:style w:type="character" w:customStyle="1" w:styleId="Char3">
    <w:name w:val="批注主题 Char"/>
    <w:link w:val="a8"/>
    <w:uiPriority w:val="99"/>
    <w:semiHidden/>
    <w:rsid w:val="008C76EE"/>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9995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06C03-3DE9-4D9C-9766-FBDF3851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4</DocSecurity>
  <Lines>9</Lines>
  <Paragraphs>2</Paragraphs>
  <ScaleCrop>false</ScaleCrop>
  <Company>Microsoft</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逯阳洋</dc:creator>
  <cp:keywords/>
  <cp:lastModifiedBy>ZHONGM</cp:lastModifiedBy>
  <cp:revision>2</cp:revision>
  <dcterms:created xsi:type="dcterms:W3CDTF">2025-10-28T16:01:00Z</dcterms:created>
  <dcterms:modified xsi:type="dcterms:W3CDTF">2025-10-28T16:01:00Z</dcterms:modified>
</cp:coreProperties>
</file>