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91" w:rsidRDefault="000809F0" w:rsidP="002C5796">
      <w:pPr>
        <w:spacing w:line="540" w:lineRule="exact"/>
        <w:ind w:firstLineChars="50" w:firstLine="160"/>
        <w:jc w:val="center"/>
        <w:rPr>
          <w:rFonts w:ascii="仿宋" w:eastAsia="仿宋" w:hAnsi="仿宋"/>
          <w:b/>
          <w:color w:val="000000" w:themeColor="text1"/>
          <w:sz w:val="32"/>
          <w:szCs w:val="32"/>
        </w:rPr>
      </w:pPr>
      <w:r w:rsidRPr="000809F0">
        <w:rPr>
          <w:rFonts w:ascii="仿宋" w:eastAsia="仿宋" w:hAnsi="仿宋" w:hint="eastAsia"/>
          <w:b/>
          <w:color w:val="000000" w:themeColor="text1"/>
          <w:sz w:val="32"/>
          <w:szCs w:val="32"/>
        </w:rPr>
        <w:t>景顺长城基金管理有限公司</w:t>
      </w:r>
    </w:p>
    <w:p w:rsidR="00B16987" w:rsidRPr="005E088E" w:rsidRDefault="000809F0" w:rsidP="002C5796">
      <w:pPr>
        <w:spacing w:line="540" w:lineRule="exact"/>
        <w:ind w:firstLineChars="50" w:firstLine="160"/>
        <w:jc w:val="center"/>
        <w:rPr>
          <w:rFonts w:ascii="仿宋" w:eastAsia="仿宋" w:hAnsi="仿宋"/>
          <w:b/>
          <w:color w:val="000000" w:themeColor="text1"/>
          <w:sz w:val="32"/>
          <w:szCs w:val="32"/>
        </w:rPr>
      </w:pPr>
      <w:r w:rsidRPr="000809F0">
        <w:rPr>
          <w:rFonts w:ascii="仿宋" w:eastAsia="仿宋" w:hAnsi="仿宋" w:hint="eastAsia"/>
          <w:b/>
          <w:color w:val="000000" w:themeColor="text1"/>
          <w:sz w:val="32"/>
          <w:szCs w:val="32"/>
        </w:rPr>
        <w:t>关于旗下基金</w:t>
      </w:r>
      <w:r w:rsidR="00AE5D01">
        <w:rPr>
          <w:rFonts w:ascii="仿宋" w:eastAsia="仿宋" w:hAnsi="仿宋" w:hint="eastAsia"/>
          <w:b/>
          <w:color w:val="000000" w:themeColor="text1"/>
          <w:sz w:val="32"/>
          <w:szCs w:val="32"/>
        </w:rPr>
        <w:t>2025年</w:t>
      </w:r>
      <w:r w:rsidR="003859EF">
        <w:rPr>
          <w:rFonts w:ascii="仿宋" w:eastAsia="仿宋" w:hAnsi="仿宋" w:hint="eastAsia"/>
          <w:b/>
          <w:color w:val="000000" w:themeColor="text1"/>
          <w:sz w:val="32"/>
          <w:szCs w:val="32"/>
        </w:rPr>
        <w:t>第3季度</w:t>
      </w:r>
      <w:r w:rsidR="0058433D">
        <w:rPr>
          <w:rFonts w:ascii="仿宋" w:eastAsia="仿宋" w:hAnsi="仿宋" w:hint="eastAsia"/>
          <w:b/>
          <w:color w:val="000000" w:themeColor="text1"/>
          <w:sz w:val="32"/>
          <w:szCs w:val="32"/>
        </w:rPr>
        <w:t>报告</w:t>
      </w:r>
      <w:r w:rsidR="00DF201A" w:rsidRPr="00DF201A">
        <w:rPr>
          <w:rFonts w:ascii="仿宋" w:eastAsia="仿宋" w:hAnsi="仿宋" w:hint="eastAsia"/>
          <w:b/>
          <w:color w:val="000000" w:themeColor="text1"/>
          <w:sz w:val="32"/>
          <w:szCs w:val="32"/>
        </w:rPr>
        <w:t>提示性公告</w:t>
      </w:r>
    </w:p>
    <w:p w:rsidR="00DF201A" w:rsidRPr="00963A0D" w:rsidRDefault="00DF201A" w:rsidP="0043655D">
      <w:pPr>
        <w:spacing w:line="540" w:lineRule="exact"/>
        <w:ind w:firstLineChars="250" w:firstLine="800"/>
        <w:rPr>
          <w:rFonts w:ascii="仿宋" w:eastAsia="仿宋" w:hAnsi="仿宋"/>
          <w:color w:val="000000" w:themeColor="text1"/>
          <w:sz w:val="32"/>
          <w:szCs w:val="32"/>
        </w:rPr>
      </w:pPr>
    </w:p>
    <w:p w:rsidR="00DF201A" w:rsidRDefault="00B16987" w:rsidP="00C165EF">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58433D">
        <w:rPr>
          <w:rFonts w:ascii="仿宋" w:eastAsia="仿宋" w:hAnsi="仿宋" w:hint="eastAsia"/>
          <w:color w:val="000000" w:themeColor="text1"/>
          <w:sz w:val="32"/>
          <w:szCs w:val="32"/>
        </w:rPr>
        <w:t>季度</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809F0" w:rsidRDefault="000809F0" w:rsidP="00C165EF">
      <w:pPr>
        <w:spacing w:line="540" w:lineRule="exact"/>
        <w:ind w:firstLineChars="200" w:firstLine="640"/>
        <w:rPr>
          <w:rFonts w:ascii="仿宋" w:eastAsia="仿宋" w:hAnsi="仿宋"/>
          <w:color w:val="000000" w:themeColor="text1"/>
          <w:sz w:val="32"/>
          <w:szCs w:val="32"/>
        </w:rPr>
      </w:pPr>
      <w:r w:rsidRPr="000809F0">
        <w:rPr>
          <w:rFonts w:ascii="仿宋" w:eastAsia="仿宋" w:hAnsi="仿宋" w:hint="eastAsia"/>
          <w:color w:val="000000" w:themeColor="text1"/>
          <w:sz w:val="32"/>
          <w:szCs w:val="32"/>
        </w:rPr>
        <w:t>景顺长城基金管理有限公司旗下基金</w:t>
      </w:r>
      <w:r w:rsidR="00AE5D01">
        <w:rPr>
          <w:rFonts w:ascii="仿宋" w:eastAsia="仿宋" w:hAnsi="仿宋" w:hint="eastAsia"/>
          <w:color w:val="000000" w:themeColor="text1"/>
          <w:sz w:val="32"/>
          <w:szCs w:val="32"/>
        </w:rPr>
        <w:t>2025年</w:t>
      </w:r>
      <w:r w:rsidR="003859EF">
        <w:rPr>
          <w:rFonts w:ascii="仿宋" w:eastAsia="仿宋" w:hAnsi="仿宋" w:hint="eastAsia"/>
          <w:color w:val="000000" w:themeColor="text1"/>
          <w:sz w:val="32"/>
          <w:szCs w:val="32"/>
        </w:rPr>
        <w:t>第3季度</w:t>
      </w:r>
      <w:r w:rsidR="0058433D">
        <w:rPr>
          <w:rFonts w:ascii="仿宋" w:eastAsia="仿宋" w:hAnsi="仿宋" w:hint="eastAsia"/>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AE5D01">
        <w:rPr>
          <w:rFonts w:ascii="仿宋" w:eastAsia="仿宋" w:hAnsi="仿宋" w:hint="eastAsia"/>
          <w:color w:val="000000" w:themeColor="text1"/>
          <w:sz w:val="32"/>
          <w:szCs w:val="32"/>
        </w:rPr>
        <w:t>2025年</w:t>
      </w:r>
      <w:r w:rsidR="003859EF">
        <w:rPr>
          <w:rFonts w:ascii="仿宋" w:eastAsia="仿宋" w:hAnsi="仿宋"/>
          <w:color w:val="000000" w:themeColor="text1"/>
          <w:sz w:val="32"/>
          <w:szCs w:val="32"/>
        </w:rPr>
        <w:t>10月28日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900C3D" w:rsidRPr="000F07E6">
        <w:rPr>
          <w:rFonts w:ascii="仿宋" w:eastAsia="仿宋" w:hAnsi="仿宋" w:hint="eastAsia"/>
          <w:color w:val="000000" w:themeColor="text1"/>
          <w:sz w:val="32"/>
          <w:szCs w:val="32"/>
        </w:rPr>
        <w:t>（</w:t>
      </w:r>
      <w:r w:rsidR="00DF201A" w:rsidRPr="00D62EEB">
        <w:rPr>
          <w:rStyle w:val="a7"/>
          <w:rFonts w:ascii="仿宋" w:eastAsia="仿宋" w:hAnsi="仿宋"/>
          <w:sz w:val="32"/>
          <w:szCs w:val="32"/>
        </w:rPr>
        <w:t>www.igwfmc.com</w:t>
      </w:r>
      <w:r w:rsidR="00900C3D" w:rsidRPr="000F07E6">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F201A" w:rsidRPr="00D62EEB">
        <w:rPr>
          <w:rFonts w:ascii="仿宋" w:eastAsia="仿宋" w:hAnsi="仿宋"/>
          <w:color w:val="000000" w:themeColor="text1"/>
          <w:sz w:val="32"/>
          <w:szCs w:val="32"/>
        </w:rPr>
        <w:t>400-8888-606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246AA4" w:rsidRPr="00246AA4" w:rsidRDefault="000809F0" w:rsidP="003859EF">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基金列表如下</w:t>
      </w:r>
      <w:r>
        <w:rPr>
          <w:rFonts w:ascii="仿宋" w:eastAsia="仿宋" w:hAnsi="仿宋" w:hint="eastAsia"/>
          <w:color w:val="000000" w:themeColor="text1"/>
          <w:sz w:val="32"/>
          <w:szCs w:val="32"/>
        </w:rPr>
        <w:t>：</w:t>
      </w:r>
      <w:bookmarkStart w:id="0" w:name="_GoBack"/>
      <w:bookmarkEnd w:id="0"/>
    </w:p>
    <w:tbl>
      <w:tblPr>
        <w:tblW w:w="10632" w:type="dxa"/>
        <w:tblInd w:w="-861" w:type="dxa"/>
        <w:tblLook w:val="04A0"/>
      </w:tblPr>
      <w:tblGrid>
        <w:gridCol w:w="993"/>
        <w:gridCol w:w="9639"/>
      </w:tblGrid>
      <w:tr w:rsidR="003859EF" w:rsidRPr="00F61065" w:rsidTr="00D835FD">
        <w:trPr>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b/>
                <w:bCs/>
                <w:color w:val="000000"/>
                <w:kern w:val="0"/>
                <w:sz w:val="24"/>
                <w:szCs w:val="24"/>
              </w:rPr>
            </w:pPr>
            <w:r w:rsidRPr="00F61065">
              <w:rPr>
                <w:rFonts w:ascii="仿宋" w:eastAsia="仿宋" w:hAnsi="仿宋" w:cs="宋体" w:hint="eastAsia"/>
                <w:b/>
                <w:bCs/>
                <w:color w:val="000000"/>
                <w:kern w:val="0"/>
                <w:sz w:val="24"/>
                <w:szCs w:val="24"/>
              </w:rPr>
              <w:t>序号</w:t>
            </w:r>
          </w:p>
        </w:tc>
        <w:tc>
          <w:tcPr>
            <w:tcW w:w="9639" w:type="dxa"/>
            <w:tcBorders>
              <w:top w:val="single" w:sz="8" w:space="0" w:color="auto"/>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b/>
                <w:bCs/>
                <w:color w:val="000000"/>
                <w:kern w:val="0"/>
                <w:sz w:val="24"/>
                <w:szCs w:val="24"/>
              </w:rPr>
            </w:pPr>
            <w:r w:rsidRPr="00F61065">
              <w:rPr>
                <w:rFonts w:ascii="仿宋" w:eastAsia="仿宋" w:hAnsi="仿宋" w:cs="宋体" w:hint="eastAsia"/>
                <w:b/>
                <w:bCs/>
                <w:color w:val="000000"/>
                <w:kern w:val="0"/>
                <w:sz w:val="24"/>
                <w:szCs w:val="24"/>
              </w:rPr>
              <w:t>基金名称</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景顺长城优选混合型证券投资基金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景顺长城货币市场证券投资基金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景顺长城动力平衡证券投资基金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景顺长城内需增长混合型证券投资基金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景顺长城鼎益混合型证券投资基金(LOF)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景顺长城资源垄断混合型证券投资基金(LOF)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景顺长城新兴成长混合型证券投资基金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景顺长城内需增长贰号混合型证券投资基金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景顺长城精选蓝筹混合型证券投资基金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lastRenderedPageBreak/>
              <w:t>10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景顺长城公司治理混合型证券投资基金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景顺长城能源基建混合型证券投资基金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景顺长城中小盘混合型证券投资基金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景顺长城稳定收益债券型证券投资基金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景顺长城大中华混合型证券投资基金（QDII）</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景顺长城核心竞争力混合型证券投资基金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景顺长城优信增利债券型证券投资基金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景顺长城支柱产业混合型证券投资基金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景顺长城品质投资混合型证券投资基金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景顺长城四季金利债券型证券投资基金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景顺长城策略精选灵活配置混合型证券投资基金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景顺长城景兴信用纯债债券型证券投资基金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景顺长城沪深300指数增强型证券投资基金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景顺长城景颐双利债券型证券投资基金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景顺长城景益货币市场基金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景顺长城成长之星股票型证券投资基金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景顺长城中证500交易型开放式指数证券投资基金（ETF）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景顺长城优质成长股票型证券投资基金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景顺长城优势企业混合型证券投资基金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29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景顺长城鑫月薪定期支付债券型证券投资基金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lastRenderedPageBreak/>
              <w:t>30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景顺长城中小创精选股票型证券投资基金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31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景顺长城中证科技传媒通信150交易型开放式指数证券投资基金（ETF）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32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景顺长城研究精选股票型证券投资基金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33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景顺长城景丰货币市场基金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34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景顺长城中国回报灵活配置混合型证券投资基金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35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景顺长城量化精选股票型证券投资基金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36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景顺长城稳健回报灵活配置混合型证券投资基金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37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景顺长城沪港深精选股票型证券投资基金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38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景顺长城领先回报灵活配置混合型证券投资基金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39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景顺长城中证科技传媒通信150交易型开放式指数证券投资基金联接基金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景顺长城安享回报灵活配置混合型证券投资基金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景顺长城中证500交易型开放式指数证券投资基金联接基金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景顺长城泰和回报灵活配置混合型证券投资基金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景顺长城景瑞收益债券型证券投资基金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景顺长城改革机遇灵活配置混合型证券投资基金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景顺长城景盛双息收益债券型证券投资基金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景顺长城低碳科技主题灵活配置混合型证券投资基金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景顺长城环保优势股票型证券投资基金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景顺长城量化新动力股票型证券投资基金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49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景顺长城景盈双利债券型证券投资基金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景顺长城景泰汇利定期开放债券型证券投资基金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景顺长城顺益回报混合型证券投资基金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景顺长城景泰丰利纯债债券型证券投资基金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景顺长城景颐丰利债券型证券投资基金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景顺长城政策性金融债债券型证券投资基金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景顺长城中证500行业中性低波动指数型证券投资基金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景顺长城沪港深领先科技股票型证券投资基金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景顺长城睿成灵活配置混合型证券投资基金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景顺长城景泰稳利定期开放债券型证券投资基金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59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景顺长城量化平衡灵活配置混合型证券投资基金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景顺长城量化小盘股票型证券投资基金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景顺长城景泰聚利纯债债券型证券投资基金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景顺长城景泰鑫利纯债债券型证券投资基金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景顺长城智能生活混合型证券投资基金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景顺长城中证500指数增强型证券投资基金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景顺长城集英成长两年定期开放混合型证券投资基金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景顺长城量化港股通股票型证券投资基金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景顺长城景泰盈利纯债债券型证券投资基金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景顺长城绩优成长混合型证券投资基金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69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景顺长城中短债债券型证券投资基金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景顺长城中证沪港深红利成长低波动指数型证券投资基金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景顺长城稳健养老目标三年持有期混合型发起式基金中基金（FOF）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景顺长城创新成长混合型证券投资基金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景顺长城景泰纯利债券型证券投资基金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景顺长城弘利39个月定期开放债券型证券投资基金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景顺长城品质成长混合型证券投资基金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景顺长城量化对冲策略三个月定期开放灵活配置混合型发起式证券投资基金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景顺长城科技创新混合型证券投资基金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景顺长城价值领航两年持有期混合型证券投资基金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79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景顺长城景泰裕利纯债债券型证券投资基金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景顺长城核心优选一年持有期混合型证券投资基金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景顺长城中证红利低波动100交易型开放式指数证券投资基金（ETF）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景顺长城创业板综指增强型证券投资基金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景顺长城成长领航混合型证券投资基金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景顺长城景颐嘉利6个月持有期债券型证券投资基金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景顺长城科技创新三年定期开放灵活配置混合型证券投资基金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景顺长城安鑫回报一年持有期混合型证券投资基金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景顺长城弘远66个月定期开放债券型证券投资基金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景顺长城价值稳进三年定期开放灵活配置混合型证券投资基金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89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景顺长城竞争优势混合型证券投资基金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景顺长城景泰添利一年定期开放债券型发起式证券投资基金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景顺长城价值边际灵活配置混合型证券投资基金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景顺长城电子信息产业股票型证券投资基金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景顺长城消费精选混合型证券投资基金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景顺长城景颐招利6个月持有期债券型证券投资基金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景顺长城顺鑫回报混合型证券投资基金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景顺长城景泰宝利一年定期开放纯债债券型发起式证券投资基金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景顺长城量化成长演化混合型证券投资基金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景顺长城核心中景一年持有期混合型证券投资基金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99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景顺长城泰保三个月定期开放混合型发起式证券投资基金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100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景顺长城核心招景混合型证券投资基金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101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景顺长城景泰恒利一年定期开放纯债债券型发起式证券投资基金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102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景顺长城产业趋势混合型证券投资基金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103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景顺长城景泰益利纯债债券型证券投资基金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104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景顺长城成长龙头一年持有期混合型证券投资基金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105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景顺长城品质长青混合型证券投资基金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106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景顺长城新能源产业股票型证券投资基金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107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景顺长城安泽回报一年持有期混合型证券投资基金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108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景顺长城景骊成长混合型证券投资基金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109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景顺长城安盈回报一年持有期混合型证券投资基金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景顺长城景气成长混合型证券投资基金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景顺长城安益回报一年持有期混合型证券投资基金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景顺长城中证港股通科技交易型开放式指数证券投资基金（ETF）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景顺长城价值驱动一年持有期灵活配置混合型证券投资基金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景顺长城国证新能源车电池交易型开放式指数证券投资基金（ETF）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景顺长城融景产业机遇一年持有期混合型证券投资基金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景顺长城港股通全球竞争力混合型证券投资基金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景顺长城医疗健康混合型证券投资基金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景顺长城景泰优利一年定期开放纯债债券型发起式证券投资基金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119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景顺长城先进智造混合型证券投资基金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景顺长城景气进取混合型证券投资基金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景顺长城专精特新量化优选股票型证券投资基金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景顺长城景泰鼎利一年定期开放纯债债券型证券投资基金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景顺长城宁景6个月持有期混合型证券投资基金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景顺长城安鼎一年持有期混合型证券投资基金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景顺长城中证500增强策略交易型开放式指数证券投资基金（ETF）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景顺长城安景一年持有期混合型证券投资基金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景顺长城远见成长混合型证券投资基金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景顺长城养老目标日期2035三年持有期混合型发起式基金中基金（FOF）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129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景顺长城华城稳健6个月持有期混合型证券投资基金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景顺长城景泰悦利三个月定期开放纯债债券型证券投资基金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景顺长城研究驱动三年持有期混合型证券投资基金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景顺长城30天滚动持有短债债券型证券投资基金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景顺长城中证1000指数增强型证券投资基金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景顺长城ESG量化股票型证券投资基金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景顺长城中证同业存单AAA指数7天持有期证券投资基金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景顺长城隽丰平衡养老目标三年持有期混合型发起式基金中基金（FOF）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景顺长城景颐尊利债券型证券投资基金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景顺长城中证红利低波动100交易型开放式指数证券投资基金发起式联接基金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139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景顺长城北交所精选两年定期开放混合型证券投资基金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景顺长城景泰永利纯债债券型证券投资基金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景顺长城中证港股通科技交易型开放式指数证券投资基金发起式联接基金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景顺长城安瑞混合型证券投资基金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景顺长城90天持有期短债债券型证券投资基金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景顺长城鑫景产业精选一年持有期混合型证券投资基金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景顺长城稳健增益债券型证券投资基金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景顺长城隽发平衡养老目标三年持有期混合型发起式基金中基金（FOF）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景顺长城睿丰短债债券型证券投资基金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景顺长城景泰臻利纯债债券型证券投资基金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149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景顺长城纳斯达克科技市值加权交易型开放式指数证券投资基金发起式联接基金（QDII）</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景顺长城创业板50交易型开放式指数证券投资基金（ETF）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景顺长城景气优选一年持有期混合型证券投资基金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景顺长城致远混合型证券投资基金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景顺长城创业板50交易型开放式指数证券投资基金联接基金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景顺长城全球半导体芯片产业股票型证券投资基金（QDII-LOF）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景顺长城恒生消费交易型开放式指数证券投资基金（QDII）（ETF）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景顺长城景颐辰利债券型证券投资基金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景顺长城产业臻选一年持有期混合型证券投资基金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景顺长城国企价值混合型证券投资基金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159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景顺长城中债0-3年政策性金融债指数证券投资基金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景顺长城纳斯达克科技市值加权交易型开放式指数证券投资基金（QDII）（ETF）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景顺长城成长趋势股票型证券投资基金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景顺长城周期优选混合型证券投资基金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景顺长城国证2000指数增强型证券投资基金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景顺长城恒生消费交易型开放式指数证券投资基金发起式联接基金（QDII）</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景顺长城价值发现混合型证券投资基金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景顺长城中证芯片产业交易型开放式指数证券投资基金（ETF）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景顺长城景颐裕利债券型证券投资基金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景顺长城国证机器人产业交易型开放式指数证券投资基金（ETF）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169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景顺长城景泰通利纯债债券型证券投资基金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景顺长城景盛双益债券型证券投资基金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景顺长城标普消费精选交易型开放式指数证券投资基金（QDII）（ETF）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景顺长城60天持有期债券型证券投资基金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景顺长城保守养老目标一年持有期混合型基金中基金（FOF）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景顺长城国证机器人产业交易型开放式指数证券投资基金发起式联接基金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景顺长城国证石油天然气交易型开放式指数证券投资基金（ETF）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景顺长城上证科创板50成份指数增强型证券投资基金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景顺长城上证科创板50成份交易型开放式指数证券投资基金发起式联接基金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景顺长城中证国新港股通央企红利交易型开放式指数证券投资基金（ETF）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179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景顺长城国证石油天然气交易型开放式指数证券投资基金发起式联接基金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景顺长城成长机遇混合型证券投资基金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景顺长城国证港股通红利低波动率交易型开放式指数证券投资基金（ETF）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景顺长城中证A500交易型开放式指数证券投资基金（ETF）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景顺长城中证国新港股通央企红利交易型开放式指数证券投资基金联接基金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景顺长城中证港股通创新药交易型开放式指数证券投资基金（ETF）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景顺长城景颐合利债券型证券投资基金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景顺长城中证A500交易型开放式指数证券投资基金联接基金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景顺长城中债0-3年国开行债券指数证券投资基金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景顺长城臻品三个月持有期混合型基金中基金（FOF）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189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景顺长城上证科创板50成份交易型开放式指数证券投资基金（ETF）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190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景顺长城红利量化选股股票型证券投资基金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191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景顺长城精锐成长混合型证券投资基金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192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景顺长城医疗产业股票型发起式证券投资基金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193</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景顺长城上证科创板综合价格交易型开放式指数证券投资基金（ETF）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194</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景顺长城中证港股通创新药交易型开放式指数证券投资基金发起式联接基金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195</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景顺长城新兴产业混合型证券投资基金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196</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F61065" w:rsidRDefault="003859EF" w:rsidP="00D835FD">
            <w:pPr>
              <w:widowControl/>
              <w:jc w:val="left"/>
              <w:rPr>
                <w:rFonts w:ascii="仿宋" w:eastAsia="仿宋" w:hAnsi="仿宋" w:cs="宋体"/>
                <w:color w:val="000000"/>
                <w:kern w:val="0"/>
                <w:sz w:val="24"/>
                <w:szCs w:val="24"/>
              </w:rPr>
            </w:pPr>
            <w:r w:rsidRPr="00F61065">
              <w:rPr>
                <w:rFonts w:ascii="仿宋" w:eastAsia="仿宋" w:hAnsi="仿宋" w:cs="宋体" w:hint="eastAsia"/>
                <w:color w:val="000000"/>
                <w:kern w:val="0"/>
                <w:sz w:val="24"/>
                <w:szCs w:val="24"/>
              </w:rPr>
              <w:t>景顺长城上证科创板综合价格交易型开放式指数证券投资基金联接基金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197</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景顺长城养老目标日期2055五年持有期混合型发起式基金中基金（FOF）</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198</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景顺长城沪深300增强策略交易型开放式指数证券投资基金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199</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景顺长城成长同行混合型证券投资基金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200</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景顺长城深证AAA科技创新公司债交易型开放式指数证券投资基金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201</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景顺长城中证A500指数增强型证券投资基金</w:t>
            </w:r>
          </w:p>
        </w:tc>
      </w:tr>
      <w:tr w:rsidR="003859EF" w:rsidRPr="00F61065" w:rsidTr="00D835FD">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202</w:t>
            </w:r>
          </w:p>
        </w:tc>
        <w:tc>
          <w:tcPr>
            <w:tcW w:w="9639" w:type="dxa"/>
            <w:tcBorders>
              <w:top w:val="nil"/>
              <w:left w:val="nil"/>
              <w:bottom w:val="single" w:sz="8" w:space="0" w:color="auto"/>
              <w:right w:val="single" w:sz="8" w:space="0" w:color="auto"/>
            </w:tcBorders>
            <w:shd w:val="clear" w:color="auto" w:fill="auto"/>
            <w:noWrap/>
            <w:vAlign w:val="center"/>
            <w:hideMark/>
          </w:tcPr>
          <w:p w:rsidR="003859EF" w:rsidRPr="003859EF" w:rsidRDefault="003859EF" w:rsidP="00D835FD">
            <w:pPr>
              <w:widowControl/>
              <w:jc w:val="left"/>
              <w:rPr>
                <w:rFonts w:ascii="仿宋" w:eastAsia="仿宋" w:hAnsi="仿宋" w:cs="宋体"/>
                <w:color w:val="000000"/>
                <w:kern w:val="0"/>
                <w:sz w:val="24"/>
                <w:szCs w:val="24"/>
              </w:rPr>
            </w:pPr>
            <w:r w:rsidRPr="003859EF">
              <w:rPr>
                <w:rFonts w:ascii="仿宋" w:eastAsia="仿宋" w:hAnsi="仿宋" w:cs="宋体" w:hint="eastAsia"/>
                <w:color w:val="000000"/>
                <w:kern w:val="0"/>
                <w:sz w:val="24"/>
                <w:szCs w:val="24"/>
              </w:rPr>
              <w:t>景顺长城安悦180天持有期债券型证券投资基金</w:t>
            </w:r>
          </w:p>
        </w:tc>
      </w:tr>
    </w:tbl>
    <w:p w:rsidR="00246AA4" w:rsidRPr="003859EF" w:rsidRDefault="00246AA4" w:rsidP="000809F0">
      <w:pPr>
        <w:spacing w:line="540" w:lineRule="exact"/>
        <w:rPr>
          <w:rFonts w:ascii="仿宋" w:eastAsia="仿宋" w:hAnsi="仿宋"/>
          <w:color w:val="000000" w:themeColor="text1"/>
          <w:sz w:val="32"/>
          <w:szCs w:val="32"/>
        </w:rPr>
      </w:pP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DF201A" w:rsidRDefault="00BB3501" w:rsidP="00DF201A">
      <w:pPr>
        <w:spacing w:line="540" w:lineRule="exact"/>
        <w:ind w:firstLineChars="1350" w:firstLine="432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F201A">
        <w:rPr>
          <w:rFonts w:ascii="仿宋" w:eastAsia="仿宋" w:hAnsi="仿宋" w:hint="eastAsia"/>
          <w:color w:val="000000" w:themeColor="text1"/>
          <w:sz w:val="32"/>
          <w:szCs w:val="32"/>
        </w:rPr>
        <w:t>景顺长城基金管理有限</w:t>
      </w:r>
      <w:r w:rsidR="00DF201A" w:rsidRPr="00B17C02">
        <w:rPr>
          <w:rFonts w:ascii="仿宋" w:eastAsia="仿宋" w:hAnsi="仿宋"/>
          <w:color w:val="000000" w:themeColor="text1"/>
          <w:sz w:val="32"/>
          <w:szCs w:val="32"/>
        </w:rPr>
        <w:t>公司</w:t>
      </w:r>
    </w:p>
    <w:p w:rsidR="00BB3501" w:rsidRPr="00A7247E" w:rsidRDefault="00DF201A" w:rsidP="006C3668">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sidR="00E0348D" w:rsidRPr="00E0348D">
        <w:rPr>
          <w:rFonts w:ascii="仿宋" w:eastAsia="仿宋" w:hAnsi="仿宋" w:hint="eastAsia"/>
          <w:color w:val="000000" w:themeColor="text1"/>
          <w:sz w:val="32"/>
          <w:szCs w:val="32"/>
        </w:rPr>
        <w:t>2025年</w:t>
      </w:r>
      <w:r w:rsidR="003859EF">
        <w:rPr>
          <w:rFonts w:ascii="仿宋" w:eastAsia="仿宋" w:hAnsi="仿宋" w:hint="eastAsia"/>
          <w:color w:val="000000" w:themeColor="text1"/>
          <w:sz w:val="32"/>
          <w:szCs w:val="32"/>
        </w:rPr>
        <w:t>10月28日</w:t>
      </w:r>
    </w:p>
    <w:sectPr w:rsidR="00BB3501" w:rsidRPr="00A7247E" w:rsidSect="00246AA4">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BD" w:rsidRDefault="002343BD" w:rsidP="009A149B">
      <w:r>
        <w:separator/>
      </w:r>
    </w:p>
  </w:endnote>
  <w:endnote w:type="continuationSeparator" w:id="0">
    <w:p w:rsidR="002343BD" w:rsidRDefault="002343B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0A0A06">
        <w:pPr>
          <w:pStyle w:val="a4"/>
          <w:jc w:val="center"/>
        </w:pPr>
        <w:r>
          <w:fldChar w:fldCharType="begin"/>
        </w:r>
        <w:r w:rsidR="00084E7D">
          <w:instrText>PAGE   \* MERGEFORMAT</w:instrText>
        </w:r>
        <w:r>
          <w:fldChar w:fldCharType="separate"/>
        </w:r>
        <w:r w:rsidR="002C5796" w:rsidRPr="002C5796">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0A0A06">
        <w:pPr>
          <w:pStyle w:val="a4"/>
          <w:jc w:val="center"/>
        </w:pPr>
        <w:r>
          <w:fldChar w:fldCharType="begin"/>
        </w:r>
        <w:r w:rsidR="00084E7D">
          <w:instrText>PAGE   \* MERGEFORMAT</w:instrText>
        </w:r>
        <w:r>
          <w:fldChar w:fldCharType="separate"/>
        </w:r>
        <w:r w:rsidR="002C5796" w:rsidRPr="002C5796">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BD" w:rsidRDefault="002343BD" w:rsidP="009A149B">
      <w:r>
        <w:separator/>
      </w:r>
    </w:p>
  </w:footnote>
  <w:footnote w:type="continuationSeparator" w:id="0">
    <w:p w:rsidR="002343BD" w:rsidRDefault="002343B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09F0"/>
    <w:rsid w:val="00081ADE"/>
    <w:rsid w:val="00084E7D"/>
    <w:rsid w:val="00087988"/>
    <w:rsid w:val="0009227A"/>
    <w:rsid w:val="00093E55"/>
    <w:rsid w:val="00094F20"/>
    <w:rsid w:val="000A0272"/>
    <w:rsid w:val="000A0A06"/>
    <w:rsid w:val="000A0ECE"/>
    <w:rsid w:val="000A588E"/>
    <w:rsid w:val="000B53A5"/>
    <w:rsid w:val="000C06E1"/>
    <w:rsid w:val="000C1032"/>
    <w:rsid w:val="000D18EF"/>
    <w:rsid w:val="000E13E9"/>
    <w:rsid w:val="000E7D66"/>
    <w:rsid w:val="000F07E6"/>
    <w:rsid w:val="000F407E"/>
    <w:rsid w:val="000F6458"/>
    <w:rsid w:val="001039BC"/>
    <w:rsid w:val="00105A83"/>
    <w:rsid w:val="001279BE"/>
    <w:rsid w:val="0013251E"/>
    <w:rsid w:val="001445A9"/>
    <w:rsid w:val="00146307"/>
    <w:rsid w:val="001533B2"/>
    <w:rsid w:val="001623CF"/>
    <w:rsid w:val="00165D5C"/>
    <w:rsid w:val="00166B15"/>
    <w:rsid w:val="00174C8C"/>
    <w:rsid w:val="0017571E"/>
    <w:rsid w:val="00175AED"/>
    <w:rsid w:val="00191702"/>
    <w:rsid w:val="00192262"/>
    <w:rsid w:val="001A12D0"/>
    <w:rsid w:val="001A593B"/>
    <w:rsid w:val="001D04AB"/>
    <w:rsid w:val="001D2521"/>
    <w:rsid w:val="001D74AE"/>
    <w:rsid w:val="001E7CAD"/>
    <w:rsid w:val="001F125D"/>
    <w:rsid w:val="001F15CB"/>
    <w:rsid w:val="001F533E"/>
    <w:rsid w:val="0021172E"/>
    <w:rsid w:val="00221DE2"/>
    <w:rsid w:val="00234298"/>
    <w:rsid w:val="002343BD"/>
    <w:rsid w:val="00246AA4"/>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796"/>
    <w:rsid w:val="002C5D36"/>
    <w:rsid w:val="002E24D1"/>
    <w:rsid w:val="002E79D9"/>
    <w:rsid w:val="002E7B0A"/>
    <w:rsid w:val="002F2B53"/>
    <w:rsid w:val="00303860"/>
    <w:rsid w:val="00311075"/>
    <w:rsid w:val="003117E6"/>
    <w:rsid w:val="0031471A"/>
    <w:rsid w:val="00332619"/>
    <w:rsid w:val="00333802"/>
    <w:rsid w:val="003467B5"/>
    <w:rsid w:val="0034735E"/>
    <w:rsid w:val="00355B7C"/>
    <w:rsid w:val="00361065"/>
    <w:rsid w:val="0036248F"/>
    <w:rsid w:val="00382BCB"/>
    <w:rsid w:val="003859EF"/>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B380E"/>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8433D"/>
    <w:rsid w:val="00596AC1"/>
    <w:rsid w:val="005A408B"/>
    <w:rsid w:val="005A46AE"/>
    <w:rsid w:val="005A77EA"/>
    <w:rsid w:val="005B0519"/>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C3668"/>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0C3D"/>
    <w:rsid w:val="00903815"/>
    <w:rsid w:val="00903C0A"/>
    <w:rsid w:val="009062C4"/>
    <w:rsid w:val="0090723B"/>
    <w:rsid w:val="00910193"/>
    <w:rsid w:val="0092312D"/>
    <w:rsid w:val="009269F3"/>
    <w:rsid w:val="00933628"/>
    <w:rsid w:val="009465EA"/>
    <w:rsid w:val="009506DC"/>
    <w:rsid w:val="009566C4"/>
    <w:rsid w:val="00956DD9"/>
    <w:rsid w:val="009628AE"/>
    <w:rsid w:val="00963A0D"/>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028C"/>
    <w:rsid w:val="009E35EB"/>
    <w:rsid w:val="009E42F9"/>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0091"/>
    <w:rsid w:val="00A81D7B"/>
    <w:rsid w:val="00A87DCB"/>
    <w:rsid w:val="00AB49A1"/>
    <w:rsid w:val="00AC1161"/>
    <w:rsid w:val="00AD18DD"/>
    <w:rsid w:val="00AD562B"/>
    <w:rsid w:val="00AE3F47"/>
    <w:rsid w:val="00AE5D01"/>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01D7"/>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165EF"/>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2486"/>
    <w:rsid w:val="00CE43F8"/>
    <w:rsid w:val="00CE7C8B"/>
    <w:rsid w:val="00CF01CC"/>
    <w:rsid w:val="00CF6D5C"/>
    <w:rsid w:val="00D10B1F"/>
    <w:rsid w:val="00D11E1F"/>
    <w:rsid w:val="00D20C81"/>
    <w:rsid w:val="00D218F4"/>
    <w:rsid w:val="00D3262F"/>
    <w:rsid w:val="00D361FE"/>
    <w:rsid w:val="00D36E74"/>
    <w:rsid w:val="00D42F13"/>
    <w:rsid w:val="00D43B3D"/>
    <w:rsid w:val="00D5035D"/>
    <w:rsid w:val="00D5213E"/>
    <w:rsid w:val="00D52A3F"/>
    <w:rsid w:val="00D535B2"/>
    <w:rsid w:val="00D56E0D"/>
    <w:rsid w:val="00D62A71"/>
    <w:rsid w:val="00D70820"/>
    <w:rsid w:val="00D70A3B"/>
    <w:rsid w:val="00D72110"/>
    <w:rsid w:val="00D919AF"/>
    <w:rsid w:val="00D937BD"/>
    <w:rsid w:val="00DA2D7C"/>
    <w:rsid w:val="00DB3BA1"/>
    <w:rsid w:val="00DB6F0A"/>
    <w:rsid w:val="00DD7BAA"/>
    <w:rsid w:val="00DE0FFA"/>
    <w:rsid w:val="00DE6A70"/>
    <w:rsid w:val="00DF201A"/>
    <w:rsid w:val="00DF3DF3"/>
    <w:rsid w:val="00DF5AA8"/>
    <w:rsid w:val="00E0348D"/>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06A78"/>
    <w:rsid w:val="00F24C4B"/>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CE2486"/>
  </w:style>
</w:styles>
</file>

<file path=word/webSettings.xml><?xml version="1.0" encoding="utf-8"?>
<w:webSettings xmlns:r="http://schemas.openxmlformats.org/officeDocument/2006/relationships" xmlns:w="http://schemas.openxmlformats.org/wordprocessingml/2006/main">
  <w:divs>
    <w:div w:id="135487359">
      <w:bodyDiv w:val="1"/>
      <w:marLeft w:val="0"/>
      <w:marRight w:val="0"/>
      <w:marTop w:val="0"/>
      <w:marBottom w:val="0"/>
      <w:divBdr>
        <w:top w:val="none" w:sz="0" w:space="0" w:color="auto"/>
        <w:left w:val="none" w:sz="0" w:space="0" w:color="auto"/>
        <w:bottom w:val="none" w:sz="0" w:space="0" w:color="auto"/>
        <w:right w:val="none" w:sz="0" w:space="0" w:color="auto"/>
      </w:divBdr>
    </w:div>
    <w:div w:id="235019335">
      <w:bodyDiv w:val="1"/>
      <w:marLeft w:val="0"/>
      <w:marRight w:val="0"/>
      <w:marTop w:val="0"/>
      <w:marBottom w:val="0"/>
      <w:divBdr>
        <w:top w:val="none" w:sz="0" w:space="0" w:color="auto"/>
        <w:left w:val="none" w:sz="0" w:space="0" w:color="auto"/>
        <w:bottom w:val="none" w:sz="0" w:space="0" w:color="auto"/>
        <w:right w:val="none" w:sz="0" w:space="0" w:color="auto"/>
      </w:divBdr>
    </w:div>
    <w:div w:id="442893193">
      <w:bodyDiv w:val="1"/>
      <w:marLeft w:val="0"/>
      <w:marRight w:val="0"/>
      <w:marTop w:val="0"/>
      <w:marBottom w:val="0"/>
      <w:divBdr>
        <w:top w:val="none" w:sz="0" w:space="0" w:color="auto"/>
        <w:left w:val="none" w:sz="0" w:space="0" w:color="auto"/>
        <w:bottom w:val="none" w:sz="0" w:space="0" w:color="auto"/>
        <w:right w:val="none" w:sz="0" w:space="0" w:color="auto"/>
      </w:divBdr>
    </w:div>
    <w:div w:id="908349491">
      <w:bodyDiv w:val="1"/>
      <w:marLeft w:val="0"/>
      <w:marRight w:val="0"/>
      <w:marTop w:val="0"/>
      <w:marBottom w:val="0"/>
      <w:divBdr>
        <w:top w:val="none" w:sz="0" w:space="0" w:color="auto"/>
        <w:left w:val="none" w:sz="0" w:space="0" w:color="auto"/>
        <w:bottom w:val="none" w:sz="0" w:space="0" w:color="auto"/>
        <w:right w:val="none" w:sz="0" w:space="0" w:color="auto"/>
      </w:divBdr>
    </w:div>
    <w:div w:id="1135030689">
      <w:bodyDiv w:val="1"/>
      <w:marLeft w:val="0"/>
      <w:marRight w:val="0"/>
      <w:marTop w:val="0"/>
      <w:marBottom w:val="0"/>
      <w:divBdr>
        <w:top w:val="none" w:sz="0" w:space="0" w:color="auto"/>
        <w:left w:val="none" w:sz="0" w:space="0" w:color="auto"/>
        <w:bottom w:val="none" w:sz="0" w:space="0" w:color="auto"/>
        <w:right w:val="none" w:sz="0" w:space="0" w:color="auto"/>
      </w:divBdr>
    </w:div>
    <w:div w:id="1430471474">
      <w:bodyDiv w:val="1"/>
      <w:marLeft w:val="0"/>
      <w:marRight w:val="0"/>
      <w:marTop w:val="0"/>
      <w:marBottom w:val="0"/>
      <w:divBdr>
        <w:top w:val="none" w:sz="0" w:space="0" w:color="auto"/>
        <w:left w:val="none" w:sz="0" w:space="0" w:color="auto"/>
        <w:bottom w:val="none" w:sz="0" w:space="0" w:color="auto"/>
        <w:right w:val="none" w:sz="0" w:space="0" w:color="auto"/>
      </w:divBdr>
    </w:div>
    <w:div w:id="1535771077">
      <w:bodyDiv w:val="1"/>
      <w:marLeft w:val="0"/>
      <w:marRight w:val="0"/>
      <w:marTop w:val="0"/>
      <w:marBottom w:val="0"/>
      <w:divBdr>
        <w:top w:val="none" w:sz="0" w:space="0" w:color="auto"/>
        <w:left w:val="none" w:sz="0" w:space="0" w:color="auto"/>
        <w:bottom w:val="none" w:sz="0" w:space="0" w:color="auto"/>
        <w:right w:val="none" w:sz="0" w:space="0" w:color="auto"/>
      </w:divBdr>
    </w:div>
    <w:div w:id="1603564690">
      <w:bodyDiv w:val="1"/>
      <w:marLeft w:val="0"/>
      <w:marRight w:val="0"/>
      <w:marTop w:val="0"/>
      <w:marBottom w:val="0"/>
      <w:divBdr>
        <w:top w:val="none" w:sz="0" w:space="0" w:color="auto"/>
        <w:left w:val="none" w:sz="0" w:space="0" w:color="auto"/>
        <w:bottom w:val="none" w:sz="0" w:space="0" w:color="auto"/>
        <w:right w:val="none" w:sz="0" w:space="0" w:color="auto"/>
      </w:divBdr>
    </w:div>
    <w:div w:id="16706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7BCD-2544-4A29-8F75-8A3B8000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5160</Characters>
  <Application>Microsoft Office Word</Application>
  <DocSecurity>4</DocSecurity>
  <Lines>43</Lines>
  <Paragraphs>12</Paragraphs>
  <ScaleCrop>false</ScaleCrop>
  <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dc:description/>
  <cp:lastModifiedBy>ZHONGM</cp:lastModifiedBy>
  <cp:revision>2</cp:revision>
  <cp:lastPrinted>2025-04-18T10:45:00Z</cp:lastPrinted>
  <dcterms:created xsi:type="dcterms:W3CDTF">2025-10-27T16:06:00Z</dcterms:created>
  <dcterms:modified xsi:type="dcterms:W3CDTF">2025-10-27T16:06:00Z</dcterms:modified>
</cp:coreProperties>
</file>