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54" w:rsidRDefault="00F87E50" w:rsidP="00F87E5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长江证券（上海）资产管理有限公司</w:t>
      </w:r>
    </w:p>
    <w:p w:rsidR="00D35054" w:rsidRDefault="00F87E50" w:rsidP="00F87E5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5-10-28T00:04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部分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年第三季度报告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D35054" w:rsidRDefault="00D35054" w:rsidP="00F87E5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5-10-28T00:04:00Z">
          <w:pPr>
            <w:spacing w:line="540" w:lineRule="exact"/>
            <w:ind w:firstLineChars="50" w:firstLine="160"/>
            <w:jc w:val="center"/>
          </w:pPr>
        </w:pPrChange>
      </w:pPr>
    </w:p>
    <w:p w:rsidR="00D35054" w:rsidRDefault="00F87E50">
      <w:pPr>
        <w:spacing w:line="360" w:lineRule="auto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长江证券（上海）资产管理有限公司董事会及董事保证旗下基金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2025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年第三季度报告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所载资料不存在虚假记载、误导性陈述或重大遗漏，并对其内容的真实性、准确性和完整性承担个别及连带责任。</w:t>
      </w:r>
    </w:p>
    <w:p w:rsidR="00D35054" w:rsidRDefault="00F87E50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长江证券（上海）资产管理有限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以下简称“本公司”）旗下长江收益增强债券型证券投资基金、长江乐享货币市场基金、长江乐丰纯债定期开放债券型发起式证券投资基金、长江乐盈定期开放债券型发起式证券投资基金、长江乐越定期开放债券型发起式证券投资基金、长江乐鑫纯债定期开放债券型发起式证券投资基金、长江可转债债券型证券投资基金、长江安盈中短债六个月定期开放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、长江添利混合型证券投资基金、长江安享纯债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个月定期开放债券型证券投资基金、长江均衡成长混合型发起式证券投资基金、长江量化消费精选股票型发起式证券投资基金、长江新能源产业混合型发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起式证券投资基金、长江沪深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300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指数增强型发起式证券投资基金、长江红利回报混合型发起式证券投资基金、长江致惠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天滚动持有短债债券型发起式证券投资基金、长江智能制造混合型发起式证券投资基金、长江新兴产业混合型发起式证券投资基金、长江丰瑞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个月持有期债券型证券投资基金、长江启航混合型发起式证券投资基金、长江惠盈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个月持有期债券型发起式证券投资基金、长江时代精选混合型发起式证券投资基金、长江楚财一年持有期混合型发起式证券投资基金、长江乐睿纯债一年定期开放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债券型发起式证券投资基金、长江安悦利率债债券型证券投资基金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、长江长扬混合型发起式证券投资基金、长江长宏混合型发起式证券投资基金、长江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90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天持有期债券型证券投资基金、长江汇智量化选股混合型发起式证券投资基金、长江旭日混合型证券投资基金、长江尊利债券型证券投资基金、长江智选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个月持有期混合型基金中基金（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FOF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）、长江聚利债券型证券投资基金和长江货币管家货币市场基金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年第三季度报告</w:t>
      </w:r>
      <w:r>
        <w:rPr>
          <w:rFonts w:ascii="仿宋" w:eastAsia="仿宋" w:hAnsi="仿宋"/>
          <w:color w:val="000000" w:themeColor="text1"/>
          <w:sz w:val="28"/>
          <w:szCs w:val="28"/>
        </w:rPr>
        <w:t>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/>
          <w:color w:val="000000" w:themeColor="text1"/>
          <w:sz w:val="28"/>
          <w:szCs w:val="28"/>
        </w:rPr>
        <w:t>https://www.cjzcgl.com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28"/>
          <w:szCs w:val="28"/>
        </w:rPr>
        <w:t>4001-166-866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D35054" w:rsidRDefault="00F87E50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D35054" w:rsidRDefault="00F87E50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D35054" w:rsidRDefault="00D35054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D35054" w:rsidRDefault="00F87E50">
      <w:pPr>
        <w:spacing w:line="360" w:lineRule="auto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长江证券（上海）资产管理有限公司</w:t>
      </w:r>
    </w:p>
    <w:p w:rsidR="00D35054" w:rsidRDefault="00F87E50">
      <w:pPr>
        <w:spacing w:line="360" w:lineRule="auto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二〇二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五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十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二十八</w:t>
      </w:r>
      <w:bookmarkStart w:id="2" w:name="_GoBack"/>
      <w:bookmarkEnd w:id="2"/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D35054" w:rsidSect="00D35054">
      <w:footerReference w:type="default" r:id="rId6"/>
      <w:pgSz w:w="11906" w:h="16838"/>
      <w:pgMar w:top="1560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054" w:rsidRDefault="00D35054" w:rsidP="00D35054">
      <w:r>
        <w:separator/>
      </w:r>
    </w:p>
  </w:endnote>
  <w:endnote w:type="continuationSeparator" w:id="0">
    <w:p w:rsidR="00D35054" w:rsidRDefault="00D35054" w:rsidP="00D35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D35054" w:rsidRDefault="00D35054">
        <w:pPr>
          <w:pStyle w:val="a5"/>
          <w:jc w:val="center"/>
        </w:pPr>
        <w:r>
          <w:fldChar w:fldCharType="begin"/>
        </w:r>
        <w:r w:rsidR="00F87E50">
          <w:instrText>PAGE   \* MERGEFORMAT</w:instrText>
        </w:r>
        <w:r>
          <w:fldChar w:fldCharType="separate"/>
        </w:r>
        <w:r w:rsidR="00F87E50" w:rsidRPr="00F87E50">
          <w:rPr>
            <w:noProof/>
            <w:lang w:val="zh-CN"/>
          </w:rPr>
          <w:t>2</w:t>
        </w:r>
        <w:r>
          <w:fldChar w:fldCharType="end"/>
        </w:r>
      </w:p>
    </w:sdtContent>
  </w:sdt>
  <w:p w:rsidR="00D35054" w:rsidRDefault="00D3505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054" w:rsidRDefault="00D35054" w:rsidP="00D35054">
      <w:r>
        <w:separator/>
      </w:r>
    </w:p>
  </w:footnote>
  <w:footnote w:type="continuationSeparator" w:id="0">
    <w:p w:rsidR="00D35054" w:rsidRDefault="00D35054" w:rsidP="00D350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trackRevisions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098E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312B"/>
    <w:rsid w:val="00174C8C"/>
    <w:rsid w:val="0017571E"/>
    <w:rsid w:val="00175AED"/>
    <w:rsid w:val="00176983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6E86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3039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4B06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606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076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0C2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C2F34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7C98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541B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3D0B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5BE4"/>
    <w:rsid w:val="00CE43F8"/>
    <w:rsid w:val="00CE7C8B"/>
    <w:rsid w:val="00CF01CC"/>
    <w:rsid w:val="00CF6D5C"/>
    <w:rsid w:val="00D10B1F"/>
    <w:rsid w:val="00D11E1F"/>
    <w:rsid w:val="00D20C81"/>
    <w:rsid w:val="00D3262F"/>
    <w:rsid w:val="00D35054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07567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E7A36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12F4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7E50"/>
    <w:rsid w:val="00F9100C"/>
    <w:rsid w:val="00FA0934"/>
    <w:rsid w:val="00FA653D"/>
    <w:rsid w:val="00FB23EE"/>
    <w:rsid w:val="00FC328C"/>
    <w:rsid w:val="00FC34DF"/>
    <w:rsid w:val="00FD658E"/>
    <w:rsid w:val="00FE0C5A"/>
    <w:rsid w:val="00FE13A2"/>
    <w:rsid w:val="02A92CEA"/>
    <w:rsid w:val="02EF642F"/>
    <w:rsid w:val="06992499"/>
    <w:rsid w:val="076C0BA7"/>
    <w:rsid w:val="08792FC5"/>
    <w:rsid w:val="0A620981"/>
    <w:rsid w:val="106B4DD8"/>
    <w:rsid w:val="1C9F3C22"/>
    <w:rsid w:val="2B1E756C"/>
    <w:rsid w:val="2C8F3EF1"/>
    <w:rsid w:val="2D2F54FA"/>
    <w:rsid w:val="2E6339C8"/>
    <w:rsid w:val="36902AF1"/>
    <w:rsid w:val="39120AD3"/>
    <w:rsid w:val="3B9D6C14"/>
    <w:rsid w:val="3FF40F41"/>
    <w:rsid w:val="40A92195"/>
    <w:rsid w:val="412E5656"/>
    <w:rsid w:val="42FF7D8B"/>
    <w:rsid w:val="4D64320E"/>
    <w:rsid w:val="50ED41A6"/>
    <w:rsid w:val="54893A74"/>
    <w:rsid w:val="58EF42F1"/>
    <w:rsid w:val="59CA2894"/>
    <w:rsid w:val="5A244205"/>
    <w:rsid w:val="5A4D2707"/>
    <w:rsid w:val="5A941D00"/>
    <w:rsid w:val="5B651891"/>
    <w:rsid w:val="5E1464A7"/>
    <w:rsid w:val="5E5F750D"/>
    <w:rsid w:val="605C4FAB"/>
    <w:rsid w:val="62D93B86"/>
    <w:rsid w:val="63693E58"/>
    <w:rsid w:val="64635014"/>
    <w:rsid w:val="64811509"/>
    <w:rsid w:val="657A75BA"/>
    <w:rsid w:val="72B063DB"/>
    <w:rsid w:val="75681885"/>
    <w:rsid w:val="79730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0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D3505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3505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350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35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D35054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D35054"/>
    <w:rPr>
      <w:b/>
      <w:bCs/>
    </w:rPr>
  </w:style>
  <w:style w:type="character" w:styleId="a9">
    <w:name w:val="Hyperlink"/>
    <w:basedOn w:val="a0"/>
    <w:uiPriority w:val="99"/>
    <w:unhideWhenUsed/>
    <w:qFormat/>
    <w:rsid w:val="00D35054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D35054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D35054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D3505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35054"/>
    <w:rPr>
      <w:sz w:val="18"/>
      <w:szCs w:val="18"/>
    </w:rPr>
  </w:style>
  <w:style w:type="paragraph" w:styleId="ac">
    <w:name w:val="List Paragraph"/>
    <w:basedOn w:val="a"/>
    <w:uiPriority w:val="34"/>
    <w:qFormat/>
    <w:rsid w:val="00D3505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D3505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D35054"/>
  </w:style>
  <w:style w:type="character" w:customStyle="1" w:styleId="Char4">
    <w:name w:val="批注主题 Char"/>
    <w:basedOn w:val="Char"/>
    <w:link w:val="a8"/>
    <w:uiPriority w:val="99"/>
    <w:semiHidden/>
    <w:qFormat/>
    <w:rsid w:val="00D35054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D350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906</Characters>
  <Application>Microsoft Office Word</Application>
  <DocSecurity>4</DocSecurity>
  <Lines>7</Lines>
  <Paragraphs>2</Paragraphs>
  <ScaleCrop>false</ScaleCrop>
  <Company>CNSTOCK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2025-10-27T16:04:00Z</dcterms:created>
  <dcterms:modified xsi:type="dcterms:W3CDTF">2025-10-27T16:04:00Z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B6C9010BDA7C409DA2B6C1B89D889772</vt:lpwstr>
  </property>
</Properties>
</file>