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B30" w:rsidRDefault="00B24215">
      <w:pPr>
        <w:spacing w:line="360" w:lineRule="auto"/>
        <w:ind w:firstLineChars="50" w:firstLine="220"/>
        <w:jc w:val="center"/>
        <w:rPr>
          <w:rFonts w:ascii="黑体" w:eastAsia="黑体" w:hAnsi="黑体"/>
          <w:color w:val="000000" w:themeColor="text1"/>
          <w:sz w:val="44"/>
          <w:szCs w:val="44"/>
        </w:rPr>
      </w:pPr>
      <w:r>
        <w:rPr>
          <w:rFonts w:ascii="黑体" w:eastAsia="黑体" w:hAnsi="黑体" w:hint="eastAsia"/>
          <w:color w:val="000000" w:themeColor="text1"/>
          <w:sz w:val="44"/>
          <w:szCs w:val="44"/>
        </w:rPr>
        <w:t>兴银基金管理有限责任公司旗下</w:t>
      </w:r>
      <w:r w:rsidR="00DC6B30">
        <w:rPr>
          <w:rFonts w:ascii="黑体" w:eastAsia="黑体" w:hAnsi="黑体" w:hint="eastAsia"/>
          <w:color w:val="000000" w:themeColor="text1"/>
          <w:sz w:val="44"/>
          <w:szCs w:val="44"/>
        </w:rPr>
        <w:t>部分</w:t>
      </w:r>
      <w:r>
        <w:rPr>
          <w:rFonts w:ascii="黑体" w:eastAsia="黑体" w:hAnsi="黑体" w:hint="eastAsia"/>
          <w:color w:val="000000" w:themeColor="text1"/>
          <w:sz w:val="44"/>
          <w:szCs w:val="44"/>
        </w:rPr>
        <w:t>基金</w:t>
      </w:r>
    </w:p>
    <w:p w:rsidR="00042F5F" w:rsidRDefault="00B24215">
      <w:pPr>
        <w:spacing w:line="360" w:lineRule="auto"/>
        <w:ind w:firstLineChars="50" w:firstLine="220"/>
        <w:jc w:val="center"/>
        <w:rPr>
          <w:rFonts w:ascii="黑体" w:eastAsia="黑体" w:hAnsi="黑体"/>
          <w:color w:val="000000" w:themeColor="text1"/>
          <w:sz w:val="44"/>
          <w:szCs w:val="44"/>
        </w:rPr>
      </w:pPr>
      <w:r>
        <w:rPr>
          <w:rFonts w:ascii="黑体" w:eastAsia="黑体" w:hAnsi="黑体" w:hint="eastAsia"/>
          <w:color w:val="000000" w:themeColor="text1"/>
          <w:sz w:val="44"/>
          <w:szCs w:val="44"/>
        </w:rPr>
        <w:t>202</w:t>
      </w:r>
      <w:r w:rsidR="00E32F5D">
        <w:rPr>
          <w:rFonts w:ascii="黑体" w:eastAsia="黑体" w:hAnsi="黑体"/>
          <w:color w:val="000000" w:themeColor="text1"/>
          <w:sz w:val="44"/>
          <w:szCs w:val="44"/>
        </w:rPr>
        <w:t>5</w:t>
      </w:r>
      <w:r>
        <w:rPr>
          <w:rFonts w:ascii="黑体" w:eastAsia="黑体" w:hAnsi="黑体" w:hint="eastAsia"/>
          <w:color w:val="000000" w:themeColor="text1"/>
          <w:sz w:val="44"/>
          <w:szCs w:val="44"/>
        </w:rPr>
        <w:t>年第</w:t>
      </w:r>
      <w:r w:rsidR="00C77F10">
        <w:rPr>
          <w:rFonts w:ascii="黑体" w:eastAsia="黑体" w:hAnsi="黑体"/>
          <w:color w:val="000000" w:themeColor="text1"/>
          <w:sz w:val="44"/>
          <w:szCs w:val="44"/>
        </w:rPr>
        <w:t>3</w:t>
      </w:r>
      <w:bookmarkStart w:id="0" w:name="_GoBack"/>
      <w:bookmarkEnd w:id="0"/>
      <w:r>
        <w:rPr>
          <w:rFonts w:ascii="黑体" w:eastAsia="黑体" w:hAnsi="黑体"/>
          <w:color w:val="000000" w:themeColor="text1"/>
          <w:sz w:val="44"/>
          <w:szCs w:val="44"/>
        </w:rPr>
        <w:t>季度</w:t>
      </w:r>
      <w:r>
        <w:rPr>
          <w:rFonts w:ascii="黑体" w:eastAsia="黑体" w:hAnsi="黑体" w:hint="eastAsia"/>
          <w:color w:val="000000" w:themeColor="text1"/>
          <w:sz w:val="44"/>
          <w:szCs w:val="44"/>
        </w:rPr>
        <w:t>报告提示性公告</w:t>
      </w:r>
    </w:p>
    <w:p w:rsidR="00042F5F" w:rsidRDefault="00042F5F">
      <w:pPr>
        <w:spacing w:line="360" w:lineRule="auto"/>
        <w:rPr>
          <w:rFonts w:ascii="黑体" w:eastAsia="黑体" w:hAnsi="黑体"/>
          <w:color w:val="000000" w:themeColor="text1"/>
          <w:sz w:val="36"/>
          <w:szCs w:val="36"/>
        </w:rPr>
      </w:pP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本公司董事会及董事保证基金季度报告所载资料不存在虚假记载、误导性陈述或重大遗漏，并对其内容的真实性、准确性和完整性承担个别及连带责任。</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兴银基金管理有限责任公司旗下</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1.兴银货币市场基金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2.兴银鼎新灵活配置混合型证券投资基金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3.兴银长乐半年定期开放债券型证券投资基金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4.兴银丰盈灵活配置混合型证券投资基金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w:t>
      </w:r>
      <w:r w:rsidR="00B24215">
        <w:rPr>
          <w:rFonts w:ascii="仿宋" w:eastAsia="仿宋" w:hAnsi="仿宋" w:hint="eastAsia"/>
          <w:color w:val="000000" w:themeColor="text1"/>
          <w:sz w:val="28"/>
          <w:szCs w:val="28"/>
        </w:rPr>
        <w:t>.兴银现金增利货币市场基金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6</w:t>
      </w:r>
      <w:r w:rsidR="00B24215">
        <w:rPr>
          <w:rFonts w:ascii="仿宋" w:eastAsia="仿宋" w:hAnsi="仿宋" w:hint="eastAsia"/>
          <w:color w:val="000000" w:themeColor="text1"/>
          <w:sz w:val="28"/>
          <w:szCs w:val="28"/>
        </w:rPr>
        <w:t>.兴银瑞益纯债债券型证券投资基金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7</w:t>
      </w:r>
      <w:r w:rsidR="00B24215">
        <w:rPr>
          <w:rFonts w:ascii="仿宋" w:eastAsia="仿宋" w:hAnsi="仿宋" w:hint="eastAsia"/>
          <w:color w:val="000000" w:themeColor="text1"/>
          <w:sz w:val="28"/>
          <w:szCs w:val="28"/>
        </w:rPr>
        <w:t>.兴银朝阳债券型证券投资基金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8</w:t>
      </w:r>
      <w:r w:rsidR="00B24215">
        <w:rPr>
          <w:rFonts w:ascii="仿宋" w:eastAsia="仿宋" w:hAnsi="仿宋" w:hint="eastAsia"/>
          <w:color w:val="000000" w:themeColor="text1"/>
          <w:sz w:val="28"/>
          <w:szCs w:val="28"/>
        </w:rPr>
        <w:t>.兴银现金收益货币市场基金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9</w:t>
      </w:r>
      <w:r w:rsidR="00B24215">
        <w:rPr>
          <w:rFonts w:ascii="仿宋" w:eastAsia="仿宋" w:hAnsi="仿宋" w:hint="eastAsia"/>
          <w:color w:val="000000" w:themeColor="text1"/>
          <w:sz w:val="28"/>
          <w:szCs w:val="28"/>
        </w:rPr>
        <w:t>.兴银收益增强债券型证券投资基金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0</w:t>
      </w:r>
      <w:r>
        <w:rPr>
          <w:rFonts w:ascii="仿宋" w:eastAsia="仿宋" w:hAnsi="仿宋" w:hint="eastAsia"/>
          <w:color w:val="000000" w:themeColor="text1"/>
          <w:sz w:val="28"/>
          <w:szCs w:val="28"/>
        </w:rPr>
        <w:t>.兴银现金添利货币市场基金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1</w:t>
      </w:r>
      <w:r>
        <w:rPr>
          <w:rFonts w:ascii="仿宋" w:eastAsia="仿宋" w:hAnsi="仿宋" w:hint="eastAsia"/>
          <w:color w:val="000000" w:themeColor="text1"/>
          <w:sz w:val="28"/>
          <w:szCs w:val="28"/>
        </w:rPr>
        <w:t>.兴银长益三个月定期开放债券型证券投资基金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2</w:t>
      </w:r>
      <w:r>
        <w:rPr>
          <w:rFonts w:ascii="仿宋" w:eastAsia="仿宋" w:hAnsi="仿宋" w:hint="eastAsia"/>
          <w:color w:val="000000" w:themeColor="text1"/>
          <w:sz w:val="28"/>
          <w:szCs w:val="28"/>
        </w:rPr>
        <w:t>.兴银长盈三个月定期开放债券型证券投资基金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3</w:t>
      </w:r>
      <w:r>
        <w:rPr>
          <w:rFonts w:ascii="仿宋" w:eastAsia="仿宋" w:hAnsi="仿宋" w:hint="eastAsia"/>
          <w:color w:val="000000" w:themeColor="text1"/>
          <w:sz w:val="28"/>
          <w:szCs w:val="28"/>
        </w:rPr>
        <w:t>.兴银消费新趋势灵活配置混合型证券投资基金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4</w:t>
      </w:r>
      <w:r>
        <w:rPr>
          <w:rFonts w:ascii="仿宋" w:eastAsia="仿宋" w:hAnsi="仿宋" w:hint="eastAsia"/>
          <w:color w:val="000000" w:themeColor="text1"/>
          <w:sz w:val="28"/>
          <w:szCs w:val="28"/>
        </w:rPr>
        <w:t>.兴银合盈债券型证券投资基金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1</w:t>
      </w:r>
      <w:r w:rsidR="002B4605">
        <w:rPr>
          <w:rFonts w:ascii="仿宋" w:eastAsia="仿宋" w:hAnsi="仿宋"/>
          <w:color w:val="000000" w:themeColor="text1"/>
          <w:sz w:val="28"/>
          <w:szCs w:val="28"/>
        </w:rPr>
        <w:t>5</w:t>
      </w:r>
      <w:r>
        <w:rPr>
          <w:rFonts w:ascii="仿宋" w:eastAsia="仿宋" w:hAnsi="仿宋" w:hint="eastAsia"/>
          <w:color w:val="000000" w:themeColor="text1"/>
          <w:sz w:val="28"/>
          <w:szCs w:val="28"/>
        </w:rPr>
        <w:t>.</w:t>
      </w:r>
      <w:r w:rsidR="003453C3" w:rsidRPr="003453C3">
        <w:rPr>
          <w:rFonts w:ascii="仿宋" w:eastAsia="仿宋" w:hAnsi="仿宋" w:hint="eastAsia"/>
          <w:color w:val="000000" w:themeColor="text1"/>
          <w:sz w:val="28"/>
          <w:szCs w:val="28"/>
        </w:rPr>
        <w:t>兴银中证港股通科技交易型开放式指数证券投资基金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6</w:t>
      </w:r>
      <w:r>
        <w:rPr>
          <w:rFonts w:ascii="仿宋" w:eastAsia="仿宋" w:hAnsi="仿宋" w:hint="eastAsia"/>
          <w:color w:val="000000" w:themeColor="text1"/>
          <w:sz w:val="28"/>
          <w:szCs w:val="28"/>
        </w:rPr>
        <w:t>.兴银中短债债券型证券投资基金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7</w:t>
      </w:r>
      <w:r>
        <w:rPr>
          <w:rFonts w:ascii="仿宋" w:eastAsia="仿宋" w:hAnsi="仿宋" w:hint="eastAsia"/>
          <w:color w:val="000000" w:themeColor="text1"/>
          <w:sz w:val="28"/>
          <w:szCs w:val="28"/>
        </w:rPr>
        <w:t>.兴银汇福定期开放债券型发起式证券投资基金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18</w:t>
      </w:r>
      <w:r w:rsidR="00B24215">
        <w:rPr>
          <w:rFonts w:ascii="仿宋" w:eastAsia="仿宋" w:hAnsi="仿宋" w:hint="eastAsia"/>
          <w:color w:val="000000" w:themeColor="text1"/>
          <w:sz w:val="28"/>
          <w:szCs w:val="28"/>
        </w:rPr>
        <w:t>.兴银汇逸三个月定期开放债券型发起式证券投资基金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19</w:t>
      </w:r>
      <w:r w:rsidR="00B24215">
        <w:rPr>
          <w:rFonts w:ascii="仿宋" w:eastAsia="仿宋" w:hAnsi="仿宋" w:hint="eastAsia"/>
          <w:color w:val="000000" w:themeColor="text1"/>
          <w:sz w:val="28"/>
          <w:szCs w:val="28"/>
        </w:rPr>
        <w:t>.兴银合丰政策性金融债债券型证券投资基金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2B4605">
        <w:rPr>
          <w:rFonts w:ascii="仿宋" w:eastAsia="仿宋" w:hAnsi="仿宋"/>
          <w:color w:val="000000" w:themeColor="text1"/>
          <w:sz w:val="28"/>
          <w:szCs w:val="28"/>
        </w:rPr>
        <w:t>0</w:t>
      </w:r>
      <w:r>
        <w:rPr>
          <w:rFonts w:ascii="仿宋" w:eastAsia="仿宋" w:hAnsi="仿宋" w:hint="eastAsia"/>
          <w:color w:val="000000" w:themeColor="text1"/>
          <w:sz w:val="28"/>
          <w:szCs w:val="28"/>
        </w:rPr>
        <w:t>.兴银鑫日享短债债券型证券投资基金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2B4605">
        <w:rPr>
          <w:rFonts w:ascii="仿宋" w:eastAsia="仿宋" w:hAnsi="仿宋"/>
          <w:color w:val="000000" w:themeColor="text1"/>
          <w:sz w:val="28"/>
          <w:szCs w:val="28"/>
        </w:rPr>
        <w:t>1</w:t>
      </w:r>
      <w:r>
        <w:rPr>
          <w:rFonts w:ascii="仿宋" w:eastAsia="仿宋" w:hAnsi="仿宋" w:hint="eastAsia"/>
          <w:color w:val="000000" w:themeColor="text1"/>
          <w:sz w:val="28"/>
          <w:szCs w:val="28"/>
        </w:rPr>
        <w:t>.兴银先锋成长混合型证券投资基金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2B4605">
        <w:rPr>
          <w:rFonts w:ascii="仿宋" w:eastAsia="仿宋" w:hAnsi="仿宋"/>
          <w:color w:val="000000" w:themeColor="text1"/>
          <w:sz w:val="28"/>
          <w:szCs w:val="28"/>
        </w:rPr>
        <w:t>2.</w:t>
      </w:r>
      <w:r>
        <w:rPr>
          <w:rFonts w:ascii="仿宋" w:eastAsia="仿宋" w:hAnsi="仿宋" w:hint="eastAsia"/>
          <w:color w:val="000000" w:themeColor="text1"/>
          <w:sz w:val="28"/>
          <w:szCs w:val="28"/>
        </w:rPr>
        <w:t>兴银汇裕一年定期开放债券型发起式证券投资基金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2B4605">
        <w:rPr>
          <w:rFonts w:ascii="仿宋" w:eastAsia="仿宋" w:hAnsi="仿宋"/>
          <w:color w:val="000000" w:themeColor="text1"/>
          <w:sz w:val="28"/>
          <w:szCs w:val="28"/>
        </w:rPr>
        <w:t>3</w:t>
      </w:r>
      <w:r>
        <w:rPr>
          <w:rFonts w:ascii="仿宋" w:eastAsia="仿宋" w:hAnsi="仿宋" w:hint="eastAsia"/>
          <w:color w:val="000000" w:themeColor="text1"/>
          <w:sz w:val="28"/>
          <w:szCs w:val="28"/>
        </w:rPr>
        <w:t>.兴银聚丰债券型证券投资基金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2B4605">
        <w:rPr>
          <w:rFonts w:ascii="仿宋" w:eastAsia="仿宋" w:hAnsi="仿宋"/>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兴银合盛三年定期开放债券型证券投资基金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25</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兴银汇悦一年定期开放债券型发起式证券投资基金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26</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兴银汇智一年定期开放债券型发起式证券投资基金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27</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兴银丰运稳益回报混合型证券投资基金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28</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兴银研究精选股票型证券投资基金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29</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兴银景气优选混合型证券投资基金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30</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兴银策略智选混合型证券投资基金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31</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兴银汇泽87个月定期开放债券型证券投资基金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2B4605">
        <w:rPr>
          <w:rFonts w:ascii="仿宋" w:eastAsia="仿宋" w:hAnsi="仿宋"/>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兴银科技增长1个月滚动持有期混合型证券投资基金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2B4605">
        <w:rPr>
          <w:rFonts w:ascii="仿宋" w:eastAsia="仿宋" w:hAnsi="仿宋"/>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兴银中证500指数增强型证券投资基金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34</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兴银高端制造混合型证券投资基金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35</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兴银稳安60天滚动持有债券型发起式证券投资基金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lastRenderedPageBreak/>
        <w:t>36</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兴银中证科创创业50指数型证券投资基金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2B4605">
        <w:rPr>
          <w:rFonts w:ascii="仿宋" w:eastAsia="仿宋" w:hAnsi="仿宋"/>
          <w:color w:val="000000" w:themeColor="text1"/>
          <w:sz w:val="28"/>
          <w:szCs w:val="28"/>
        </w:rPr>
        <w:t>7</w:t>
      </w:r>
      <w:r>
        <w:rPr>
          <w:rFonts w:ascii="仿宋" w:eastAsia="仿宋" w:hAnsi="仿宋"/>
          <w:color w:val="000000" w:themeColor="text1"/>
          <w:sz w:val="28"/>
          <w:szCs w:val="28"/>
        </w:rPr>
        <w:t>.</w:t>
      </w:r>
      <w:r>
        <w:rPr>
          <w:rFonts w:ascii="仿宋" w:eastAsia="仿宋" w:hAnsi="仿宋" w:hint="eastAsia"/>
          <w:color w:val="000000" w:themeColor="text1"/>
          <w:sz w:val="28"/>
          <w:szCs w:val="28"/>
        </w:rPr>
        <w:t>兴银国证新能源车电池交易型开放式指数证券投资基金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2B4605">
        <w:rPr>
          <w:rFonts w:ascii="仿宋" w:eastAsia="仿宋" w:hAnsi="仿宋"/>
          <w:color w:val="000000" w:themeColor="text1"/>
          <w:sz w:val="28"/>
          <w:szCs w:val="28"/>
        </w:rPr>
        <w:t>8</w:t>
      </w:r>
      <w:r>
        <w:rPr>
          <w:rFonts w:ascii="仿宋" w:eastAsia="仿宋" w:hAnsi="仿宋"/>
          <w:color w:val="000000" w:themeColor="text1"/>
          <w:sz w:val="28"/>
          <w:szCs w:val="28"/>
        </w:rPr>
        <w:t>.</w:t>
      </w:r>
      <w:r>
        <w:rPr>
          <w:rFonts w:ascii="仿宋" w:eastAsia="仿宋" w:hAnsi="仿宋" w:hint="eastAsia"/>
          <w:color w:val="000000" w:themeColor="text1"/>
          <w:sz w:val="28"/>
          <w:szCs w:val="28"/>
        </w:rPr>
        <w:t>兴银兴慧一年持有期混合型证券投资基金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39</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兴银中证</w:t>
      </w:r>
      <w:r w:rsidR="00B24215">
        <w:rPr>
          <w:rFonts w:ascii="仿宋" w:eastAsia="仿宋" w:hAnsi="仿宋"/>
          <w:color w:val="000000" w:themeColor="text1"/>
          <w:sz w:val="28"/>
          <w:szCs w:val="28"/>
        </w:rPr>
        <w:t>100</w:t>
      </w:r>
      <w:r w:rsidR="00B24215">
        <w:rPr>
          <w:rFonts w:ascii="仿宋" w:eastAsia="仿宋" w:hAnsi="仿宋" w:hint="eastAsia"/>
          <w:color w:val="000000" w:themeColor="text1"/>
          <w:sz w:val="28"/>
          <w:szCs w:val="28"/>
        </w:rPr>
        <w:t>0指数增强型证券投资基金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0</w:t>
      </w:r>
      <w:r w:rsidR="00B24215">
        <w:rPr>
          <w:rFonts w:ascii="仿宋" w:eastAsia="仿宋" w:hAnsi="仿宋" w:hint="eastAsia"/>
          <w:color w:val="000000" w:themeColor="text1"/>
          <w:sz w:val="28"/>
          <w:szCs w:val="28"/>
        </w:rPr>
        <w:t>.兴银碳中和主题混合型证券投资基金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1</w:t>
      </w:r>
      <w:r w:rsidR="00B24215">
        <w:rPr>
          <w:rFonts w:ascii="仿宋" w:eastAsia="仿宋" w:hAnsi="仿宋" w:hint="eastAsia"/>
          <w:color w:val="000000" w:themeColor="text1"/>
          <w:sz w:val="28"/>
          <w:szCs w:val="28"/>
        </w:rPr>
        <w:t>.兴银汇泓一年定期开放债券型发起式证券投资基金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2</w:t>
      </w:r>
      <w:r w:rsidR="00B24215">
        <w:rPr>
          <w:rFonts w:ascii="仿宋" w:eastAsia="仿宋" w:hAnsi="仿宋" w:hint="eastAsia"/>
          <w:color w:val="000000" w:themeColor="text1"/>
          <w:sz w:val="28"/>
          <w:szCs w:val="28"/>
        </w:rPr>
        <w:t>.兴银稳益30天持有期债券型证券投资基金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3</w:t>
      </w:r>
      <w:r w:rsidR="00B24215">
        <w:rPr>
          <w:rFonts w:ascii="仿宋" w:eastAsia="仿宋" w:hAnsi="仿宋" w:hint="eastAsia"/>
          <w:color w:val="000000" w:themeColor="text1"/>
          <w:sz w:val="28"/>
          <w:szCs w:val="28"/>
        </w:rPr>
        <w:t>.兴银合鑫债券型证券投资基金</w:t>
      </w:r>
    </w:p>
    <w:p w:rsidR="00420455" w:rsidRDefault="0042045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2B4605">
        <w:rPr>
          <w:rFonts w:ascii="仿宋" w:eastAsia="仿宋" w:hAnsi="仿宋"/>
          <w:color w:val="000000" w:themeColor="text1"/>
          <w:sz w:val="28"/>
          <w:szCs w:val="28"/>
        </w:rPr>
        <w:t>4</w:t>
      </w:r>
      <w:r>
        <w:rPr>
          <w:rFonts w:ascii="仿宋" w:eastAsia="仿宋" w:hAnsi="仿宋"/>
          <w:color w:val="000000" w:themeColor="text1"/>
          <w:sz w:val="28"/>
          <w:szCs w:val="28"/>
        </w:rPr>
        <w:t>.</w:t>
      </w:r>
      <w:r w:rsidRPr="00420455">
        <w:rPr>
          <w:rFonts w:ascii="仿宋" w:eastAsia="仿宋" w:hAnsi="仿宋" w:hint="eastAsia"/>
          <w:color w:val="000000" w:themeColor="text1"/>
          <w:sz w:val="28"/>
          <w:szCs w:val="28"/>
        </w:rPr>
        <w:t>兴银中证同业存单AAA指数7天持有期证券投资基金</w:t>
      </w:r>
    </w:p>
    <w:p w:rsidR="00420455" w:rsidRDefault="005A1C00">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45</w:t>
      </w:r>
      <w:r w:rsidR="00420455">
        <w:rPr>
          <w:rFonts w:ascii="仿宋" w:eastAsia="仿宋" w:hAnsi="仿宋"/>
          <w:color w:val="000000" w:themeColor="text1"/>
          <w:sz w:val="28"/>
          <w:szCs w:val="28"/>
        </w:rPr>
        <w:t>.</w:t>
      </w:r>
      <w:r w:rsidR="00420455" w:rsidRPr="00420455">
        <w:rPr>
          <w:rFonts w:ascii="仿宋" w:eastAsia="仿宋" w:hAnsi="仿宋" w:hint="eastAsia"/>
          <w:color w:val="000000" w:themeColor="text1"/>
          <w:sz w:val="28"/>
          <w:szCs w:val="28"/>
        </w:rPr>
        <w:t>兴银竞争优势混合型证券投资基金</w:t>
      </w:r>
    </w:p>
    <w:p w:rsidR="00081785" w:rsidRDefault="0008178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5A1C00">
        <w:rPr>
          <w:rFonts w:ascii="仿宋" w:eastAsia="仿宋" w:hAnsi="仿宋"/>
          <w:color w:val="000000" w:themeColor="text1"/>
          <w:sz w:val="28"/>
          <w:szCs w:val="28"/>
        </w:rPr>
        <w:t>6</w:t>
      </w:r>
      <w:r>
        <w:rPr>
          <w:rFonts w:ascii="仿宋" w:eastAsia="仿宋" w:hAnsi="仿宋"/>
          <w:color w:val="000000" w:themeColor="text1"/>
          <w:sz w:val="28"/>
          <w:szCs w:val="28"/>
        </w:rPr>
        <w:t>.</w:t>
      </w:r>
      <w:r w:rsidRPr="00081785">
        <w:rPr>
          <w:rFonts w:ascii="仿宋" w:eastAsia="仿宋" w:hAnsi="仿宋" w:hint="eastAsia"/>
          <w:color w:val="000000" w:themeColor="text1"/>
          <w:sz w:val="28"/>
          <w:szCs w:val="28"/>
        </w:rPr>
        <w:t>兴银合泰债券型证券投资基金</w:t>
      </w:r>
    </w:p>
    <w:p w:rsidR="00081785" w:rsidRDefault="005A1C00">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47</w:t>
      </w:r>
      <w:r w:rsidR="00081785">
        <w:rPr>
          <w:rFonts w:ascii="仿宋" w:eastAsia="仿宋" w:hAnsi="仿宋"/>
          <w:color w:val="000000" w:themeColor="text1"/>
          <w:sz w:val="28"/>
          <w:szCs w:val="28"/>
        </w:rPr>
        <w:t>.</w:t>
      </w:r>
      <w:r w:rsidR="00081785" w:rsidRPr="00081785">
        <w:rPr>
          <w:rFonts w:ascii="仿宋" w:eastAsia="仿宋" w:hAnsi="仿宋" w:hint="eastAsia"/>
          <w:color w:val="000000" w:themeColor="text1"/>
          <w:sz w:val="28"/>
          <w:szCs w:val="28"/>
        </w:rPr>
        <w:t>兴银稳惠180天持有期混合型证券投资基金</w:t>
      </w:r>
    </w:p>
    <w:p w:rsidR="002B4605"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5A1C00">
        <w:rPr>
          <w:rFonts w:ascii="仿宋" w:eastAsia="仿宋" w:hAnsi="仿宋"/>
          <w:color w:val="000000" w:themeColor="text1"/>
          <w:sz w:val="28"/>
          <w:szCs w:val="28"/>
        </w:rPr>
        <w:t>8</w:t>
      </w:r>
      <w:r>
        <w:rPr>
          <w:rFonts w:ascii="仿宋" w:eastAsia="仿宋" w:hAnsi="仿宋"/>
          <w:color w:val="000000" w:themeColor="text1"/>
          <w:sz w:val="28"/>
          <w:szCs w:val="28"/>
        </w:rPr>
        <w:t>.</w:t>
      </w:r>
      <w:r w:rsidR="00755C45" w:rsidRPr="00755C45">
        <w:rPr>
          <w:rFonts w:ascii="仿宋" w:eastAsia="仿宋" w:hAnsi="仿宋" w:hint="eastAsia"/>
          <w:color w:val="000000" w:themeColor="text1"/>
          <w:sz w:val="28"/>
          <w:szCs w:val="28"/>
        </w:rPr>
        <w:t>兴银稳建90天持有期中短债债券型证券投资基金</w:t>
      </w:r>
    </w:p>
    <w:p w:rsidR="003F6A20" w:rsidRDefault="005A1C00">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49</w:t>
      </w:r>
      <w:r w:rsidR="003F6A20">
        <w:rPr>
          <w:rFonts w:ascii="仿宋" w:eastAsia="仿宋" w:hAnsi="仿宋"/>
          <w:color w:val="000000" w:themeColor="text1"/>
          <w:sz w:val="28"/>
          <w:szCs w:val="28"/>
        </w:rPr>
        <w:t>.</w:t>
      </w:r>
      <w:r w:rsidR="003F6A20" w:rsidRPr="003F6A20">
        <w:rPr>
          <w:rFonts w:ascii="仿宋" w:eastAsia="仿宋" w:hAnsi="仿宋" w:hint="eastAsia"/>
          <w:color w:val="000000" w:themeColor="text1"/>
          <w:sz w:val="28"/>
          <w:szCs w:val="28"/>
        </w:rPr>
        <w:t>兴银智选消费混合型证券投资基金</w:t>
      </w:r>
    </w:p>
    <w:p w:rsidR="005A1C00" w:rsidRDefault="005A1C00" w:rsidP="005A1C00">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50.</w:t>
      </w:r>
      <w:r w:rsidRPr="005A1C00">
        <w:rPr>
          <w:rFonts w:ascii="仿宋" w:eastAsia="仿宋" w:hAnsi="仿宋" w:hint="eastAsia"/>
          <w:color w:val="000000" w:themeColor="text1"/>
          <w:sz w:val="28"/>
          <w:szCs w:val="28"/>
        </w:rPr>
        <w:t>兴银创盈一年定期开放债券型发起式证券投资基金</w:t>
      </w:r>
    </w:p>
    <w:p w:rsidR="005A1C00" w:rsidRDefault="005A1C00" w:rsidP="005A1C00">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51.</w:t>
      </w:r>
      <w:r w:rsidRPr="005A1C00">
        <w:rPr>
          <w:rFonts w:ascii="仿宋" w:eastAsia="仿宋" w:hAnsi="仿宋" w:hint="eastAsia"/>
          <w:color w:val="000000" w:themeColor="text1"/>
          <w:sz w:val="28"/>
          <w:szCs w:val="28"/>
        </w:rPr>
        <w:t>兴银价值平衡混合型证券投资基金</w:t>
      </w:r>
    </w:p>
    <w:p w:rsidR="00CB0E04" w:rsidRDefault="00CB0E04" w:rsidP="00CB0E04">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52.</w:t>
      </w:r>
      <w:r w:rsidRPr="00CB0E04">
        <w:rPr>
          <w:rFonts w:ascii="仿宋" w:eastAsia="仿宋" w:hAnsi="仿宋" w:hint="eastAsia"/>
          <w:color w:val="000000" w:themeColor="text1"/>
          <w:sz w:val="28"/>
          <w:szCs w:val="28"/>
        </w:rPr>
        <w:t>兴银先进制造智选混合型发起式证券投资基金</w:t>
      </w:r>
    </w:p>
    <w:p w:rsidR="00CB0E04" w:rsidRDefault="00CB0E04" w:rsidP="00CB0E04">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53.</w:t>
      </w:r>
      <w:r w:rsidRPr="00CB0E04">
        <w:rPr>
          <w:rFonts w:ascii="仿宋" w:eastAsia="仿宋" w:hAnsi="仿宋" w:hint="eastAsia"/>
          <w:color w:val="000000" w:themeColor="text1"/>
          <w:sz w:val="28"/>
          <w:szCs w:val="28"/>
        </w:rPr>
        <w:t>兴银聚优智选混合型发起式证券投资基金</w:t>
      </w:r>
    </w:p>
    <w:p w:rsidR="00C00253" w:rsidRDefault="00A47A8E" w:rsidP="00C00253">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54.</w:t>
      </w:r>
      <w:r w:rsidRPr="00A47A8E">
        <w:rPr>
          <w:rFonts w:ascii="仿宋" w:eastAsia="仿宋" w:hAnsi="仿宋" w:hint="eastAsia"/>
          <w:color w:val="000000" w:themeColor="text1"/>
          <w:sz w:val="28"/>
          <w:szCs w:val="28"/>
        </w:rPr>
        <w:t>兴银数字经济智选混合型发起式证券投资基金</w:t>
      </w:r>
    </w:p>
    <w:p w:rsidR="00C00253" w:rsidRDefault="00C00253" w:rsidP="00C00253">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55.</w:t>
      </w:r>
      <w:r w:rsidRPr="00C00253">
        <w:rPr>
          <w:rFonts w:ascii="仿宋" w:eastAsia="仿宋" w:hAnsi="仿宋" w:hint="eastAsia"/>
          <w:color w:val="000000" w:themeColor="text1"/>
          <w:sz w:val="28"/>
          <w:szCs w:val="28"/>
        </w:rPr>
        <w:t>兴银中证科创创业50交易型开放式指数证券投资基金</w:t>
      </w:r>
    </w:p>
    <w:p w:rsidR="00C00253" w:rsidRDefault="00C00253" w:rsidP="00C00253">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6.</w:t>
      </w:r>
      <w:r w:rsidRPr="00C00253">
        <w:rPr>
          <w:rFonts w:ascii="仿宋" w:eastAsia="仿宋" w:hAnsi="仿宋" w:hint="eastAsia"/>
          <w:color w:val="000000" w:themeColor="text1"/>
          <w:sz w:val="28"/>
          <w:szCs w:val="28"/>
        </w:rPr>
        <w:t>兴银鑫裕丰六个月持有期债券型证券投资基金</w:t>
      </w:r>
    </w:p>
    <w:p w:rsidR="00C00253" w:rsidRDefault="00C00253" w:rsidP="00C00253">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7.</w:t>
      </w:r>
      <w:r w:rsidRPr="00C00253">
        <w:rPr>
          <w:rFonts w:ascii="仿宋" w:eastAsia="仿宋" w:hAnsi="仿宋" w:hint="eastAsia"/>
          <w:color w:val="000000" w:themeColor="text1"/>
          <w:sz w:val="28"/>
          <w:szCs w:val="28"/>
        </w:rPr>
        <w:t>兴银中证港股通科技交易型开放式指数证券投资基金发起式联接基金</w:t>
      </w:r>
    </w:p>
    <w:p w:rsidR="00B74625" w:rsidRDefault="00B74625" w:rsidP="00B7462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8.</w:t>
      </w:r>
      <w:r w:rsidRPr="00B74625">
        <w:rPr>
          <w:rFonts w:hint="eastAsia"/>
        </w:rPr>
        <w:t xml:space="preserve"> </w:t>
      </w:r>
      <w:r w:rsidRPr="00B74625">
        <w:rPr>
          <w:rFonts w:ascii="仿宋" w:eastAsia="仿宋" w:hAnsi="仿宋" w:hint="eastAsia"/>
          <w:color w:val="000000" w:themeColor="text1"/>
          <w:sz w:val="28"/>
          <w:szCs w:val="28"/>
        </w:rPr>
        <w:t>兴银上证科创板综合价格交易型开放式指数证券投资基金</w:t>
      </w:r>
    </w:p>
    <w:p w:rsidR="00B74625" w:rsidRPr="00B74625" w:rsidRDefault="00B74625" w:rsidP="00B7462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59.</w:t>
      </w:r>
      <w:r w:rsidRPr="00B74625">
        <w:rPr>
          <w:rFonts w:ascii="仿宋" w:eastAsia="仿宋" w:hAnsi="仿宋" w:hint="eastAsia"/>
          <w:color w:val="000000" w:themeColor="text1"/>
          <w:sz w:val="28"/>
          <w:szCs w:val="28"/>
        </w:rPr>
        <w:t>兴银中证全指公用事业指数发起式证券投资基金</w:t>
      </w:r>
    </w:p>
    <w:p w:rsidR="00B74625" w:rsidRPr="00B74625" w:rsidRDefault="00B74625" w:rsidP="00B7462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0.</w:t>
      </w:r>
      <w:r w:rsidRPr="00B74625">
        <w:rPr>
          <w:rFonts w:ascii="仿宋" w:eastAsia="仿宋" w:hAnsi="仿宋" w:hint="eastAsia"/>
          <w:color w:val="000000" w:themeColor="text1"/>
          <w:sz w:val="28"/>
          <w:szCs w:val="28"/>
        </w:rPr>
        <w:t>兴银中债优选投资级信用债指数证券投资基金</w:t>
      </w:r>
    </w:p>
    <w:p w:rsidR="00B74625" w:rsidRPr="00B74625" w:rsidRDefault="00B74625" w:rsidP="00B7462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1.</w:t>
      </w:r>
      <w:r w:rsidRPr="00B74625">
        <w:rPr>
          <w:rFonts w:ascii="仿宋" w:eastAsia="仿宋" w:hAnsi="仿宋" w:hint="eastAsia"/>
          <w:color w:val="000000" w:themeColor="text1"/>
          <w:sz w:val="28"/>
          <w:szCs w:val="28"/>
        </w:rPr>
        <w:t>兴银上证科创板综合指数增强型发起式证券投资基金</w:t>
      </w:r>
    </w:p>
    <w:p w:rsidR="00B74625" w:rsidRPr="00B74625" w:rsidRDefault="00B74625" w:rsidP="00B7462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2.</w:t>
      </w:r>
      <w:r w:rsidRPr="00B74625">
        <w:rPr>
          <w:rFonts w:ascii="仿宋" w:eastAsia="仿宋" w:hAnsi="仿宋" w:hint="eastAsia"/>
          <w:color w:val="000000" w:themeColor="text1"/>
          <w:sz w:val="28"/>
          <w:szCs w:val="28"/>
        </w:rPr>
        <w:t>兴银中证红利低波动指数发起式证券投资基金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季度报告全文于202</w:t>
      </w:r>
      <w:r w:rsidR="00A47A8E">
        <w:rPr>
          <w:rFonts w:ascii="仿宋" w:eastAsia="仿宋" w:hAnsi="仿宋"/>
          <w:color w:val="000000" w:themeColor="text1"/>
          <w:sz w:val="28"/>
          <w:szCs w:val="28"/>
        </w:rPr>
        <w:t>5</w:t>
      </w:r>
      <w:r>
        <w:rPr>
          <w:rFonts w:ascii="仿宋" w:eastAsia="仿宋" w:hAnsi="仿宋" w:hint="eastAsia"/>
          <w:color w:val="000000" w:themeColor="text1"/>
          <w:sz w:val="28"/>
          <w:szCs w:val="28"/>
        </w:rPr>
        <w:t>年</w:t>
      </w:r>
      <w:r w:rsidR="00B74625">
        <w:rPr>
          <w:rFonts w:ascii="仿宋" w:eastAsia="仿宋" w:hAnsi="仿宋" w:hint="eastAsia"/>
          <w:color w:val="000000" w:themeColor="text1"/>
          <w:sz w:val="28"/>
          <w:szCs w:val="28"/>
        </w:rPr>
        <w:t>1</w:t>
      </w:r>
      <w:r w:rsidR="00B74625">
        <w:rPr>
          <w:rFonts w:ascii="仿宋" w:eastAsia="仿宋" w:hAnsi="仿宋"/>
          <w:color w:val="000000" w:themeColor="text1"/>
          <w:sz w:val="28"/>
          <w:szCs w:val="28"/>
        </w:rPr>
        <w:t>0</w:t>
      </w:r>
      <w:r>
        <w:rPr>
          <w:rFonts w:ascii="仿宋" w:eastAsia="仿宋" w:hAnsi="仿宋" w:hint="eastAsia"/>
          <w:color w:val="000000" w:themeColor="text1"/>
          <w:sz w:val="28"/>
          <w:szCs w:val="28"/>
        </w:rPr>
        <w:t>月</w:t>
      </w:r>
      <w:r w:rsidR="00CB0E04">
        <w:rPr>
          <w:rFonts w:ascii="仿宋" w:eastAsia="仿宋" w:hAnsi="仿宋" w:hint="eastAsia"/>
          <w:color w:val="000000" w:themeColor="text1"/>
          <w:sz w:val="28"/>
          <w:szCs w:val="28"/>
        </w:rPr>
        <w:t>2</w:t>
      </w:r>
      <w:r w:rsidR="00B74625">
        <w:rPr>
          <w:rFonts w:ascii="仿宋" w:eastAsia="仿宋" w:hAnsi="仿宋"/>
          <w:color w:val="000000" w:themeColor="text1"/>
          <w:sz w:val="28"/>
          <w:szCs w:val="28"/>
        </w:rPr>
        <w:t>8</w:t>
      </w:r>
      <w:r>
        <w:rPr>
          <w:rFonts w:ascii="仿宋" w:eastAsia="仿宋" w:hAnsi="仿宋" w:hint="eastAsia"/>
          <w:color w:val="000000" w:themeColor="text1"/>
          <w:sz w:val="28"/>
          <w:szCs w:val="28"/>
        </w:rPr>
        <w:t>日在本公司网站（</w:t>
      </w:r>
      <w:r>
        <w:rPr>
          <w:rFonts w:ascii="仿宋" w:eastAsia="仿宋" w:hAnsi="仿宋"/>
          <w:color w:val="000000" w:themeColor="text1"/>
          <w:sz w:val="28"/>
          <w:szCs w:val="28"/>
        </w:rPr>
        <w:t>http://www.hffunds.cn</w:t>
      </w:r>
      <w:r>
        <w:rPr>
          <w:rFonts w:ascii="仿宋" w:eastAsia="仿宋" w:hAnsi="仿宋" w:hint="eastAsia"/>
          <w:color w:val="000000" w:themeColor="text1"/>
          <w:sz w:val="28"/>
          <w:szCs w:val="28"/>
        </w:rPr>
        <w:t>）和中国证监会基金电子披露网站（http://eid.csrc.gov.cn/fund）披露，供投资者查阅。如有疑问可拨打本公司客服电话（</w:t>
      </w:r>
      <w:r>
        <w:rPr>
          <w:rFonts w:ascii="仿宋" w:eastAsia="仿宋" w:hAnsi="仿宋"/>
          <w:color w:val="000000" w:themeColor="text1"/>
          <w:sz w:val="28"/>
          <w:szCs w:val="28"/>
        </w:rPr>
        <w:t>40000-96326</w:t>
      </w:r>
      <w:r>
        <w:rPr>
          <w:rFonts w:ascii="仿宋" w:eastAsia="仿宋" w:hAnsi="仿宋" w:hint="eastAsia"/>
          <w:color w:val="000000" w:themeColor="text1"/>
          <w:sz w:val="28"/>
          <w:szCs w:val="28"/>
        </w:rPr>
        <w:t>）咨询。</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本基金管理人承诺以诚实信用、勤勉尽责的原则管理和运用基金资产，但不保证基金一定盈利，也不保证最低收益。请充分了解基金的风险收益特征，审慎做出投资决定。</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特此公告。</w:t>
      </w:r>
    </w:p>
    <w:p w:rsidR="00042F5F" w:rsidRDefault="00042F5F">
      <w:pPr>
        <w:spacing w:line="360" w:lineRule="auto"/>
        <w:ind w:firstLineChars="250" w:firstLine="800"/>
        <w:rPr>
          <w:rFonts w:ascii="仿宋" w:eastAsia="仿宋" w:hAnsi="仿宋"/>
          <w:color w:val="000000" w:themeColor="text1"/>
          <w:sz w:val="32"/>
          <w:szCs w:val="32"/>
        </w:rPr>
      </w:pPr>
    </w:p>
    <w:p w:rsidR="00042F5F" w:rsidRDefault="00B24215">
      <w:pPr>
        <w:spacing w:line="360" w:lineRule="auto"/>
        <w:ind w:firstLineChars="250" w:firstLine="700"/>
        <w:jc w:val="right"/>
        <w:rPr>
          <w:rFonts w:ascii="仿宋" w:eastAsia="仿宋" w:hAnsi="仿宋"/>
          <w:color w:val="000000" w:themeColor="text1"/>
          <w:sz w:val="28"/>
          <w:szCs w:val="28"/>
        </w:rPr>
      </w:pPr>
      <w:r>
        <w:rPr>
          <w:rFonts w:ascii="仿宋" w:eastAsia="仿宋" w:hAnsi="仿宋" w:hint="eastAsia"/>
          <w:color w:val="000000" w:themeColor="text1"/>
          <w:sz w:val="28"/>
          <w:szCs w:val="28"/>
        </w:rPr>
        <w:t>兴银基金</w:t>
      </w:r>
      <w:r>
        <w:rPr>
          <w:rFonts w:ascii="仿宋" w:eastAsia="仿宋" w:hAnsi="仿宋"/>
          <w:color w:val="000000" w:themeColor="text1"/>
          <w:sz w:val="28"/>
          <w:szCs w:val="28"/>
        </w:rPr>
        <w:t>管理有限责任公司</w:t>
      </w:r>
    </w:p>
    <w:p w:rsidR="00042F5F" w:rsidRDefault="00B24215">
      <w:pPr>
        <w:spacing w:line="360" w:lineRule="auto"/>
        <w:ind w:firstLineChars="250" w:firstLine="700"/>
        <w:jc w:val="right"/>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0</w:t>
      </w:r>
      <w:r>
        <w:rPr>
          <w:rFonts w:ascii="仿宋" w:eastAsia="仿宋" w:hAnsi="仿宋" w:hint="eastAsia"/>
          <w:color w:val="000000" w:themeColor="text1"/>
          <w:sz w:val="28"/>
          <w:szCs w:val="28"/>
        </w:rPr>
        <w:t>2</w:t>
      </w:r>
      <w:r w:rsidR="00A47A8E">
        <w:rPr>
          <w:rFonts w:ascii="仿宋" w:eastAsia="仿宋" w:hAnsi="仿宋"/>
          <w:color w:val="000000" w:themeColor="text1"/>
          <w:sz w:val="28"/>
          <w:szCs w:val="28"/>
        </w:rPr>
        <w:t>5</w:t>
      </w:r>
      <w:r>
        <w:rPr>
          <w:rFonts w:ascii="仿宋" w:eastAsia="仿宋" w:hAnsi="仿宋"/>
          <w:color w:val="000000" w:themeColor="text1"/>
          <w:sz w:val="28"/>
          <w:szCs w:val="28"/>
        </w:rPr>
        <w:t>年</w:t>
      </w:r>
      <w:r w:rsidR="00B74625">
        <w:rPr>
          <w:rFonts w:ascii="仿宋" w:eastAsia="仿宋" w:hAnsi="仿宋"/>
          <w:color w:val="000000" w:themeColor="text1"/>
          <w:sz w:val="28"/>
          <w:szCs w:val="28"/>
        </w:rPr>
        <w:t>10</w:t>
      </w:r>
      <w:r>
        <w:rPr>
          <w:rFonts w:ascii="仿宋" w:eastAsia="仿宋" w:hAnsi="仿宋"/>
          <w:color w:val="000000" w:themeColor="text1"/>
          <w:sz w:val="28"/>
          <w:szCs w:val="28"/>
        </w:rPr>
        <w:t>月</w:t>
      </w:r>
      <w:r w:rsidR="00A47A8E">
        <w:rPr>
          <w:rFonts w:ascii="仿宋" w:eastAsia="仿宋" w:hAnsi="仿宋"/>
          <w:color w:val="000000" w:themeColor="text1"/>
          <w:sz w:val="28"/>
          <w:szCs w:val="28"/>
        </w:rPr>
        <w:t>2</w:t>
      </w:r>
      <w:r w:rsidR="00B74625">
        <w:rPr>
          <w:rFonts w:ascii="仿宋" w:eastAsia="仿宋" w:hAnsi="仿宋"/>
          <w:color w:val="000000" w:themeColor="text1"/>
          <w:sz w:val="28"/>
          <w:szCs w:val="28"/>
        </w:rPr>
        <w:t>8</w:t>
      </w:r>
      <w:r>
        <w:rPr>
          <w:rFonts w:ascii="仿宋" w:eastAsia="仿宋" w:hAnsi="仿宋"/>
          <w:color w:val="000000" w:themeColor="text1"/>
          <w:sz w:val="28"/>
          <w:szCs w:val="28"/>
        </w:rPr>
        <w:t>日</w:t>
      </w:r>
    </w:p>
    <w:p w:rsidR="00042F5F" w:rsidRDefault="00042F5F">
      <w:pPr>
        <w:widowControl/>
        <w:spacing w:line="360" w:lineRule="auto"/>
        <w:jc w:val="left"/>
        <w:rPr>
          <w:rFonts w:ascii="仿宋" w:eastAsia="仿宋" w:hAnsi="仿宋"/>
          <w:color w:val="000000" w:themeColor="text1"/>
          <w:sz w:val="28"/>
          <w:szCs w:val="28"/>
        </w:rPr>
      </w:pPr>
    </w:p>
    <w:sectPr w:rsidR="00042F5F" w:rsidSect="004C0F54">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B42" w:rsidRDefault="00804B42">
      <w:r>
        <w:separator/>
      </w:r>
    </w:p>
  </w:endnote>
  <w:endnote w:type="continuationSeparator" w:id="0">
    <w:p w:rsidR="00804B42" w:rsidRDefault="0080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042F5F" w:rsidRDefault="004C0F54">
        <w:pPr>
          <w:pStyle w:val="a5"/>
          <w:jc w:val="center"/>
        </w:pPr>
        <w:r>
          <w:fldChar w:fldCharType="begin"/>
        </w:r>
        <w:r w:rsidR="00B24215">
          <w:instrText>PAGE   \* MERGEFORMAT</w:instrText>
        </w:r>
        <w:r>
          <w:fldChar w:fldCharType="separate"/>
        </w:r>
        <w:r w:rsidR="006C7738" w:rsidRPr="006C7738">
          <w:rPr>
            <w:noProof/>
            <w:lang w:val="zh-CN"/>
          </w:rPr>
          <w:t>2</w:t>
        </w:r>
        <w:r>
          <w:fldChar w:fldCharType="end"/>
        </w:r>
      </w:p>
    </w:sdtContent>
  </w:sdt>
  <w:p w:rsidR="00042F5F" w:rsidRDefault="00042F5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042F5F" w:rsidRDefault="004C0F54">
        <w:pPr>
          <w:pStyle w:val="a5"/>
          <w:jc w:val="center"/>
        </w:pPr>
        <w:r>
          <w:fldChar w:fldCharType="begin"/>
        </w:r>
        <w:r w:rsidR="00B24215">
          <w:instrText>PAGE   \* MERGEFORMAT</w:instrText>
        </w:r>
        <w:r>
          <w:fldChar w:fldCharType="separate"/>
        </w:r>
        <w:r w:rsidR="006C7738" w:rsidRPr="006C7738">
          <w:rPr>
            <w:noProof/>
            <w:lang w:val="zh-CN"/>
          </w:rPr>
          <w:t>1</w:t>
        </w:r>
        <w:r>
          <w:fldChar w:fldCharType="end"/>
        </w:r>
      </w:p>
    </w:sdtContent>
  </w:sdt>
  <w:p w:rsidR="00042F5F" w:rsidRDefault="00042F5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B42" w:rsidRDefault="00804B42">
      <w:r>
        <w:separator/>
      </w:r>
    </w:p>
  </w:footnote>
  <w:footnote w:type="continuationSeparator" w:id="0">
    <w:p w:rsidR="00804B42" w:rsidRDefault="00804B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Q5ZGIyMjYwZmEwOTc3ZTExMzUzNGFjODI5MTNjZTkifQ=="/>
  </w:docVars>
  <w:rsids>
    <w:rsidRoot w:val="009A149B"/>
    <w:rsid w:val="00001760"/>
    <w:rsid w:val="00010044"/>
    <w:rsid w:val="000146EC"/>
    <w:rsid w:val="00022ABD"/>
    <w:rsid w:val="00025D40"/>
    <w:rsid w:val="000300E5"/>
    <w:rsid w:val="0003246C"/>
    <w:rsid w:val="00033010"/>
    <w:rsid w:val="00033204"/>
    <w:rsid w:val="00041702"/>
    <w:rsid w:val="00042F5F"/>
    <w:rsid w:val="000475F0"/>
    <w:rsid w:val="000539F6"/>
    <w:rsid w:val="00056EE0"/>
    <w:rsid w:val="00057323"/>
    <w:rsid w:val="00060E44"/>
    <w:rsid w:val="0008010F"/>
    <w:rsid w:val="00081785"/>
    <w:rsid w:val="00081ADE"/>
    <w:rsid w:val="00082374"/>
    <w:rsid w:val="00084E7D"/>
    <w:rsid w:val="00087988"/>
    <w:rsid w:val="0009227A"/>
    <w:rsid w:val="00093E55"/>
    <w:rsid w:val="00094F20"/>
    <w:rsid w:val="0009667C"/>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082C"/>
    <w:rsid w:val="00191702"/>
    <w:rsid w:val="00192262"/>
    <w:rsid w:val="001A593B"/>
    <w:rsid w:val="001D04AB"/>
    <w:rsid w:val="001D2521"/>
    <w:rsid w:val="001D74AE"/>
    <w:rsid w:val="001E219F"/>
    <w:rsid w:val="001E7CAD"/>
    <w:rsid w:val="001F125D"/>
    <w:rsid w:val="001F15CB"/>
    <w:rsid w:val="001F465D"/>
    <w:rsid w:val="001F533E"/>
    <w:rsid w:val="0021172E"/>
    <w:rsid w:val="00215EBE"/>
    <w:rsid w:val="00221DE2"/>
    <w:rsid w:val="00234298"/>
    <w:rsid w:val="00240A50"/>
    <w:rsid w:val="00242EA9"/>
    <w:rsid w:val="002471D4"/>
    <w:rsid w:val="00253326"/>
    <w:rsid w:val="00261CDE"/>
    <w:rsid w:val="0026276F"/>
    <w:rsid w:val="00276CA4"/>
    <w:rsid w:val="002823E9"/>
    <w:rsid w:val="00282A7F"/>
    <w:rsid w:val="00284E14"/>
    <w:rsid w:val="00293DE4"/>
    <w:rsid w:val="002941EC"/>
    <w:rsid w:val="002949B0"/>
    <w:rsid w:val="00296096"/>
    <w:rsid w:val="00296303"/>
    <w:rsid w:val="002968AB"/>
    <w:rsid w:val="002970F7"/>
    <w:rsid w:val="002A1F54"/>
    <w:rsid w:val="002A4FF0"/>
    <w:rsid w:val="002B144C"/>
    <w:rsid w:val="002B16F4"/>
    <w:rsid w:val="002B2DA0"/>
    <w:rsid w:val="002B4605"/>
    <w:rsid w:val="002B7B4F"/>
    <w:rsid w:val="002C3666"/>
    <w:rsid w:val="002C5D36"/>
    <w:rsid w:val="002D5CD0"/>
    <w:rsid w:val="002E24D1"/>
    <w:rsid w:val="002E55A3"/>
    <w:rsid w:val="002E79D9"/>
    <w:rsid w:val="002E7B0A"/>
    <w:rsid w:val="002F2B53"/>
    <w:rsid w:val="00303860"/>
    <w:rsid w:val="00311075"/>
    <w:rsid w:val="003117E6"/>
    <w:rsid w:val="00312C55"/>
    <w:rsid w:val="0031471A"/>
    <w:rsid w:val="00332619"/>
    <w:rsid w:val="00333802"/>
    <w:rsid w:val="003453C3"/>
    <w:rsid w:val="003467B5"/>
    <w:rsid w:val="0035048E"/>
    <w:rsid w:val="00355B7C"/>
    <w:rsid w:val="00361065"/>
    <w:rsid w:val="0036248F"/>
    <w:rsid w:val="0038024A"/>
    <w:rsid w:val="00382BCB"/>
    <w:rsid w:val="00391944"/>
    <w:rsid w:val="00393949"/>
    <w:rsid w:val="003948AF"/>
    <w:rsid w:val="00394BBC"/>
    <w:rsid w:val="003A4AC6"/>
    <w:rsid w:val="003C2820"/>
    <w:rsid w:val="003C3CB5"/>
    <w:rsid w:val="003C5A1A"/>
    <w:rsid w:val="003D0424"/>
    <w:rsid w:val="003D32D7"/>
    <w:rsid w:val="003D35DA"/>
    <w:rsid w:val="003E74FB"/>
    <w:rsid w:val="003F4E13"/>
    <w:rsid w:val="003F6960"/>
    <w:rsid w:val="003F6A20"/>
    <w:rsid w:val="0040020D"/>
    <w:rsid w:val="0040459A"/>
    <w:rsid w:val="00405ADB"/>
    <w:rsid w:val="00420455"/>
    <w:rsid w:val="00423967"/>
    <w:rsid w:val="004254EE"/>
    <w:rsid w:val="0042650C"/>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4D49"/>
    <w:rsid w:val="00497943"/>
    <w:rsid w:val="00497A8B"/>
    <w:rsid w:val="004A0E45"/>
    <w:rsid w:val="004A54A6"/>
    <w:rsid w:val="004B1105"/>
    <w:rsid w:val="004C0F54"/>
    <w:rsid w:val="004C3109"/>
    <w:rsid w:val="004C44C4"/>
    <w:rsid w:val="004C625A"/>
    <w:rsid w:val="004C6355"/>
    <w:rsid w:val="004D1843"/>
    <w:rsid w:val="004E1D5E"/>
    <w:rsid w:val="004E4984"/>
    <w:rsid w:val="004E630B"/>
    <w:rsid w:val="004F7313"/>
    <w:rsid w:val="005158A6"/>
    <w:rsid w:val="0052094C"/>
    <w:rsid w:val="00534A41"/>
    <w:rsid w:val="0053650E"/>
    <w:rsid w:val="0053771F"/>
    <w:rsid w:val="00542535"/>
    <w:rsid w:val="00544E6E"/>
    <w:rsid w:val="00547910"/>
    <w:rsid w:val="00551033"/>
    <w:rsid w:val="00551FE0"/>
    <w:rsid w:val="00560AC4"/>
    <w:rsid w:val="00563FE4"/>
    <w:rsid w:val="00567A02"/>
    <w:rsid w:val="005711D9"/>
    <w:rsid w:val="00573439"/>
    <w:rsid w:val="005751C6"/>
    <w:rsid w:val="00580ED6"/>
    <w:rsid w:val="00582D8F"/>
    <w:rsid w:val="005837B0"/>
    <w:rsid w:val="00596AC1"/>
    <w:rsid w:val="005A0967"/>
    <w:rsid w:val="005A1C00"/>
    <w:rsid w:val="005A408B"/>
    <w:rsid w:val="005A46AE"/>
    <w:rsid w:val="005A77EA"/>
    <w:rsid w:val="005B5746"/>
    <w:rsid w:val="005C00AF"/>
    <w:rsid w:val="005C4546"/>
    <w:rsid w:val="005C7C95"/>
    <w:rsid w:val="005D234B"/>
    <w:rsid w:val="005D3C24"/>
    <w:rsid w:val="005D4528"/>
    <w:rsid w:val="005E088E"/>
    <w:rsid w:val="005E0F00"/>
    <w:rsid w:val="005F2AA5"/>
    <w:rsid w:val="005F4D9C"/>
    <w:rsid w:val="005F7E5C"/>
    <w:rsid w:val="00604996"/>
    <w:rsid w:val="00605B67"/>
    <w:rsid w:val="006163B1"/>
    <w:rsid w:val="00616874"/>
    <w:rsid w:val="0062589F"/>
    <w:rsid w:val="00626EA8"/>
    <w:rsid w:val="00631D90"/>
    <w:rsid w:val="00641CEA"/>
    <w:rsid w:val="0065080E"/>
    <w:rsid w:val="00655229"/>
    <w:rsid w:val="00656B0C"/>
    <w:rsid w:val="00660660"/>
    <w:rsid w:val="0066309A"/>
    <w:rsid w:val="0066627D"/>
    <w:rsid w:val="00673D5F"/>
    <w:rsid w:val="006832A2"/>
    <w:rsid w:val="00684A20"/>
    <w:rsid w:val="00690EC4"/>
    <w:rsid w:val="006962CB"/>
    <w:rsid w:val="006A0BB0"/>
    <w:rsid w:val="006A7F42"/>
    <w:rsid w:val="006B4697"/>
    <w:rsid w:val="006B7E59"/>
    <w:rsid w:val="006C1BAD"/>
    <w:rsid w:val="006C7738"/>
    <w:rsid w:val="006D17EF"/>
    <w:rsid w:val="006E3E49"/>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5494"/>
    <w:rsid w:val="00755C45"/>
    <w:rsid w:val="00756CAD"/>
    <w:rsid w:val="007629BB"/>
    <w:rsid w:val="00762A82"/>
    <w:rsid w:val="007703B8"/>
    <w:rsid w:val="00771227"/>
    <w:rsid w:val="00772D42"/>
    <w:rsid w:val="00775751"/>
    <w:rsid w:val="00777FE7"/>
    <w:rsid w:val="00781015"/>
    <w:rsid w:val="00783385"/>
    <w:rsid w:val="00787132"/>
    <w:rsid w:val="007900FC"/>
    <w:rsid w:val="00794869"/>
    <w:rsid w:val="00797876"/>
    <w:rsid w:val="007A5116"/>
    <w:rsid w:val="007A5263"/>
    <w:rsid w:val="007B1F25"/>
    <w:rsid w:val="007B3A14"/>
    <w:rsid w:val="007B4EC6"/>
    <w:rsid w:val="007B549A"/>
    <w:rsid w:val="007B5745"/>
    <w:rsid w:val="007B6893"/>
    <w:rsid w:val="007C3F2C"/>
    <w:rsid w:val="007C51E4"/>
    <w:rsid w:val="007D4066"/>
    <w:rsid w:val="007E3EED"/>
    <w:rsid w:val="007F136D"/>
    <w:rsid w:val="007F60CB"/>
    <w:rsid w:val="00801AAB"/>
    <w:rsid w:val="00804B42"/>
    <w:rsid w:val="0080773A"/>
    <w:rsid w:val="00810775"/>
    <w:rsid w:val="0081788D"/>
    <w:rsid w:val="008222AA"/>
    <w:rsid w:val="00825398"/>
    <w:rsid w:val="008263AE"/>
    <w:rsid w:val="008318C0"/>
    <w:rsid w:val="00831A29"/>
    <w:rsid w:val="00832B61"/>
    <w:rsid w:val="00835A88"/>
    <w:rsid w:val="00847A69"/>
    <w:rsid w:val="00847AAC"/>
    <w:rsid w:val="008619E1"/>
    <w:rsid w:val="00866E5A"/>
    <w:rsid w:val="008721DF"/>
    <w:rsid w:val="008738A9"/>
    <w:rsid w:val="00875486"/>
    <w:rsid w:val="00876EC6"/>
    <w:rsid w:val="00881C77"/>
    <w:rsid w:val="00882FB0"/>
    <w:rsid w:val="008839E0"/>
    <w:rsid w:val="00887017"/>
    <w:rsid w:val="00891007"/>
    <w:rsid w:val="008A1AFA"/>
    <w:rsid w:val="008A2CE2"/>
    <w:rsid w:val="008A3460"/>
    <w:rsid w:val="008B539C"/>
    <w:rsid w:val="008B77D5"/>
    <w:rsid w:val="008C155D"/>
    <w:rsid w:val="008D41F4"/>
    <w:rsid w:val="008D4634"/>
    <w:rsid w:val="008E2695"/>
    <w:rsid w:val="008E4CD7"/>
    <w:rsid w:val="008E58F7"/>
    <w:rsid w:val="008E6EC1"/>
    <w:rsid w:val="00903815"/>
    <w:rsid w:val="00903C0A"/>
    <w:rsid w:val="009062C4"/>
    <w:rsid w:val="0090723B"/>
    <w:rsid w:val="00910193"/>
    <w:rsid w:val="0092312D"/>
    <w:rsid w:val="009271CD"/>
    <w:rsid w:val="00933628"/>
    <w:rsid w:val="009412EE"/>
    <w:rsid w:val="009465EA"/>
    <w:rsid w:val="009506DC"/>
    <w:rsid w:val="009566C4"/>
    <w:rsid w:val="00956DD9"/>
    <w:rsid w:val="009609F2"/>
    <w:rsid w:val="009628AE"/>
    <w:rsid w:val="00967A04"/>
    <w:rsid w:val="00973509"/>
    <w:rsid w:val="0097750E"/>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5106"/>
    <w:rsid w:val="009F72D1"/>
    <w:rsid w:val="00A144A6"/>
    <w:rsid w:val="00A21627"/>
    <w:rsid w:val="00A36454"/>
    <w:rsid w:val="00A37A94"/>
    <w:rsid w:val="00A41611"/>
    <w:rsid w:val="00A441B7"/>
    <w:rsid w:val="00A447AF"/>
    <w:rsid w:val="00A46430"/>
    <w:rsid w:val="00A47A8E"/>
    <w:rsid w:val="00A5780A"/>
    <w:rsid w:val="00A62B15"/>
    <w:rsid w:val="00A63901"/>
    <w:rsid w:val="00A63F21"/>
    <w:rsid w:val="00A72BFA"/>
    <w:rsid w:val="00A72FCD"/>
    <w:rsid w:val="00A74844"/>
    <w:rsid w:val="00A81D7B"/>
    <w:rsid w:val="00A857B3"/>
    <w:rsid w:val="00A87DCB"/>
    <w:rsid w:val="00AA6CF8"/>
    <w:rsid w:val="00AB49A1"/>
    <w:rsid w:val="00AC1161"/>
    <w:rsid w:val="00AD18DD"/>
    <w:rsid w:val="00AD562B"/>
    <w:rsid w:val="00AE3F47"/>
    <w:rsid w:val="00AE69BF"/>
    <w:rsid w:val="00AE71D9"/>
    <w:rsid w:val="00AF7347"/>
    <w:rsid w:val="00B014DF"/>
    <w:rsid w:val="00B11B77"/>
    <w:rsid w:val="00B14771"/>
    <w:rsid w:val="00B16987"/>
    <w:rsid w:val="00B17EF5"/>
    <w:rsid w:val="00B2068A"/>
    <w:rsid w:val="00B22EFD"/>
    <w:rsid w:val="00B23F95"/>
    <w:rsid w:val="00B24215"/>
    <w:rsid w:val="00B24735"/>
    <w:rsid w:val="00B25BAB"/>
    <w:rsid w:val="00B26285"/>
    <w:rsid w:val="00B330BD"/>
    <w:rsid w:val="00B33F4A"/>
    <w:rsid w:val="00B41297"/>
    <w:rsid w:val="00B504F2"/>
    <w:rsid w:val="00B510CF"/>
    <w:rsid w:val="00B517DE"/>
    <w:rsid w:val="00B51CE1"/>
    <w:rsid w:val="00B61D0F"/>
    <w:rsid w:val="00B64EDD"/>
    <w:rsid w:val="00B65E43"/>
    <w:rsid w:val="00B725A0"/>
    <w:rsid w:val="00B74625"/>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0253"/>
    <w:rsid w:val="00C0244D"/>
    <w:rsid w:val="00C04FAE"/>
    <w:rsid w:val="00C057CB"/>
    <w:rsid w:val="00C11580"/>
    <w:rsid w:val="00C12754"/>
    <w:rsid w:val="00C1308D"/>
    <w:rsid w:val="00C1450B"/>
    <w:rsid w:val="00C22765"/>
    <w:rsid w:val="00C22816"/>
    <w:rsid w:val="00C2307B"/>
    <w:rsid w:val="00C232AD"/>
    <w:rsid w:val="00C234C6"/>
    <w:rsid w:val="00C2753D"/>
    <w:rsid w:val="00C3318B"/>
    <w:rsid w:val="00C3553B"/>
    <w:rsid w:val="00C42A61"/>
    <w:rsid w:val="00C44634"/>
    <w:rsid w:val="00C45644"/>
    <w:rsid w:val="00C51B56"/>
    <w:rsid w:val="00C5361C"/>
    <w:rsid w:val="00C53B3E"/>
    <w:rsid w:val="00C56932"/>
    <w:rsid w:val="00C61988"/>
    <w:rsid w:val="00C64316"/>
    <w:rsid w:val="00C67F89"/>
    <w:rsid w:val="00C71F74"/>
    <w:rsid w:val="00C73CFC"/>
    <w:rsid w:val="00C7490E"/>
    <w:rsid w:val="00C75104"/>
    <w:rsid w:val="00C77F10"/>
    <w:rsid w:val="00C81CAD"/>
    <w:rsid w:val="00C84743"/>
    <w:rsid w:val="00C86E10"/>
    <w:rsid w:val="00C9160A"/>
    <w:rsid w:val="00C972C4"/>
    <w:rsid w:val="00CA1FEF"/>
    <w:rsid w:val="00CA25FC"/>
    <w:rsid w:val="00CA6A56"/>
    <w:rsid w:val="00CB0E04"/>
    <w:rsid w:val="00CB2CEE"/>
    <w:rsid w:val="00CB4DE3"/>
    <w:rsid w:val="00CB5F61"/>
    <w:rsid w:val="00CC2F35"/>
    <w:rsid w:val="00CC40C3"/>
    <w:rsid w:val="00CD42C4"/>
    <w:rsid w:val="00CE43F8"/>
    <w:rsid w:val="00CE7C8B"/>
    <w:rsid w:val="00CF01CC"/>
    <w:rsid w:val="00CF5C74"/>
    <w:rsid w:val="00CF6D5C"/>
    <w:rsid w:val="00D10B1F"/>
    <w:rsid w:val="00D11E1F"/>
    <w:rsid w:val="00D1706D"/>
    <w:rsid w:val="00D20C81"/>
    <w:rsid w:val="00D27ADB"/>
    <w:rsid w:val="00D3262F"/>
    <w:rsid w:val="00D361FE"/>
    <w:rsid w:val="00D36E74"/>
    <w:rsid w:val="00D42F13"/>
    <w:rsid w:val="00D43B3D"/>
    <w:rsid w:val="00D5035D"/>
    <w:rsid w:val="00D5213E"/>
    <w:rsid w:val="00D52A3F"/>
    <w:rsid w:val="00D535B2"/>
    <w:rsid w:val="00D56E0D"/>
    <w:rsid w:val="00D62267"/>
    <w:rsid w:val="00D62A71"/>
    <w:rsid w:val="00D70A3B"/>
    <w:rsid w:val="00D72110"/>
    <w:rsid w:val="00D919AF"/>
    <w:rsid w:val="00D937BD"/>
    <w:rsid w:val="00D974B7"/>
    <w:rsid w:val="00DA2D7C"/>
    <w:rsid w:val="00DA640F"/>
    <w:rsid w:val="00DB6F0A"/>
    <w:rsid w:val="00DC2C4B"/>
    <w:rsid w:val="00DC6B30"/>
    <w:rsid w:val="00DD7BAA"/>
    <w:rsid w:val="00DE0FFA"/>
    <w:rsid w:val="00DE6A70"/>
    <w:rsid w:val="00DF3DF3"/>
    <w:rsid w:val="00DF5AA8"/>
    <w:rsid w:val="00E11D7D"/>
    <w:rsid w:val="00E1254C"/>
    <w:rsid w:val="00E16895"/>
    <w:rsid w:val="00E32614"/>
    <w:rsid w:val="00E32F5D"/>
    <w:rsid w:val="00E33250"/>
    <w:rsid w:val="00E3526B"/>
    <w:rsid w:val="00E5059C"/>
    <w:rsid w:val="00E54C06"/>
    <w:rsid w:val="00E5664A"/>
    <w:rsid w:val="00E64840"/>
    <w:rsid w:val="00E7407A"/>
    <w:rsid w:val="00E815EE"/>
    <w:rsid w:val="00E81A0A"/>
    <w:rsid w:val="00E84EB9"/>
    <w:rsid w:val="00E964F7"/>
    <w:rsid w:val="00EA6F84"/>
    <w:rsid w:val="00EB7931"/>
    <w:rsid w:val="00EC38DE"/>
    <w:rsid w:val="00ED3319"/>
    <w:rsid w:val="00ED4F18"/>
    <w:rsid w:val="00ED548C"/>
    <w:rsid w:val="00ED7F3F"/>
    <w:rsid w:val="00EF043C"/>
    <w:rsid w:val="00EF49B3"/>
    <w:rsid w:val="00EF56E1"/>
    <w:rsid w:val="00EF73FD"/>
    <w:rsid w:val="00F00561"/>
    <w:rsid w:val="00F01150"/>
    <w:rsid w:val="00F01E3D"/>
    <w:rsid w:val="00F03DF0"/>
    <w:rsid w:val="00F04DC2"/>
    <w:rsid w:val="00F066D9"/>
    <w:rsid w:val="00F13071"/>
    <w:rsid w:val="00F21B05"/>
    <w:rsid w:val="00F23990"/>
    <w:rsid w:val="00F25F52"/>
    <w:rsid w:val="00F469D5"/>
    <w:rsid w:val="00F47FEE"/>
    <w:rsid w:val="00F527B3"/>
    <w:rsid w:val="00F60840"/>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F3A1F"/>
    <w:rsid w:val="6FE53B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F5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C0F54"/>
    <w:pPr>
      <w:jc w:val="left"/>
    </w:pPr>
  </w:style>
  <w:style w:type="paragraph" w:styleId="a4">
    <w:name w:val="Balloon Text"/>
    <w:basedOn w:val="a"/>
    <w:link w:val="Char0"/>
    <w:uiPriority w:val="99"/>
    <w:semiHidden/>
    <w:unhideWhenUsed/>
    <w:rsid w:val="004C0F54"/>
    <w:rPr>
      <w:sz w:val="18"/>
      <w:szCs w:val="18"/>
    </w:rPr>
  </w:style>
  <w:style w:type="paragraph" w:styleId="a5">
    <w:name w:val="footer"/>
    <w:basedOn w:val="a"/>
    <w:link w:val="Char1"/>
    <w:uiPriority w:val="99"/>
    <w:unhideWhenUsed/>
    <w:rsid w:val="004C0F54"/>
    <w:pPr>
      <w:tabs>
        <w:tab w:val="center" w:pos="4153"/>
        <w:tab w:val="right" w:pos="8306"/>
      </w:tabs>
      <w:snapToGrid w:val="0"/>
      <w:jc w:val="left"/>
    </w:pPr>
    <w:rPr>
      <w:sz w:val="18"/>
      <w:szCs w:val="18"/>
    </w:rPr>
  </w:style>
  <w:style w:type="paragraph" w:styleId="a6">
    <w:name w:val="header"/>
    <w:basedOn w:val="a"/>
    <w:link w:val="Char2"/>
    <w:uiPriority w:val="99"/>
    <w:unhideWhenUsed/>
    <w:rsid w:val="004C0F5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rsid w:val="004C0F54"/>
    <w:pPr>
      <w:snapToGrid w:val="0"/>
      <w:jc w:val="left"/>
    </w:pPr>
    <w:rPr>
      <w:sz w:val="18"/>
      <w:szCs w:val="18"/>
    </w:rPr>
  </w:style>
  <w:style w:type="paragraph" w:styleId="a8">
    <w:name w:val="annotation subject"/>
    <w:basedOn w:val="a3"/>
    <w:next w:val="a3"/>
    <w:link w:val="Char4"/>
    <w:uiPriority w:val="99"/>
    <w:semiHidden/>
    <w:unhideWhenUsed/>
    <w:rsid w:val="004C0F54"/>
    <w:rPr>
      <w:b/>
      <w:bCs/>
    </w:rPr>
  </w:style>
  <w:style w:type="character" w:styleId="a9">
    <w:name w:val="Hyperlink"/>
    <w:basedOn w:val="a0"/>
    <w:uiPriority w:val="99"/>
    <w:unhideWhenUsed/>
    <w:rsid w:val="004C0F54"/>
    <w:rPr>
      <w:color w:val="0000FF" w:themeColor="hyperlink"/>
      <w:u w:val="single"/>
    </w:rPr>
  </w:style>
  <w:style w:type="character" w:styleId="aa">
    <w:name w:val="annotation reference"/>
    <w:basedOn w:val="a0"/>
    <w:uiPriority w:val="99"/>
    <w:semiHidden/>
    <w:unhideWhenUsed/>
    <w:rsid w:val="004C0F54"/>
    <w:rPr>
      <w:sz w:val="21"/>
      <w:szCs w:val="21"/>
    </w:rPr>
  </w:style>
  <w:style w:type="character" w:styleId="ab">
    <w:name w:val="footnote reference"/>
    <w:basedOn w:val="a0"/>
    <w:uiPriority w:val="99"/>
    <w:semiHidden/>
    <w:unhideWhenUsed/>
    <w:rsid w:val="004C0F54"/>
    <w:rPr>
      <w:vertAlign w:val="superscript"/>
    </w:rPr>
  </w:style>
  <w:style w:type="character" w:customStyle="1" w:styleId="Char2">
    <w:name w:val="页眉 Char"/>
    <w:basedOn w:val="a0"/>
    <w:link w:val="a6"/>
    <w:uiPriority w:val="99"/>
    <w:rsid w:val="004C0F54"/>
    <w:rPr>
      <w:sz w:val="18"/>
      <w:szCs w:val="18"/>
    </w:rPr>
  </w:style>
  <w:style w:type="character" w:customStyle="1" w:styleId="Char1">
    <w:name w:val="页脚 Char"/>
    <w:basedOn w:val="a0"/>
    <w:link w:val="a5"/>
    <w:uiPriority w:val="99"/>
    <w:rsid w:val="004C0F54"/>
    <w:rPr>
      <w:sz w:val="18"/>
      <w:szCs w:val="18"/>
    </w:rPr>
  </w:style>
  <w:style w:type="paragraph" w:styleId="ac">
    <w:name w:val="List Paragraph"/>
    <w:basedOn w:val="a"/>
    <w:uiPriority w:val="34"/>
    <w:qFormat/>
    <w:rsid w:val="004C0F54"/>
    <w:pPr>
      <w:ind w:firstLineChars="200" w:firstLine="420"/>
    </w:pPr>
  </w:style>
  <w:style w:type="character" w:customStyle="1" w:styleId="Char0">
    <w:name w:val="批注框文本 Char"/>
    <w:basedOn w:val="a0"/>
    <w:link w:val="a4"/>
    <w:uiPriority w:val="99"/>
    <w:semiHidden/>
    <w:rsid w:val="004C0F54"/>
    <w:rPr>
      <w:sz w:val="18"/>
      <w:szCs w:val="18"/>
    </w:rPr>
  </w:style>
  <w:style w:type="character" w:customStyle="1" w:styleId="Char">
    <w:name w:val="批注文字 Char"/>
    <w:basedOn w:val="a0"/>
    <w:link w:val="a3"/>
    <w:uiPriority w:val="99"/>
    <w:semiHidden/>
    <w:rsid w:val="004C0F54"/>
  </w:style>
  <w:style w:type="character" w:customStyle="1" w:styleId="Char4">
    <w:name w:val="批注主题 Char"/>
    <w:basedOn w:val="Char"/>
    <w:link w:val="a8"/>
    <w:uiPriority w:val="99"/>
    <w:semiHidden/>
    <w:rsid w:val="004C0F54"/>
    <w:rPr>
      <w:b/>
      <w:bCs/>
    </w:rPr>
  </w:style>
  <w:style w:type="character" w:customStyle="1" w:styleId="Char3">
    <w:name w:val="脚注文本 Char"/>
    <w:basedOn w:val="a0"/>
    <w:link w:val="a7"/>
    <w:uiPriority w:val="99"/>
    <w:semiHidden/>
    <w:rsid w:val="004C0F54"/>
    <w:rPr>
      <w:sz w:val="18"/>
      <w:szCs w:val="18"/>
    </w:rPr>
  </w:style>
  <w:style w:type="character" w:customStyle="1" w:styleId="font01">
    <w:name w:val="font01"/>
    <w:basedOn w:val="a0"/>
    <w:rsid w:val="004C0F54"/>
    <w:rPr>
      <w:rFonts w:ascii="宋体" w:eastAsia="宋体" w:hAnsi="宋体" w:cs="宋体" w:hint="eastAsia"/>
      <w:color w:val="000000"/>
      <w:sz w:val="22"/>
      <w:szCs w:val="22"/>
      <w:u w:val="none"/>
    </w:rPr>
  </w:style>
  <w:style w:type="character" w:customStyle="1" w:styleId="font11">
    <w:name w:val="font11"/>
    <w:basedOn w:val="a0"/>
    <w:rsid w:val="004C0F54"/>
    <w:rPr>
      <w:rFonts w:ascii="宋体" w:eastAsia="宋体" w:hAnsi="宋体" w:cs="宋体" w:hint="eastAsia"/>
      <w:color w:val="000000"/>
      <w:sz w:val="22"/>
      <w:szCs w:val="22"/>
      <w:u w:val="none"/>
    </w:rPr>
  </w:style>
  <w:style w:type="character" w:customStyle="1" w:styleId="font31">
    <w:name w:val="font31"/>
    <w:basedOn w:val="a0"/>
    <w:rsid w:val="004C0F54"/>
    <w:rPr>
      <w:rFonts w:ascii="Arial" w:hAnsi="Arial" w:cs="Arial"/>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757599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FF05F-C2C0-4D42-8DB1-02FAC31F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1481</Characters>
  <Application>Microsoft Office Word</Application>
  <DocSecurity>4</DocSecurity>
  <Lines>12</Lines>
  <Paragraphs>3</Paragraphs>
  <ScaleCrop>false</ScaleCrop>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2025-10-27T16:06:00Z</dcterms:created>
  <dcterms:modified xsi:type="dcterms:W3CDTF">2025-10-27T16:06:00Z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AAE3ABDC6CAA4515AE16D9C3B0C07551</vt:lpwstr>
  </property>
</Properties>
</file>