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55" w:rsidRPr="008826D4" w:rsidRDefault="00C753DB" w:rsidP="00BE5B15">
      <w:pPr>
        <w:spacing w:line="360" w:lineRule="auto"/>
        <w:jc w:val="center"/>
        <w:rPr>
          <w:rFonts w:hAnsi="宋体"/>
          <w:b/>
          <w:bCs/>
          <w:sz w:val="24"/>
        </w:rPr>
      </w:pPr>
      <w:bookmarkStart w:id="0" w:name="_GoBack"/>
      <w:bookmarkEnd w:id="0"/>
      <w:r w:rsidRPr="00C753DB">
        <w:rPr>
          <w:rFonts w:hAnsi="宋体" w:hint="eastAsia"/>
          <w:b/>
          <w:bCs/>
          <w:sz w:val="24"/>
        </w:rPr>
        <w:t>华夏基金管理有限公司关于旗下</w:t>
      </w:r>
      <w:r w:rsidR="00BE5B15">
        <w:rPr>
          <w:rFonts w:hAnsi="宋体" w:hint="eastAsia"/>
          <w:b/>
          <w:bCs/>
          <w:sz w:val="24"/>
        </w:rPr>
        <w:t>交易型</w:t>
      </w:r>
      <w:r w:rsidR="00BE5B15">
        <w:rPr>
          <w:rFonts w:hAnsi="宋体"/>
          <w:b/>
          <w:bCs/>
          <w:sz w:val="24"/>
        </w:rPr>
        <w:t>开放式指数基金在</w:t>
      </w:r>
      <w:r w:rsidR="00BE5B15">
        <w:rPr>
          <w:rFonts w:hAnsi="宋体" w:hint="eastAsia"/>
          <w:b/>
          <w:bCs/>
          <w:sz w:val="24"/>
        </w:rPr>
        <w:t>首批</w:t>
      </w:r>
      <w:r w:rsidR="00324C8C" w:rsidRPr="008D6874">
        <w:rPr>
          <w:rFonts w:hAnsi="宋体"/>
          <w:b/>
          <w:bCs/>
          <w:sz w:val="24"/>
        </w:rPr>
        <w:t>科创成长层</w:t>
      </w:r>
      <w:r w:rsidR="00324C8C" w:rsidRPr="008D6874">
        <w:rPr>
          <w:rFonts w:hAnsi="宋体" w:hint="eastAsia"/>
          <w:b/>
          <w:bCs/>
          <w:sz w:val="24"/>
        </w:rPr>
        <w:t>股票</w:t>
      </w:r>
      <w:r w:rsidR="00BE5B15">
        <w:rPr>
          <w:rFonts w:hAnsi="宋体"/>
          <w:b/>
          <w:bCs/>
          <w:sz w:val="24"/>
        </w:rPr>
        <w:t>上市首日</w:t>
      </w:r>
      <w:r w:rsidR="00BE5B15">
        <w:rPr>
          <w:rFonts w:hAnsi="宋体" w:hint="eastAsia"/>
          <w:b/>
          <w:bCs/>
          <w:sz w:val="24"/>
        </w:rPr>
        <w:t>的</w:t>
      </w:r>
      <w:r w:rsidR="00BE5B15">
        <w:rPr>
          <w:rFonts w:hAnsi="宋体"/>
          <w:b/>
          <w:bCs/>
          <w:sz w:val="24"/>
        </w:rPr>
        <w:t>风险提示性</w:t>
      </w:r>
      <w:r w:rsidR="00D32355" w:rsidRPr="00FF70E6">
        <w:rPr>
          <w:rFonts w:hAnsi="宋体"/>
          <w:b/>
          <w:bCs/>
          <w:sz w:val="24"/>
        </w:rPr>
        <w:t>公告</w:t>
      </w:r>
    </w:p>
    <w:p w:rsidR="00D32355" w:rsidRDefault="00D32355" w:rsidP="00D32355">
      <w:pPr>
        <w:rPr>
          <w:sz w:val="24"/>
        </w:rPr>
      </w:pPr>
    </w:p>
    <w:p w:rsidR="000720CC" w:rsidRDefault="00895467" w:rsidP="00EA7A56">
      <w:pPr>
        <w:spacing w:line="360" w:lineRule="auto"/>
        <w:ind w:firstLineChars="200" w:firstLine="480"/>
        <w:rPr>
          <w:rFonts w:hAnsi="宋体"/>
          <w:color w:val="000000"/>
          <w:sz w:val="24"/>
        </w:rPr>
      </w:pPr>
      <w:r>
        <w:rPr>
          <w:rFonts w:hAnsi="宋体" w:hint="eastAsia"/>
          <w:color w:val="000000"/>
          <w:sz w:val="24"/>
        </w:rPr>
        <w:t>根据上海</w:t>
      </w:r>
      <w:r>
        <w:rPr>
          <w:rFonts w:hAnsi="宋体"/>
          <w:color w:val="000000"/>
          <w:sz w:val="24"/>
        </w:rPr>
        <w:t>证券交易所安排，首批</w:t>
      </w:r>
      <w:r w:rsidR="00D93CBA">
        <w:rPr>
          <w:rFonts w:hAnsi="宋体"/>
          <w:color w:val="000000"/>
          <w:sz w:val="24"/>
        </w:rPr>
        <w:t>3</w:t>
      </w:r>
      <w:r>
        <w:rPr>
          <w:rFonts w:hAnsi="宋体" w:hint="eastAsia"/>
          <w:color w:val="000000"/>
          <w:sz w:val="24"/>
        </w:rPr>
        <w:t>只</w:t>
      </w:r>
      <w:r w:rsidR="00D93CBA">
        <w:rPr>
          <w:rFonts w:hAnsi="宋体" w:hint="eastAsia"/>
          <w:color w:val="000000"/>
          <w:sz w:val="24"/>
        </w:rPr>
        <w:t>科创板</w:t>
      </w:r>
      <w:r w:rsidR="00D93CBA" w:rsidRPr="00D93CBA">
        <w:rPr>
          <w:rFonts w:hAnsi="宋体" w:hint="eastAsia"/>
          <w:color w:val="000000"/>
          <w:sz w:val="24"/>
        </w:rPr>
        <w:t>科创成长层</w:t>
      </w:r>
      <w:r w:rsidR="0060710F">
        <w:rPr>
          <w:rFonts w:hAnsi="宋体" w:hint="eastAsia"/>
          <w:color w:val="000000"/>
          <w:sz w:val="24"/>
        </w:rPr>
        <w:t>企业</w:t>
      </w:r>
      <w:r w:rsidR="00D93CBA" w:rsidRPr="00D93CBA">
        <w:rPr>
          <w:rFonts w:hAnsi="宋体" w:hint="eastAsia"/>
          <w:color w:val="000000"/>
          <w:sz w:val="24"/>
        </w:rPr>
        <w:t>股票</w:t>
      </w:r>
      <w:r w:rsidR="0060710F">
        <w:rPr>
          <w:rFonts w:hAnsi="宋体" w:hint="eastAsia"/>
          <w:color w:val="000000"/>
          <w:sz w:val="24"/>
        </w:rPr>
        <w:t>（简称“</w:t>
      </w:r>
      <w:r w:rsidR="0060710F" w:rsidRPr="00693939">
        <w:rPr>
          <w:rFonts w:hAnsi="宋体"/>
          <w:color w:val="000000"/>
          <w:sz w:val="24"/>
        </w:rPr>
        <w:t>科创成长层</w:t>
      </w:r>
      <w:r w:rsidR="0060710F" w:rsidRPr="00693939">
        <w:rPr>
          <w:rFonts w:hAnsi="宋体" w:hint="eastAsia"/>
          <w:color w:val="000000"/>
          <w:sz w:val="24"/>
        </w:rPr>
        <w:t>股票</w:t>
      </w:r>
      <w:r w:rsidR="0060710F">
        <w:rPr>
          <w:rFonts w:hAnsi="宋体" w:hint="eastAsia"/>
          <w:color w:val="000000"/>
          <w:sz w:val="24"/>
        </w:rPr>
        <w:t>”）</w:t>
      </w:r>
      <w:r w:rsidR="00D93CBA" w:rsidRPr="00D93CBA">
        <w:rPr>
          <w:rFonts w:hAnsi="宋体" w:hint="eastAsia"/>
          <w:color w:val="000000"/>
          <w:sz w:val="24"/>
        </w:rPr>
        <w:t>将</w:t>
      </w:r>
      <w:r>
        <w:rPr>
          <w:rFonts w:hAnsi="宋体"/>
          <w:color w:val="000000"/>
          <w:sz w:val="24"/>
        </w:rPr>
        <w:t>于</w:t>
      </w:r>
      <w:r>
        <w:rPr>
          <w:rFonts w:hAnsi="宋体" w:hint="eastAsia"/>
          <w:color w:val="000000"/>
          <w:sz w:val="24"/>
        </w:rPr>
        <w:t>20</w:t>
      </w:r>
      <w:r w:rsidR="00D93CBA">
        <w:rPr>
          <w:rFonts w:hAnsi="宋体"/>
          <w:color w:val="000000"/>
          <w:sz w:val="24"/>
        </w:rPr>
        <w:t>25</w:t>
      </w:r>
      <w:r>
        <w:rPr>
          <w:rFonts w:hAnsi="宋体" w:hint="eastAsia"/>
          <w:color w:val="000000"/>
          <w:sz w:val="24"/>
        </w:rPr>
        <w:t>年</w:t>
      </w:r>
      <w:r w:rsidR="00D93CBA">
        <w:rPr>
          <w:rFonts w:hAnsi="宋体"/>
          <w:color w:val="000000"/>
          <w:sz w:val="24"/>
        </w:rPr>
        <w:t>10</w:t>
      </w:r>
      <w:r>
        <w:rPr>
          <w:rFonts w:hAnsi="宋体" w:hint="eastAsia"/>
          <w:color w:val="000000"/>
          <w:sz w:val="24"/>
        </w:rPr>
        <w:t>月</w:t>
      </w:r>
      <w:r>
        <w:rPr>
          <w:rFonts w:hAnsi="宋体" w:hint="eastAsia"/>
          <w:color w:val="000000"/>
          <w:sz w:val="24"/>
        </w:rPr>
        <w:t>2</w:t>
      </w:r>
      <w:r w:rsidR="00D93CBA">
        <w:rPr>
          <w:rFonts w:hAnsi="宋体"/>
          <w:color w:val="000000"/>
          <w:sz w:val="24"/>
        </w:rPr>
        <w:t>8</w:t>
      </w:r>
      <w:r>
        <w:rPr>
          <w:rFonts w:hAnsi="宋体" w:hint="eastAsia"/>
          <w:color w:val="000000"/>
          <w:sz w:val="24"/>
        </w:rPr>
        <w:t>日在</w:t>
      </w:r>
      <w:r>
        <w:rPr>
          <w:rFonts w:hAnsi="宋体"/>
          <w:color w:val="000000"/>
          <w:sz w:val="24"/>
        </w:rPr>
        <w:t>上海证券交易所</w:t>
      </w:r>
      <w:r>
        <w:rPr>
          <w:rFonts w:hAnsi="宋体" w:hint="eastAsia"/>
          <w:color w:val="000000"/>
          <w:sz w:val="24"/>
        </w:rPr>
        <w:t>挂牌</w:t>
      </w:r>
      <w:r>
        <w:rPr>
          <w:rFonts w:hAnsi="宋体"/>
          <w:color w:val="000000"/>
          <w:sz w:val="24"/>
        </w:rPr>
        <w:t>上市</w:t>
      </w:r>
      <w:r w:rsidR="0006283A">
        <w:rPr>
          <w:rFonts w:hAnsi="宋体" w:hint="eastAsia"/>
          <w:color w:val="000000"/>
          <w:sz w:val="24"/>
        </w:rPr>
        <w:t>。</w:t>
      </w:r>
      <w:r>
        <w:rPr>
          <w:rFonts w:hAnsi="宋体" w:hint="eastAsia"/>
          <w:color w:val="000000"/>
          <w:sz w:val="24"/>
        </w:rPr>
        <w:t>华夏</w:t>
      </w:r>
      <w:r>
        <w:rPr>
          <w:rFonts w:hAnsi="宋体"/>
          <w:color w:val="000000"/>
          <w:sz w:val="24"/>
        </w:rPr>
        <w:t>基金管理有限公司</w:t>
      </w:r>
      <w:r w:rsidR="0006283A">
        <w:rPr>
          <w:rFonts w:hAnsi="宋体" w:hint="eastAsia"/>
          <w:color w:val="000000"/>
          <w:sz w:val="24"/>
        </w:rPr>
        <w:t>旗下部分</w:t>
      </w:r>
      <w:r w:rsidR="0006283A">
        <w:rPr>
          <w:rFonts w:hAnsi="宋体"/>
          <w:color w:val="000000"/>
          <w:sz w:val="24"/>
        </w:rPr>
        <w:t>交易型开放式</w:t>
      </w:r>
      <w:r w:rsidR="00B6122B">
        <w:rPr>
          <w:rFonts w:hAnsi="宋体" w:hint="eastAsia"/>
          <w:color w:val="000000"/>
          <w:sz w:val="24"/>
        </w:rPr>
        <w:t>指数</w:t>
      </w:r>
      <w:r w:rsidR="0006283A">
        <w:rPr>
          <w:rFonts w:hAnsi="宋体"/>
          <w:color w:val="000000"/>
          <w:sz w:val="24"/>
        </w:rPr>
        <w:t>基金参与了</w:t>
      </w:r>
      <w:r w:rsidR="00D93CBA" w:rsidRPr="00D93CBA">
        <w:rPr>
          <w:rFonts w:hAnsi="宋体" w:hint="eastAsia"/>
          <w:color w:val="000000"/>
          <w:sz w:val="24"/>
        </w:rPr>
        <w:t>首批科创成长层股票</w:t>
      </w:r>
      <w:r w:rsidR="00DB5CEF">
        <w:rPr>
          <w:rFonts w:hAnsi="宋体" w:hint="eastAsia"/>
          <w:color w:val="000000"/>
          <w:sz w:val="24"/>
        </w:rPr>
        <w:t>的</w:t>
      </w:r>
      <w:r w:rsidR="0060710F">
        <w:rPr>
          <w:rFonts w:hAnsi="宋体" w:hint="eastAsia"/>
          <w:color w:val="000000"/>
          <w:sz w:val="24"/>
        </w:rPr>
        <w:t>网上</w:t>
      </w:r>
      <w:r w:rsidR="0060710F">
        <w:rPr>
          <w:rFonts w:hAnsi="宋体"/>
          <w:color w:val="000000"/>
          <w:sz w:val="24"/>
        </w:rPr>
        <w:t>/</w:t>
      </w:r>
      <w:r w:rsidR="00B6122B">
        <w:rPr>
          <w:rFonts w:hAnsi="宋体"/>
          <w:color w:val="000000"/>
          <w:sz w:val="24"/>
        </w:rPr>
        <w:t>网下</w:t>
      </w:r>
      <w:r w:rsidR="00B6122B">
        <w:rPr>
          <w:rFonts w:hAnsi="宋体" w:hint="eastAsia"/>
          <w:color w:val="000000"/>
          <w:sz w:val="24"/>
        </w:rPr>
        <w:t>配售</w:t>
      </w:r>
      <w:r w:rsidR="00FE37A5">
        <w:rPr>
          <w:rFonts w:hAnsi="宋体" w:hint="eastAsia"/>
          <w:color w:val="000000"/>
          <w:sz w:val="24"/>
        </w:rPr>
        <w:t>，并</w:t>
      </w:r>
      <w:r w:rsidR="00C71E8C">
        <w:rPr>
          <w:rFonts w:hAnsi="宋体" w:hint="eastAsia"/>
          <w:color w:val="000000"/>
          <w:sz w:val="24"/>
        </w:rPr>
        <w:t>在</w:t>
      </w:r>
      <w:r w:rsidR="00D93CBA" w:rsidRPr="00D93CBA">
        <w:rPr>
          <w:rFonts w:hAnsi="宋体" w:hint="eastAsia"/>
          <w:color w:val="000000"/>
          <w:sz w:val="24"/>
        </w:rPr>
        <w:t>科创成长层股票</w:t>
      </w:r>
      <w:r w:rsidR="00C71E8C">
        <w:rPr>
          <w:rFonts w:hAnsi="宋体"/>
          <w:color w:val="000000"/>
          <w:sz w:val="24"/>
        </w:rPr>
        <w:t>上市前</w:t>
      </w:r>
      <w:r w:rsidR="00FE37A5">
        <w:rPr>
          <w:rFonts w:hAnsi="宋体"/>
          <w:color w:val="000000"/>
          <w:sz w:val="24"/>
        </w:rPr>
        <w:t>以发行价</w:t>
      </w:r>
      <w:r w:rsidR="00FE37A5">
        <w:rPr>
          <w:rFonts w:hAnsi="宋体" w:hint="eastAsia"/>
          <w:color w:val="000000"/>
          <w:sz w:val="24"/>
        </w:rPr>
        <w:t>对</w:t>
      </w:r>
      <w:r w:rsidR="003E5357">
        <w:rPr>
          <w:rFonts w:hAnsi="宋体"/>
          <w:color w:val="000000"/>
          <w:sz w:val="24"/>
        </w:rPr>
        <w:t>单只</w:t>
      </w:r>
      <w:r w:rsidR="00A1598E">
        <w:rPr>
          <w:rFonts w:hAnsi="宋体" w:hint="eastAsia"/>
          <w:color w:val="000000"/>
          <w:sz w:val="24"/>
        </w:rPr>
        <w:t>股票</w:t>
      </w:r>
      <w:r w:rsidR="003E5357">
        <w:rPr>
          <w:rFonts w:hAnsi="宋体"/>
          <w:color w:val="000000"/>
          <w:sz w:val="24"/>
        </w:rPr>
        <w:t>进行估值</w:t>
      </w:r>
      <w:r w:rsidR="003E5357">
        <w:rPr>
          <w:rFonts w:hAnsi="宋体" w:hint="eastAsia"/>
          <w:color w:val="000000"/>
          <w:sz w:val="24"/>
        </w:rPr>
        <w:t>（</w:t>
      </w:r>
      <w:r w:rsidR="004C382A">
        <w:rPr>
          <w:rFonts w:hAnsi="宋体" w:hint="eastAsia"/>
          <w:color w:val="000000"/>
          <w:sz w:val="24"/>
        </w:rPr>
        <w:t>具体</w:t>
      </w:r>
      <w:r w:rsidR="004C382A">
        <w:rPr>
          <w:rFonts w:hAnsi="宋体"/>
          <w:color w:val="000000"/>
          <w:sz w:val="24"/>
        </w:rPr>
        <w:t>获配情况详见附件</w:t>
      </w:r>
      <w:r w:rsidR="003E5357">
        <w:rPr>
          <w:rFonts w:hAnsi="宋体" w:hint="eastAsia"/>
          <w:color w:val="000000"/>
          <w:sz w:val="24"/>
        </w:rPr>
        <w:t>）</w:t>
      </w:r>
      <w:r w:rsidR="004C382A">
        <w:rPr>
          <w:rFonts w:hAnsi="宋体"/>
          <w:color w:val="000000"/>
          <w:sz w:val="24"/>
        </w:rPr>
        <w:t>。</w:t>
      </w:r>
    </w:p>
    <w:p w:rsidR="001879B8" w:rsidRDefault="006D55BC" w:rsidP="00EA7A56">
      <w:pPr>
        <w:spacing w:line="360" w:lineRule="auto"/>
        <w:ind w:firstLineChars="200" w:firstLine="480"/>
        <w:rPr>
          <w:rFonts w:hAnsi="宋体"/>
          <w:color w:val="000000"/>
          <w:sz w:val="24"/>
        </w:rPr>
      </w:pPr>
      <w:r>
        <w:rPr>
          <w:rFonts w:hAnsi="宋体" w:hint="eastAsia"/>
          <w:color w:val="000000"/>
          <w:sz w:val="24"/>
        </w:rPr>
        <w:t>根据</w:t>
      </w:r>
      <w:r w:rsidR="00D93CBA" w:rsidRPr="00693939">
        <w:rPr>
          <w:rFonts w:hAnsi="宋体" w:hint="eastAsia"/>
          <w:color w:val="000000"/>
          <w:sz w:val="24"/>
        </w:rPr>
        <w:t>《上海证券交易所交易规则》（</w:t>
      </w:r>
      <w:r w:rsidR="00D93CBA" w:rsidRPr="00693939">
        <w:rPr>
          <w:rFonts w:hAnsi="宋体" w:hint="eastAsia"/>
          <w:color w:val="000000"/>
          <w:sz w:val="24"/>
        </w:rPr>
        <w:t>2023</w:t>
      </w:r>
      <w:r w:rsidR="00D93CBA" w:rsidRPr="00693939">
        <w:rPr>
          <w:rFonts w:hAnsi="宋体" w:hint="eastAsia"/>
          <w:color w:val="000000"/>
          <w:sz w:val="24"/>
        </w:rPr>
        <w:t>年修订）</w:t>
      </w:r>
      <w:r w:rsidR="005C5A23">
        <w:rPr>
          <w:rFonts w:hAnsi="宋体" w:hint="eastAsia"/>
          <w:color w:val="000000"/>
          <w:sz w:val="24"/>
        </w:rPr>
        <w:t>，</w:t>
      </w:r>
      <w:r w:rsidR="00D93CBA" w:rsidRPr="00693939">
        <w:rPr>
          <w:rFonts w:hAnsi="宋体" w:hint="eastAsia"/>
          <w:color w:val="000000"/>
          <w:sz w:val="24"/>
        </w:rPr>
        <w:t>首次公开发行上市的股票上市后的前</w:t>
      </w:r>
      <w:r w:rsidR="00D93CBA" w:rsidRPr="00693939">
        <w:rPr>
          <w:rFonts w:hAnsi="宋体" w:hint="eastAsia"/>
          <w:color w:val="000000"/>
          <w:sz w:val="24"/>
        </w:rPr>
        <w:t>5</w:t>
      </w:r>
      <w:r w:rsidR="00D93CBA" w:rsidRPr="00693939">
        <w:rPr>
          <w:rFonts w:hAnsi="宋体" w:hint="eastAsia"/>
          <w:color w:val="000000"/>
          <w:sz w:val="24"/>
        </w:rPr>
        <w:t>个交易日</w:t>
      </w:r>
      <w:r w:rsidR="0060710F" w:rsidRPr="00693939">
        <w:rPr>
          <w:rFonts w:hAnsi="宋体"/>
          <w:color w:val="000000"/>
          <w:sz w:val="24"/>
        </w:rPr>
        <w:t>不实行价格涨跌幅限制</w:t>
      </w:r>
      <w:r w:rsidR="00D93CBA" w:rsidRPr="00693939">
        <w:rPr>
          <w:rFonts w:hAnsi="宋体" w:hint="eastAsia"/>
          <w:color w:val="000000"/>
          <w:sz w:val="24"/>
        </w:rPr>
        <w:t>，股价存在大幅波动风险，而</w:t>
      </w:r>
      <w:r w:rsidR="00693939" w:rsidRPr="00693939">
        <w:rPr>
          <w:rFonts w:hAnsi="宋体" w:hint="eastAsia"/>
          <w:color w:val="000000"/>
          <w:sz w:val="24"/>
        </w:rPr>
        <w:t>科创成长层</w:t>
      </w:r>
      <w:r w:rsidR="00D93CBA" w:rsidRPr="00693939">
        <w:rPr>
          <w:rFonts w:hAnsi="宋体" w:hint="eastAsia"/>
          <w:color w:val="000000"/>
          <w:sz w:val="24"/>
        </w:rPr>
        <w:t>股票上市首日交易型开放式指数基金的基金份额参考净值（</w:t>
      </w:r>
      <w:r w:rsidR="00D93CBA" w:rsidRPr="00693939">
        <w:rPr>
          <w:rFonts w:hAnsi="宋体" w:hint="eastAsia"/>
          <w:color w:val="000000"/>
          <w:sz w:val="24"/>
        </w:rPr>
        <w:t>IOPV</w:t>
      </w:r>
      <w:r w:rsidR="00D93CBA" w:rsidRPr="00693939">
        <w:rPr>
          <w:rFonts w:hAnsi="宋体" w:hint="eastAsia"/>
          <w:color w:val="000000"/>
          <w:sz w:val="24"/>
        </w:rPr>
        <w:t>）中仅包含了科创成长层股票的发行价格，未包含其市场价格波动，因此科创成长层股票上市首日交易型开放式指数基金的</w:t>
      </w:r>
      <w:r w:rsidR="00D93CBA" w:rsidRPr="00693939">
        <w:rPr>
          <w:rFonts w:hAnsi="宋体" w:hint="eastAsia"/>
          <w:color w:val="000000"/>
          <w:sz w:val="24"/>
        </w:rPr>
        <w:t>IOPV</w:t>
      </w:r>
      <w:r w:rsidR="00693939" w:rsidRPr="00693939">
        <w:rPr>
          <w:rFonts w:hAnsi="宋体" w:hint="eastAsia"/>
          <w:color w:val="000000"/>
          <w:sz w:val="24"/>
        </w:rPr>
        <w:t>可能与其该日的基金份额净值存在一定</w:t>
      </w:r>
      <w:r w:rsidR="00D93CBA" w:rsidRPr="00693939">
        <w:rPr>
          <w:rFonts w:hAnsi="宋体" w:hint="eastAsia"/>
          <w:color w:val="000000"/>
          <w:sz w:val="24"/>
        </w:rPr>
        <w:t>差异，敬请投资者关注相应的投资风险。</w:t>
      </w:r>
    </w:p>
    <w:p w:rsidR="00D32355" w:rsidRPr="00502A1F" w:rsidRDefault="00D32355" w:rsidP="00D32355">
      <w:pPr>
        <w:spacing w:line="360" w:lineRule="auto"/>
        <w:ind w:firstLineChars="200" w:firstLine="480"/>
        <w:rPr>
          <w:rFonts w:hAnsi="宋体"/>
          <w:color w:val="000000"/>
          <w:sz w:val="24"/>
        </w:rPr>
      </w:pPr>
      <w:r w:rsidRPr="00502A1F">
        <w:rPr>
          <w:rFonts w:hAnsi="宋体" w:hint="eastAsia"/>
          <w:color w:val="000000"/>
          <w:sz w:val="24"/>
        </w:rPr>
        <w:t>特此公告</w:t>
      </w:r>
    </w:p>
    <w:p w:rsidR="00D32355" w:rsidRDefault="00D32355" w:rsidP="00D32355">
      <w:pPr>
        <w:spacing w:line="360" w:lineRule="auto"/>
        <w:ind w:firstLineChars="200" w:firstLine="480"/>
        <w:rPr>
          <w:sz w:val="24"/>
        </w:rPr>
      </w:pPr>
    </w:p>
    <w:p w:rsidR="00D32355" w:rsidRDefault="00D32355" w:rsidP="00D32355">
      <w:pPr>
        <w:spacing w:line="360" w:lineRule="auto"/>
        <w:ind w:firstLineChars="200" w:firstLine="480"/>
        <w:rPr>
          <w:sz w:val="24"/>
        </w:rPr>
      </w:pPr>
    </w:p>
    <w:p w:rsidR="00D32355" w:rsidRDefault="00D32355" w:rsidP="00D32355">
      <w:pPr>
        <w:spacing w:line="360" w:lineRule="auto"/>
        <w:ind w:firstLineChars="200" w:firstLine="480"/>
        <w:jc w:val="right"/>
        <w:rPr>
          <w:sz w:val="24"/>
        </w:rPr>
      </w:pPr>
      <w:r>
        <w:rPr>
          <w:rFonts w:hint="eastAsia"/>
          <w:sz w:val="24"/>
        </w:rPr>
        <w:t>华夏基金管理有限公司</w:t>
      </w:r>
    </w:p>
    <w:p w:rsidR="00951BB4" w:rsidRDefault="00D32355" w:rsidP="009E6E8A">
      <w:pPr>
        <w:wordWrap w:val="0"/>
        <w:spacing w:line="360" w:lineRule="auto"/>
        <w:ind w:firstLineChars="200" w:firstLine="480"/>
        <w:jc w:val="right"/>
        <w:rPr>
          <w:sz w:val="24"/>
        </w:rPr>
      </w:pPr>
      <w:r>
        <w:rPr>
          <w:rFonts w:hint="eastAsia"/>
          <w:sz w:val="24"/>
        </w:rPr>
        <w:t>二○</w:t>
      </w:r>
      <w:r w:rsidR="00693939">
        <w:rPr>
          <w:rFonts w:hint="eastAsia"/>
          <w:sz w:val="24"/>
        </w:rPr>
        <w:t>二五</w:t>
      </w:r>
      <w:r>
        <w:rPr>
          <w:rFonts w:hint="eastAsia"/>
          <w:sz w:val="24"/>
        </w:rPr>
        <w:t>年</w:t>
      </w:r>
      <w:r w:rsidR="00A6760B">
        <w:rPr>
          <w:rFonts w:hint="eastAsia"/>
          <w:sz w:val="24"/>
        </w:rPr>
        <w:t>十</w:t>
      </w:r>
      <w:r>
        <w:rPr>
          <w:rFonts w:hint="eastAsia"/>
          <w:sz w:val="24"/>
        </w:rPr>
        <w:t>月</w:t>
      </w:r>
      <w:r w:rsidR="00A51038">
        <w:rPr>
          <w:rFonts w:hint="eastAsia"/>
          <w:sz w:val="24"/>
        </w:rPr>
        <w:t>二十</w:t>
      </w:r>
      <w:r w:rsidR="00A6760B">
        <w:rPr>
          <w:rFonts w:hint="eastAsia"/>
          <w:sz w:val="24"/>
        </w:rPr>
        <w:t>八</w:t>
      </w:r>
      <w:r w:rsidRPr="005F62A0">
        <w:rPr>
          <w:rFonts w:hint="eastAsia"/>
          <w:sz w:val="24"/>
        </w:rPr>
        <w:t>日</w:t>
      </w:r>
    </w:p>
    <w:p w:rsidR="00951BB4" w:rsidRDefault="00951BB4" w:rsidP="0042015A">
      <w:pPr>
        <w:spacing w:line="360" w:lineRule="auto"/>
        <w:ind w:firstLineChars="200" w:firstLine="480"/>
        <w:jc w:val="left"/>
        <w:rPr>
          <w:sz w:val="24"/>
        </w:rPr>
      </w:pPr>
    </w:p>
    <w:p w:rsidR="00951BB4" w:rsidRDefault="00951BB4" w:rsidP="00AF5B54">
      <w:pPr>
        <w:spacing w:line="360" w:lineRule="auto"/>
        <w:ind w:firstLineChars="200" w:firstLine="480"/>
        <w:jc w:val="left"/>
        <w:rPr>
          <w:sz w:val="24"/>
        </w:rPr>
      </w:pPr>
      <w:r>
        <w:rPr>
          <w:rFonts w:hint="eastAsia"/>
          <w:sz w:val="24"/>
        </w:rPr>
        <w:t>附件</w:t>
      </w:r>
      <w:r>
        <w:rPr>
          <w:sz w:val="24"/>
        </w:rPr>
        <w:t>：</w:t>
      </w:r>
      <w:r w:rsidR="007A079C">
        <w:rPr>
          <w:rFonts w:hint="eastAsia"/>
          <w:sz w:val="24"/>
        </w:rPr>
        <w:t>《</w:t>
      </w:r>
      <w:r>
        <w:rPr>
          <w:rFonts w:hint="eastAsia"/>
          <w:sz w:val="24"/>
        </w:rPr>
        <w:t>华夏</w:t>
      </w:r>
      <w:r>
        <w:rPr>
          <w:sz w:val="24"/>
        </w:rPr>
        <w:t>基金</w:t>
      </w:r>
      <w:r w:rsidR="004936B6">
        <w:rPr>
          <w:rFonts w:hint="eastAsia"/>
          <w:sz w:val="24"/>
        </w:rPr>
        <w:t>管理</w:t>
      </w:r>
      <w:r w:rsidR="004936B6">
        <w:rPr>
          <w:sz w:val="24"/>
        </w:rPr>
        <w:t>有限公司</w:t>
      </w:r>
      <w:r>
        <w:rPr>
          <w:sz w:val="24"/>
        </w:rPr>
        <w:t>旗下</w:t>
      </w:r>
      <w:r>
        <w:rPr>
          <w:rFonts w:hint="eastAsia"/>
          <w:sz w:val="24"/>
        </w:rPr>
        <w:t>交易型</w:t>
      </w:r>
      <w:r>
        <w:rPr>
          <w:sz w:val="24"/>
        </w:rPr>
        <w:t>开放式</w:t>
      </w:r>
      <w:r>
        <w:rPr>
          <w:rFonts w:hint="eastAsia"/>
          <w:sz w:val="24"/>
        </w:rPr>
        <w:t>指数</w:t>
      </w:r>
      <w:r>
        <w:rPr>
          <w:sz w:val="24"/>
        </w:rPr>
        <w:t>基金</w:t>
      </w:r>
      <w:r>
        <w:rPr>
          <w:rFonts w:hint="eastAsia"/>
          <w:sz w:val="24"/>
        </w:rPr>
        <w:t>参与</w:t>
      </w:r>
      <w:r w:rsidR="00FD5B66" w:rsidRPr="00D93CBA">
        <w:rPr>
          <w:rFonts w:hAnsi="宋体" w:hint="eastAsia"/>
          <w:color w:val="000000"/>
          <w:sz w:val="24"/>
        </w:rPr>
        <w:t>首批科创成长层股票</w:t>
      </w:r>
      <w:r w:rsidR="00FD5B66">
        <w:rPr>
          <w:rFonts w:hAnsi="宋体" w:hint="eastAsia"/>
          <w:color w:val="000000"/>
          <w:sz w:val="24"/>
        </w:rPr>
        <w:t>网上</w:t>
      </w:r>
      <w:r w:rsidR="00FD5B66">
        <w:rPr>
          <w:rFonts w:hAnsi="宋体"/>
          <w:color w:val="000000"/>
          <w:sz w:val="24"/>
        </w:rPr>
        <w:t>/</w:t>
      </w:r>
      <w:r w:rsidR="00FD5B66">
        <w:rPr>
          <w:rFonts w:hAnsi="宋体"/>
          <w:color w:val="000000"/>
          <w:sz w:val="24"/>
        </w:rPr>
        <w:t>网下</w:t>
      </w:r>
      <w:r w:rsidR="00FD5B66">
        <w:rPr>
          <w:rFonts w:hAnsi="宋体" w:hint="eastAsia"/>
          <w:color w:val="000000"/>
          <w:sz w:val="24"/>
        </w:rPr>
        <w:t>配售</w:t>
      </w:r>
      <w:r w:rsidR="00555DEF">
        <w:rPr>
          <w:rFonts w:hint="eastAsia"/>
          <w:sz w:val="24"/>
        </w:rPr>
        <w:t>情况</w:t>
      </w:r>
      <w:r w:rsidR="00555DEF">
        <w:rPr>
          <w:sz w:val="24"/>
        </w:rPr>
        <w:t>说明</w:t>
      </w:r>
      <w:r w:rsidR="007A079C">
        <w:rPr>
          <w:rFonts w:hint="eastAsia"/>
          <w:sz w:val="24"/>
        </w:rPr>
        <w:t>》</w:t>
      </w:r>
    </w:p>
    <w:p w:rsidR="00555DEF" w:rsidRDefault="00951BB4" w:rsidP="0042015A">
      <w:pPr>
        <w:spacing w:line="360" w:lineRule="auto"/>
        <w:ind w:firstLineChars="200" w:firstLine="480"/>
        <w:jc w:val="left"/>
        <w:rPr>
          <w:sz w:val="24"/>
        </w:rPr>
      </w:pPr>
      <w:r>
        <w:rPr>
          <w:sz w:val="24"/>
        </w:rPr>
        <w:br w:type="page"/>
      </w:r>
      <w:r w:rsidR="00555DEF">
        <w:rPr>
          <w:rFonts w:hint="eastAsia"/>
          <w:sz w:val="24"/>
        </w:rPr>
        <w:lastRenderedPageBreak/>
        <w:t>附件</w:t>
      </w:r>
      <w:r w:rsidR="00555DEF">
        <w:rPr>
          <w:sz w:val="24"/>
        </w:rPr>
        <w:t>：</w:t>
      </w:r>
      <w:r w:rsidR="003835D7">
        <w:rPr>
          <w:rFonts w:hint="eastAsia"/>
          <w:sz w:val="24"/>
        </w:rPr>
        <w:t>《华夏</w:t>
      </w:r>
      <w:r w:rsidR="003835D7">
        <w:rPr>
          <w:sz w:val="24"/>
        </w:rPr>
        <w:t>基金</w:t>
      </w:r>
      <w:r w:rsidR="003835D7">
        <w:rPr>
          <w:rFonts w:hint="eastAsia"/>
          <w:sz w:val="24"/>
        </w:rPr>
        <w:t>管理</w:t>
      </w:r>
      <w:r w:rsidR="003835D7">
        <w:rPr>
          <w:sz w:val="24"/>
        </w:rPr>
        <w:t>有限公司旗下</w:t>
      </w:r>
      <w:r w:rsidR="003835D7">
        <w:rPr>
          <w:rFonts w:hint="eastAsia"/>
          <w:sz w:val="24"/>
        </w:rPr>
        <w:t>交易型</w:t>
      </w:r>
      <w:r w:rsidR="003835D7">
        <w:rPr>
          <w:sz w:val="24"/>
        </w:rPr>
        <w:t>开放式</w:t>
      </w:r>
      <w:r w:rsidR="003835D7">
        <w:rPr>
          <w:rFonts w:hint="eastAsia"/>
          <w:sz w:val="24"/>
        </w:rPr>
        <w:t>指数</w:t>
      </w:r>
      <w:r w:rsidR="003835D7">
        <w:rPr>
          <w:sz w:val="24"/>
        </w:rPr>
        <w:t>基金</w:t>
      </w:r>
      <w:r w:rsidR="003835D7">
        <w:rPr>
          <w:rFonts w:hint="eastAsia"/>
          <w:sz w:val="24"/>
        </w:rPr>
        <w:t>参与</w:t>
      </w:r>
      <w:r w:rsidR="003835D7" w:rsidRPr="00D93CBA">
        <w:rPr>
          <w:rFonts w:hAnsi="宋体" w:hint="eastAsia"/>
          <w:color w:val="000000"/>
          <w:sz w:val="24"/>
        </w:rPr>
        <w:t>首批科创成长层股票</w:t>
      </w:r>
      <w:r w:rsidR="003835D7">
        <w:rPr>
          <w:rFonts w:hAnsi="宋体" w:hint="eastAsia"/>
          <w:color w:val="000000"/>
          <w:sz w:val="24"/>
        </w:rPr>
        <w:t>网上</w:t>
      </w:r>
      <w:r w:rsidR="003835D7">
        <w:rPr>
          <w:rFonts w:hAnsi="宋体"/>
          <w:color w:val="000000"/>
          <w:sz w:val="24"/>
        </w:rPr>
        <w:t>/</w:t>
      </w:r>
      <w:r w:rsidR="003835D7">
        <w:rPr>
          <w:rFonts w:hAnsi="宋体"/>
          <w:color w:val="000000"/>
          <w:sz w:val="24"/>
        </w:rPr>
        <w:t>网下</w:t>
      </w:r>
      <w:r w:rsidR="003835D7">
        <w:rPr>
          <w:rFonts w:hAnsi="宋体" w:hint="eastAsia"/>
          <w:color w:val="000000"/>
          <w:sz w:val="24"/>
        </w:rPr>
        <w:t>配售</w:t>
      </w:r>
      <w:r w:rsidR="003835D7">
        <w:rPr>
          <w:rFonts w:hint="eastAsia"/>
          <w:sz w:val="24"/>
        </w:rPr>
        <w:t>情况</w:t>
      </w:r>
      <w:r w:rsidR="003835D7">
        <w:rPr>
          <w:sz w:val="24"/>
        </w:rPr>
        <w:t>说明</w:t>
      </w:r>
      <w:r w:rsidR="003835D7">
        <w:rPr>
          <w:rFonts w:hint="eastAsia"/>
          <w:sz w:val="24"/>
        </w:rPr>
        <w:t>》</w:t>
      </w:r>
      <w:r w:rsidR="006666C3">
        <w:rPr>
          <w:rFonts w:hint="eastAsia"/>
          <w:sz w:val="24"/>
        </w:rPr>
        <w:t>（</w:t>
      </w:r>
      <w:r w:rsidR="006666C3" w:rsidRPr="006666C3">
        <w:rPr>
          <w:rFonts w:hint="eastAsia"/>
          <w:sz w:val="24"/>
        </w:rPr>
        <w:t>表格中</w:t>
      </w:r>
      <w:r w:rsidR="006666C3" w:rsidRPr="006666C3">
        <w:rPr>
          <w:rFonts w:ascii="宋体" w:hAnsi="宋体"/>
          <w:sz w:val="24"/>
        </w:rPr>
        <w:t>“</w:t>
      </w:r>
      <w:r w:rsidR="006666C3" w:rsidRPr="006666C3">
        <w:rPr>
          <w:rFonts w:ascii="宋体" w:hAnsi="宋体" w:hint="eastAsia"/>
          <w:sz w:val="24"/>
        </w:rPr>
        <w:t>基金资产净值”</w:t>
      </w:r>
      <w:r w:rsidR="00DE3C08">
        <w:rPr>
          <w:rFonts w:ascii="宋体" w:hAnsi="宋体" w:hint="eastAsia"/>
          <w:sz w:val="24"/>
        </w:rPr>
        <w:t>均</w:t>
      </w:r>
      <w:r w:rsidR="006666C3" w:rsidRPr="006666C3">
        <w:rPr>
          <w:rFonts w:hint="eastAsia"/>
          <w:sz w:val="24"/>
        </w:rPr>
        <w:t>为</w:t>
      </w:r>
      <w:r w:rsidR="006666C3" w:rsidRPr="006666C3">
        <w:rPr>
          <w:sz w:val="24"/>
        </w:rPr>
        <w:t>20</w:t>
      </w:r>
      <w:r w:rsidR="003835D7">
        <w:rPr>
          <w:sz w:val="24"/>
        </w:rPr>
        <w:t>25</w:t>
      </w:r>
      <w:r w:rsidR="006666C3" w:rsidRPr="006666C3">
        <w:rPr>
          <w:rFonts w:hint="eastAsia"/>
          <w:sz w:val="24"/>
        </w:rPr>
        <w:t>年</w:t>
      </w:r>
      <w:r w:rsidR="003835D7">
        <w:rPr>
          <w:rFonts w:hint="eastAsia"/>
          <w:sz w:val="24"/>
        </w:rPr>
        <w:t>1</w:t>
      </w:r>
      <w:r w:rsidR="003835D7">
        <w:rPr>
          <w:sz w:val="24"/>
        </w:rPr>
        <w:t>0</w:t>
      </w:r>
      <w:r w:rsidR="006666C3" w:rsidRPr="006666C3">
        <w:rPr>
          <w:rFonts w:hint="eastAsia"/>
          <w:sz w:val="24"/>
        </w:rPr>
        <w:t>月</w:t>
      </w:r>
      <w:r w:rsidR="003835D7">
        <w:rPr>
          <w:rFonts w:hint="eastAsia"/>
          <w:sz w:val="24"/>
        </w:rPr>
        <w:t>2</w:t>
      </w:r>
      <w:r w:rsidR="003835D7">
        <w:rPr>
          <w:sz w:val="24"/>
        </w:rPr>
        <w:t>7</w:t>
      </w:r>
      <w:r w:rsidR="006666C3" w:rsidRPr="006666C3">
        <w:rPr>
          <w:rFonts w:hint="eastAsia"/>
          <w:sz w:val="24"/>
        </w:rPr>
        <w:t>日数据</w:t>
      </w:r>
      <w:r w:rsidR="006666C3">
        <w:rPr>
          <w:sz w:val="24"/>
        </w:rPr>
        <w:t>）</w:t>
      </w:r>
    </w:p>
    <w:p w:rsidR="0016007E" w:rsidRPr="00363526" w:rsidRDefault="00951BB4" w:rsidP="001946AF">
      <w:pPr>
        <w:spacing w:line="360" w:lineRule="auto"/>
        <w:ind w:firstLineChars="200" w:firstLine="482"/>
        <w:jc w:val="left"/>
        <w:outlineLvl w:val="0"/>
        <w:rPr>
          <w:b/>
          <w:bCs/>
          <w:sz w:val="24"/>
        </w:rPr>
      </w:pPr>
      <w:r w:rsidRPr="00363526">
        <w:rPr>
          <w:b/>
          <w:bCs/>
          <w:sz w:val="24"/>
        </w:rPr>
        <w:t>1</w:t>
      </w:r>
      <w:r w:rsidRPr="00363526">
        <w:rPr>
          <w:rFonts w:hint="eastAsia"/>
          <w:b/>
          <w:bCs/>
          <w:sz w:val="24"/>
        </w:rPr>
        <w:t>、</w:t>
      </w:r>
      <w:r w:rsidR="00B83359" w:rsidRPr="00B83359">
        <w:rPr>
          <w:rFonts w:hint="eastAsia"/>
          <w:b/>
          <w:bCs/>
          <w:sz w:val="24"/>
        </w:rPr>
        <w:t>华夏国证自由现金流交易型开放式指数证券投资基金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552AB4" w:rsidRPr="00552AB4" w:rsidTr="00864073">
        <w:tc>
          <w:tcPr>
            <w:tcW w:w="895" w:type="pct"/>
            <w:tcBorders>
              <w:top w:val="single" w:sz="4" w:space="0" w:color="auto"/>
              <w:left w:val="single" w:sz="4" w:space="0" w:color="auto"/>
              <w:bottom w:val="single" w:sz="4" w:space="0" w:color="auto"/>
              <w:right w:val="single" w:sz="4" w:space="0" w:color="auto"/>
            </w:tcBorders>
          </w:tcPr>
          <w:p w:rsidR="00552AB4" w:rsidRPr="00552AB4" w:rsidRDefault="00552AB4" w:rsidP="00552AB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552AB4" w:rsidRDefault="00552AB4" w:rsidP="00552AB4">
            <w:pPr>
              <w:spacing w:line="360" w:lineRule="auto"/>
              <w:jc w:val="center"/>
              <w:rPr>
                <w:color w:val="000000"/>
                <w:szCs w:val="21"/>
              </w:rPr>
            </w:pPr>
            <w:r w:rsidRPr="00552AB4">
              <w:rPr>
                <w:color w:val="000000"/>
                <w:szCs w:val="21"/>
              </w:rPr>
              <w:t>发行价格</w:t>
            </w:r>
          </w:p>
          <w:p w:rsidR="00552AB4" w:rsidRPr="00552AB4" w:rsidRDefault="00552AB4" w:rsidP="00552AB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552AB4" w:rsidRDefault="00552AB4" w:rsidP="00552AB4">
            <w:pPr>
              <w:spacing w:line="360" w:lineRule="auto"/>
              <w:jc w:val="center"/>
              <w:rPr>
                <w:color w:val="000000"/>
                <w:szCs w:val="21"/>
              </w:rPr>
            </w:pPr>
            <w:r w:rsidRPr="00552AB4">
              <w:rPr>
                <w:color w:val="000000"/>
                <w:szCs w:val="21"/>
              </w:rPr>
              <w:t>获配数量</w:t>
            </w:r>
          </w:p>
          <w:p w:rsidR="00552AB4" w:rsidRPr="00552AB4" w:rsidRDefault="00552AB4" w:rsidP="00552AB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552AB4" w:rsidRDefault="00552AB4" w:rsidP="00552AB4">
            <w:pPr>
              <w:spacing w:line="360" w:lineRule="auto"/>
              <w:jc w:val="center"/>
              <w:rPr>
                <w:color w:val="000000"/>
                <w:szCs w:val="21"/>
              </w:rPr>
            </w:pPr>
            <w:r w:rsidRPr="00552AB4">
              <w:rPr>
                <w:color w:val="000000"/>
                <w:szCs w:val="21"/>
              </w:rPr>
              <w:t>获配金额</w:t>
            </w:r>
          </w:p>
          <w:p w:rsidR="00552AB4" w:rsidRPr="00552AB4" w:rsidRDefault="00552AB4" w:rsidP="00552AB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552AB4" w:rsidRPr="00552AB4" w:rsidRDefault="00552AB4" w:rsidP="00552AB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6,971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123,944.38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0.0025%</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7,842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227,888.52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0.0046%</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32,866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283,304.92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0.0057%</w:t>
            </w:r>
          </w:p>
        </w:tc>
      </w:tr>
    </w:tbl>
    <w:p w:rsidR="00B83359" w:rsidRDefault="00BB111E" w:rsidP="00BB111E">
      <w:pPr>
        <w:spacing w:line="360" w:lineRule="auto"/>
        <w:ind w:firstLineChars="200" w:firstLine="482"/>
        <w:jc w:val="left"/>
        <w:rPr>
          <w:b/>
          <w:bCs/>
          <w:sz w:val="24"/>
        </w:rPr>
      </w:pPr>
      <w:r w:rsidRPr="00363526">
        <w:rPr>
          <w:rFonts w:hint="eastAsia"/>
          <w:b/>
          <w:bCs/>
          <w:sz w:val="24"/>
        </w:rPr>
        <w:t>2</w:t>
      </w:r>
      <w:r w:rsidRPr="00363526">
        <w:rPr>
          <w:rFonts w:hint="eastAsia"/>
          <w:b/>
          <w:bCs/>
          <w:sz w:val="24"/>
        </w:rPr>
        <w:t>、</w:t>
      </w:r>
      <w:r w:rsidR="00B83359" w:rsidRPr="00B83359">
        <w:rPr>
          <w:rFonts w:hint="eastAsia"/>
          <w:b/>
          <w:bCs/>
          <w:sz w:val="24"/>
        </w:rPr>
        <w:t>华夏中证智选</w:t>
      </w:r>
      <w:r w:rsidR="00B83359" w:rsidRPr="00B83359">
        <w:rPr>
          <w:rFonts w:hint="eastAsia"/>
          <w:b/>
          <w:bCs/>
          <w:sz w:val="24"/>
        </w:rPr>
        <w:t>300</w:t>
      </w:r>
      <w:r w:rsidR="00B83359" w:rsidRPr="00B83359">
        <w:rPr>
          <w:rFonts w:hint="eastAsia"/>
          <w:b/>
          <w:bCs/>
          <w:sz w:val="24"/>
        </w:rPr>
        <w:t>价值稳健策略交易型开放式指数证券投资基金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500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4,310.00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0.0047%</w:t>
            </w:r>
          </w:p>
        </w:tc>
      </w:tr>
    </w:tbl>
    <w:p w:rsidR="00B83359" w:rsidRDefault="00BB111E" w:rsidP="00BB111E">
      <w:pPr>
        <w:spacing w:line="360" w:lineRule="auto"/>
        <w:ind w:firstLineChars="200" w:firstLine="482"/>
        <w:jc w:val="left"/>
        <w:rPr>
          <w:b/>
          <w:bCs/>
          <w:sz w:val="24"/>
        </w:rPr>
      </w:pPr>
      <w:r w:rsidRPr="00363526">
        <w:rPr>
          <w:rFonts w:hint="eastAsia"/>
          <w:b/>
          <w:bCs/>
          <w:sz w:val="24"/>
        </w:rPr>
        <w:t>3</w:t>
      </w:r>
      <w:r w:rsidRPr="00363526">
        <w:rPr>
          <w:rFonts w:hint="eastAsia"/>
          <w:b/>
          <w:bCs/>
          <w:sz w:val="24"/>
        </w:rPr>
        <w:t>、</w:t>
      </w:r>
      <w:r w:rsidR="00B83359" w:rsidRPr="00B83359">
        <w:rPr>
          <w:rFonts w:hint="eastAsia"/>
          <w:b/>
          <w:bCs/>
          <w:sz w:val="24"/>
        </w:rPr>
        <w:t>华夏中证沪深港黄金产业股票交易型开放式指数证券投资基金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500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4,310.00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0.0002%</w:t>
            </w:r>
          </w:p>
        </w:tc>
      </w:tr>
    </w:tbl>
    <w:p w:rsidR="00B83359" w:rsidRDefault="00BB111E" w:rsidP="00BB111E">
      <w:pPr>
        <w:spacing w:line="360" w:lineRule="auto"/>
        <w:ind w:firstLineChars="200" w:firstLine="482"/>
        <w:jc w:val="left"/>
        <w:rPr>
          <w:b/>
          <w:bCs/>
          <w:sz w:val="24"/>
        </w:rPr>
      </w:pPr>
      <w:r w:rsidRPr="00363526">
        <w:rPr>
          <w:b/>
          <w:bCs/>
          <w:sz w:val="24"/>
        </w:rPr>
        <w:t>4</w:t>
      </w:r>
      <w:r w:rsidRPr="00363526">
        <w:rPr>
          <w:rFonts w:hint="eastAsia"/>
          <w:b/>
          <w:bCs/>
          <w:sz w:val="24"/>
        </w:rPr>
        <w:t>、</w:t>
      </w:r>
      <w:r w:rsidR="00B83359" w:rsidRPr="00B83359">
        <w:rPr>
          <w:rFonts w:hint="eastAsia"/>
          <w:b/>
          <w:bCs/>
          <w:sz w:val="24"/>
        </w:rPr>
        <w:t>华夏</w:t>
      </w:r>
      <w:r w:rsidR="00B83359" w:rsidRPr="00B83359">
        <w:rPr>
          <w:rFonts w:hint="eastAsia"/>
          <w:b/>
          <w:bCs/>
          <w:sz w:val="24"/>
        </w:rPr>
        <w:t>MSCI</w:t>
      </w:r>
      <w:r w:rsidR="00B83359" w:rsidRPr="00B83359">
        <w:rPr>
          <w:rFonts w:hint="eastAsia"/>
          <w:b/>
          <w:bCs/>
          <w:sz w:val="24"/>
        </w:rPr>
        <w:t>中国</w:t>
      </w:r>
      <w:r w:rsidR="00B83359" w:rsidRPr="00B83359">
        <w:rPr>
          <w:rFonts w:hint="eastAsia"/>
          <w:b/>
          <w:bCs/>
          <w:sz w:val="24"/>
        </w:rPr>
        <w:t>A50</w:t>
      </w:r>
      <w:r w:rsidR="00B83359" w:rsidRPr="00B83359">
        <w:rPr>
          <w:rFonts w:hint="eastAsia"/>
          <w:b/>
          <w:bCs/>
          <w:sz w:val="24"/>
        </w:rPr>
        <w:t>互联互通交易型开放式指数证券投资基金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7,842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227,888.52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0.0090%</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0.0148%</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0.0253%</w:t>
            </w:r>
          </w:p>
        </w:tc>
      </w:tr>
    </w:tbl>
    <w:p w:rsidR="00B83359" w:rsidRDefault="00BB111E" w:rsidP="00BB111E">
      <w:pPr>
        <w:spacing w:line="360" w:lineRule="auto"/>
        <w:ind w:firstLineChars="200" w:firstLine="482"/>
        <w:jc w:val="left"/>
        <w:rPr>
          <w:b/>
          <w:bCs/>
          <w:sz w:val="24"/>
        </w:rPr>
      </w:pPr>
      <w:r w:rsidRPr="00363526">
        <w:rPr>
          <w:rFonts w:hint="eastAsia"/>
          <w:b/>
          <w:bCs/>
          <w:sz w:val="24"/>
        </w:rPr>
        <w:t>5</w:t>
      </w:r>
      <w:r w:rsidRPr="00363526">
        <w:rPr>
          <w:rFonts w:hint="eastAsia"/>
          <w:b/>
          <w:bCs/>
          <w:sz w:val="24"/>
        </w:rPr>
        <w:t>、</w:t>
      </w:r>
      <w:r w:rsidR="00B83359" w:rsidRPr="00B83359">
        <w:rPr>
          <w:rFonts w:hint="eastAsia"/>
          <w:b/>
          <w:bCs/>
          <w:sz w:val="24"/>
        </w:rPr>
        <w:t>华夏中证全指运输交易型开放式指数证券投资基金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500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8,890.00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0.0099%</w:t>
            </w:r>
          </w:p>
        </w:tc>
      </w:tr>
    </w:tbl>
    <w:p w:rsidR="00B83359" w:rsidRDefault="00BB111E" w:rsidP="00BB111E">
      <w:pPr>
        <w:spacing w:line="360" w:lineRule="auto"/>
        <w:ind w:firstLineChars="200" w:firstLine="482"/>
        <w:jc w:val="left"/>
        <w:rPr>
          <w:b/>
          <w:bCs/>
          <w:sz w:val="24"/>
        </w:rPr>
      </w:pPr>
      <w:r w:rsidRPr="00363526">
        <w:rPr>
          <w:rFonts w:hint="eastAsia"/>
          <w:b/>
          <w:bCs/>
          <w:sz w:val="24"/>
        </w:rPr>
        <w:t>6</w:t>
      </w:r>
      <w:r w:rsidRPr="00363526">
        <w:rPr>
          <w:rFonts w:hint="eastAsia"/>
          <w:b/>
          <w:bCs/>
          <w:sz w:val="24"/>
        </w:rPr>
        <w:t>、</w:t>
      </w:r>
      <w:r w:rsidR="00B83359" w:rsidRPr="00B83359">
        <w:rPr>
          <w:rFonts w:hint="eastAsia"/>
          <w:b/>
          <w:bCs/>
          <w:sz w:val="24"/>
        </w:rPr>
        <w:t>华夏国证消费电子主题交易型开放式指数证券投资基金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6,971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123,944.38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0.0032%</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7,842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227,888.52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0.0060%</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32,866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283,304.92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0.0074%</w:t>
            </w:r>
          </w:p>
        </w:tc>
      </w:tr>
    </w:tbl>
    <w:p w:rsidR="00B83359" w:rsidRDefault="00B151FF" w:rsidP="00BB111E">
      <w:pPr>
        <w:spacing w:line="360" w:lineRule="auto"/>
        <w:ind w:firstLineChars="200" w:firstLine="482"/>
        <w:jc w:val="left"/>
        <w:rPr>
          <w:b/>
          <w:bCs/>
          <w:sz w:val="24"/>
        </w:rPr>
      </w:pPr>
      <w:r w:rsidRPr="00363526">
        <w:rPr>
          <w:b/>
          <w:bCs/>
          <w:sz w:val="24"/>
        </w:rPr>
        <w:lastRenderedPageBreak/>
        <w:t>7</w:t>
      </w:r>
      <w:r w:rsidR="00BB111E" w:rsidRPr="00363526">
        <w:rPr>
          <w:rFonts w:hint="eastAsia"/>
          <w:b/>
          <w:bCs/>
          <w:sz w:val="24"/>
        </w:rPr>
        <w:t>、</w:t>
      </w:r>
      <w:r w:rsidR="00B83359" w:rsidRPr="00B83359">
        <w:rPr>
          <w:rFonts w:hint="eastAsia"/>
          <w:b/>
          <w:bCs/>
          <w:sz w:val="24"/>
        </w:rPr>
        <w:t>华夏中证科创创业</w:t>
      </w:r>
      <w:r w:rsidR="00B83359" w:rsidRPr="00B83359">
        <w:rPr>
          <w:rFonts w:hint="eastAsia"/>
          <w:b/>
          <w:bCs/>
          <w:sz w:val="24"/>
        </w:rPr>
        <w:t>50</w:t>
      </w:r>
      <w:r w:rsidR="00B83359" w:rsidRPr="00B83359">
        <w:rPr>
          <w:rFonts w:hint="eastAsia"/>
          <w:b/>
          <w:bCs/>
          <w:sz w:val="24"/>
        </w:rPr>
        <w:t>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6,971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123,944.38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0.0023%</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32,866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283,304.92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0.0053%</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0.0128%</w:t>
            </w:r>
          </w:p>
        </w:tc>
      </w:tr>
    </w:tbl>
    <w:p w:rsidR="00B83359" w:rsidRDefault="00E21980" w:rsidP="00BB111E">
      <w:pPr>
        <w:spacing w:line="360" w:lineRule="auto"/>
        <w:ind w:firstLineChars="200" w:firstLine="482"/>
        <w:jc w:val="left"/>
        <w:rPr>
          <w:b/>
          <w:bCs/>
          <w:sz w:val="24"/>
        </w:rPr>
      </w:pPr>
      <w:r w:rsidRPr="00363526">
        <w:rPr>
          <w:b/>
          <w:bCs/>
          <w:sz w:val="24"/>
        </w:rPr>
        <w:t>8</w:t>
      </w:r>
      <w:r w:rsidR="00BB111E" w:rsidRPr="00363526">
        <w:rPr>
          <w:rFonts w:hint="eastAsia"/>
          <w:b/>
          <w:bCs/>
          <w:sz w:val="24"/>
        </w:rPr>
        <w:t>、</w:t>
      </w:r>
      <w:r w:rsidR="00B83359" w:rsidRPr="00B83359">
        <w:rPr>
          <w:rFonts w:hint="eastAsia"/>
          <w:b/>
          <w:bCs/>
          <w:sz w:val="24"/>
        </w:rPr>
        <w:t>华夏中证</w:t>
      </w:r>
      <w:r w:rsidR="00B83359" w:rsidRPr="00B83359">
        <w:rPr>
          <w:rFonts w:hint="eastAsia"/>
          <w:b/>
          <w:bCs/>
          <w:sz w:val="24"/>
        </w:rPr>
        <w:t>1000</w:t>
      </w:r>
      <w:r w:rsidR="00B83359" w:rsidRPr="00B83359">
        <w:rPr>
          <w:rFonts w:hint="eastAsia"/>
          <w:b/>
          <w:bCs/>
          <w:sz w:val="24"/>
        </w:rPr>
        <w:t>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0.0008%</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0.0014%</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0.0015%</w:t>
            </w:r>
          </w:p>
        </w:tc>
      </w:tr>
    </w:tbl>
    <w:p w:rsidR="00BB111E" w:rsidRDefault="00B83359" w:rsidP="0042015A">
      <w:pPr>
        <w:spacing w:line="360" w:lineRule="auto"/>
        <w:ind w:firstLineChars="200" w:firstLine="482"/>
        <w:jc w:val="left"/>
      </w:pPr>
      <w:r w:rsidRPr="00542810">
        <w:rPr>
          <w:rFonts w:hint="eastAsia"/>
          <w:b/>
          <w:bCs/>
          <w:sz w:val="24"/>
        </w:rPr>
        <w:t>9</w:t>
      </w:r>
      <w:r w:rsidRPr="00542810">
        <w:rPr>
          <w:rFonts w:hint="eastAsia"/>
          <w:b/>
          <w:bCs/>
          <w:sz w:val="24"/>
        </w:rPr>
        <w:t>、华夏国证半导体芯片交易型开放式指数证券投资基金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0.0012%</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0.0021%</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0.0023%</w:t>
            </w:r>
          </w:p>
        </w:tc>
      </w:tr>
    </w:tbl>
    <w:p w:rsidR="00B83359" w:rsidRPr="00542810" w:rsidRDefault="00B83359" w:rsidP="0042015A">
      <w:pPr>
        <w:spacing w:line="360" w:lineRule="auto"/>
        <w:ind w:firstLineChars="200" w:firstLine="482"/>
        <w:jc w:val="left"/>
        <w:rPr>
          <w:b/>
          <w:bCs/>
          <w:sz w:val="24"/>
        </w:rPr>
      </w:pPr>
      <w:r w:rsidRPr="00542810">
        <w:rPr>
          <w:b/>
          <w:bCs/>
          <w:sz w:val="24"/>
        </w:rPr>
        <w:t>10</w:t>
      </w:r>
      <w:r w:rsidRPr="00542810">
        <w:rPr>
          <w:rFonts w:hint="eastAsia"/>
          <w:b/>
          <w:bCs/>
          <w:sz w:val="24"/>
        </w:rPr>
        <w:t>、上证</w:t>
      </w:r>
      <w:r w:rsidRPr="00542810">
        <w:rPr>
          <w:rFonts w:hint="eastAsia"/>
          <w:b/>
          <w:bCs/>
          <w:sz w:val="24"/>
        </w:rPr>
        <w:t>50</w:t>
      </w:r>
      <w:r w:rsidRPr="00542810">
        <w:rPr>
          <w:rFonts w:hint="eastAsia"/>
          <w:b/>
          <w:bCs/>
          <w:sz w:val="24"/>
        </w:rPr>
        <w:t>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6,971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123,944.38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0.0001%</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32,866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283,304.92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0.0002%</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0.0004%</w:t>
            </w:r>
          </w:p>
        </w:tc>
      </w:tr>
    </w:tbl>
    <w:p w:rsidR="00B83359" w:rsidRPr="00542810" w:rsidRDefault="00B83359" w:rsidP="0042015A">
      <w:pPr>
        <w:spacing w:line="360" w:lineRule="auto"/>
        <w:ind w:firstLineChars="200" w:firstLine="482"/>
        <w:jc w:val="left"/>
        <w:rPr>
          <w:b/>
          <w:bCs/>
          <w:sz w:val="24"/>
        </w:rPr>
      </w:pPr>
      <w:r w:rsidRPr="00542810">
        <w:rPr>
          <w:rFonts w:hint="eastAsia"/>
          <w:b/>
          <w:bCs/>
          <w:sz w:val="24"/>
        </w:rPr>
        <w:t>1</w:t>
      </w:r>
      <w:r w:rsidRPr="00542810">
        <w:rPr>
          <w:b/>
          <w:bCs/>
          <w:sz w:val="24"/>
        </w:rPr>
        <w:t>1</w:t>
      </w:r>
      <w:r w:rsidRPr="00542810">
        <w:rPr>
          <w:rFonts w:hint="eastAsia"/>
          <w:b/>
          <w:bCs/>
          <w:sz w:val="24"/>
        </w:rPr>
        <w:t>、华夏沪深</w:t>
      </w:r>
      <w:r w:rsidRPr="00542810">
        <w:rPr>
          <w:rFonts w:hint="eastAsia"/>
          <w:b/>
          <w:bCs/>
          <w:sz w:val="24"/>
        </w:rPr>
        <w:t>300</w:t>
      </w:r>
      <w:r w:rsidRPr="00542810">
        <w:rPr>
          <w:rFonts w:hint="eastAsia"/>
          <w:b/>
          <w:bCs/>
          <w:sz w:val="24"/>
        </w:rPr>
        <w:t>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0.0002%</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0.0003%</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0.0003%</w:t>
            </w:r>
          </w:p>
        </w:tc>
      </w:tr>
    </w:tbl>
    <w:p w:rsidR="00B83359" w:rsidRPr="00542810" w:rsidRDefault="00B83359" w:rsidP="0042015A">
      <w:pPr>
        <w:spacing w:line="360" w:lineRule="auto"/>
        <w:ind w:firstLineChars="200" w:firstLine="482"/>
        <w:jc w:val="left"/>
        <w:rPr>
          <w:b/>
          <w:bCs/>
          <w:sz w:val="24"/>
        </w:rPr>
      </w:pPr>
      <w:r w:rsidRPr="00542810">
        <w:rPr>
          <w:rFonts w:hint="eastAsia"/>
          <w:b/>
          <w:bCs/>
          <w:sz w:val="24"/>
        </w:rPr>
        <w:t>1</w:t>
      </w:r>
      <w:r w:rsidRPr="00542810">
        <w:rPr>
          <w:b/>
          <w:bCs/>
          <w:sz w:val="24"/>
        </w:rPr>
        <w:t>2</w:t>
      </w:r>
      <w:r w:rsidRPr="00542810">
        <w:rPr>
          <w:rFonts w:hint="eastAsia"/>
          <w:b/>
          <w:bCs/>
          <w:sz w:val="24"/>
        </w:rPr>
        <w:t>、华夏中证</w:t>
      </w:r>
      <w:r w:rsidRPr="00542810">
        <w:rPr>
          <w:rFonts w:hint="eastAsia"/>
          <w:b/>
          <w:bCs/>
          <w:sz w:val="24"/>
        </w:rPr>
        <w:t>A500</w:t>
      </w:r>
      <w:r w:rsidRPr="00542810">
        <w:rPr>
          <w:rFonts w:hint="eastAsia"/>
          <w:b/>
          <w:bCs/>
          <w:sz w:val="24"/>
        </w:rPr>
        <w:t>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0.0021%</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0.0037%</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0.0039%</w:t>
            </w:r>
          </w:p>
        </w:tc>
      </w:tr>
    </w:tbl>
    <w:p w:rsidR="00B83359" w:rsidRPr="00542810" w:rsidRDefault="00B83359" w:rsidP="0042015A">
      <w:pPr>
        <w:spacing w:line="360" w:lineRule="auto"/>
        <w:ind w:firstLineChars="200" w:firstLine="482"/>
        <w:jc w:val="left"/>
        <w:rPr>
          <w:b/>
          <w:bCs/>
          <w:sz w:val="24"/>
        </w:rPr>
      </w:pPr>
      <w:r w:rsidRPr="00542810">
        <w:rPr>
          <w:rFonts w:hint="eastAsia"/>
          <w:b/>
          <w:bCs/>
          <w:sz w:val="24"/>
        </w:rPr>
        <w:t>1</w:t>
      </w:r>
      <w:r w:rsidRPr="00542810">
        <w:rPr>
          <w:b/>
          <w:bCs/>
          <w:sz w:val="24"/>
        </w:rPr>
        <w:t>3</w:t>
      </w:r>
      <w:r w:rsidRPr="00542810">
        <w:rPr>
          <w:rFonts w:hint="eastAsia"/>
          <w:b/>
          <w:bCs/>
          <w:sz w:val="24"/>
        </w:rPr>
        <w:t>、华夏中证</w:t>
      </w:r>
      <w:r w:rsidRPr="00542810">
        <w:rPr>
          <w:rFonts w:hint="eastAsia"/>
          <w:b/>
          <w:bCs/>
          <w:sz w:val="24"/>
        </w:rPr>
        <w:t>500</w:t>
      </w:r>
      <w:r w:rsidRPr="00542810">
        <w:rPr>
          <w:rFonts w:hint="eastAsia"/>
          <w:b/>
          <w:bCs/>
          <w:sz w:val="24"/>
        </w:rPr>
        <w:t>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0.0022%</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0.0037%</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0.0040%</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1</w:t>
      </w:r>
      <w:r w:rsidRPr="00542810">
        <w:rPr>
          <w:b/>
          <w:bCs/>
          <w:sz w:val="24"/>
        </w:rPr>
        <w:t>4</w:t>
      </w:r>
      <w:r w:rsidRPr="00542810">
        <w:rPr>
          <w:rFonts w:hint="eastAsia"/>
          <w:b/>
          <w:bCs/>
          <w:sz w:val="24"/>
        </w:rPr>
        <w:t>、华夏中证央企结构调整交易型开放式指数证券投资基金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0.0061%</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0.0104%</w:t>
            </w:r>
          </w:p>
        </w:tc>
      </w:tr>
      <w:tr w:rsidR="00F8467E"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F8467E" w:rsidRDefault="00F8467E" w:rsidP="00F8467E">
            <w:pPr>
              <w:jc w:val="right"/>
              <w:rPr>
                <w:color w:val="000000"/>
                <w:sz w:val="20"/>
                <w:szCs w:val="20"/>
              </w:rPr>
            </w:pPr>
            <w:r>
              <w:rPr>
                <w:rFonts w:hint="eastAsia"/>
                <w:color w:val="000000"/>
                <w:sz w:val="20"/>
                <w:szCs w:val="20"/>
              </w:rPr>
              <w:t xml:space="preserve">   0.0112%</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1</w:t>
      </w:r>
      <w:r w:rsidRPr="00542810">
        <w:rPr>
          <w:b/>
          <w:bCs/>
          <w:sz w:val="24"/>
        </w:rPr>
        <w:t>5</w:t>
      </w:r>
      <w:r w:rsidRPr="00542810">
        <w:rPr>
          <w:rFonts w:hint="eastAsia"/>
          <w:b/>
          <w:bCs/>
          <w:sz w:val="24"/>
        </w:rPr>
        <w:t>、华夏中证新能源汽车交易型开放式指数证券投资基金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0.0067%</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0.0116%</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0.0124%</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1</w:t>
      </w:r>
      <w:r w:rsidRPr="00542810">
        <w:rPr>
          <w:b/>
          <w:bCs/>
          <w:sz w:val="24"/>
        </w:rPr>
        <w:t>6</w:t>
      </w:r>
      <w:r w:rsidRPr="00542810">
        <w:rPr>
          <w:rFonts w:hint="eastAsia"/>
          <w:b/>
          <w:bCs/>
          <w:sz w:val="24"/>
        </w:rPr>
        <w:t>、华夏中证</w:t>
      </w:r>
      <w:r w:rsidRPr="00542810">
        <w:rPr>
          <w:rFonts w:hint="eastAsia"/>
          <w:b/>
          <w:bCs/>
          <w:sz w:val="24"/>
        </w:rPr>
        <w:t>5G</w:t>
      </w:r>
      <w:r w:rsidRPr="00542810">
        <w:rPr>
          <w:rFonts w:hint="eastAsia"/>
          <w:b/>
          <w:bCs/>
          <w:sz w:val="24"/>
        </w:rPr>
        <w:t>通信主题交易型开放式指数证券投资基金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0.0040%</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0.0069%</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0.0074%</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1</w:t>
      </w:r>
      <w:r w:rsidRPr="00542810">
        <w:rPr>
          <w:b/>
          <w:bCs/>
          <w:sz w:val="24"/>
        </w:rPr>
        <w:t>7</w:t>
      </w:r>
      <w:r w:rsidRPr="00542810">
        <w:rPr>
          <w:rFonts w:hint="eastAsia"/>
          <w:b/>
          <w:bCs/>
          <w:sz w:val="24"/>
        </w:rPr>
        <w:t>、华夏中证人工智能主题交易型开放式指数证券投资基金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0.0038%</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0.0066%</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0.0071%</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1</w:t>
      </w:r>
      <w:r w:rsidRPr="00542810">
        <w:rPr>
          <w:b/>
          <w:bCs/>
          <w:sz w:val="24"/>
        </w:rPr>
        <w:t>8</w:t>
      </w:r>
      <w:r w:rsidRPr="00542810">
        <w:rPr>
          <w:rFonts w:hint="eastAsia"/>
          <w:b/>
          <w:bCs/>
          <w:sz w:val="24"/>
        </w:rPr>
        <w:t>、华夏中证金融科技主题交易型开放式指数证券投资基金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6,971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123,944.38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0.0082%</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32,866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283,304.92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0.0188%</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1</w:t>
      </w:r>
      <w:r w:rsidRPr="00542810">
        <w:rPr>
          <w:b/>
          <w:bCs/>
          <w:sz w:val="24"/>
        </w:rPr>
        <w:t>9</w:t>
      </w:r>
      <w:r w:rsidRPr="00542810">
        <w:rPr>
          <w:rFonts w:hint="eastAsia"/>
          <w:b/>
          <w:bCs/>
          <w:sz w:val="24"/>
        </w:rPr>
        <w:t>、华夏中证机器人交易型开放式指数证券投资基金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6,971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123,944.38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0.0005%</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7,842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227,888.52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0.0010%</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32,866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283,304.92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0.0012%</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2</w:t>
      </w:r>
      <w:r w:rsidRPr="00542810">
        <w:rPr>
          <w:b/>
          <w:bCs/>
          <w:sz w:val="24"/>
        </w:rPr>
        <w:t>0</w:t>
      </w:r>
      <w:r w:rsidRPr="00542810">
        <w:rPr>
          <w:rFonts w:hint="eastAsia"/>
          <w:b/>
          <w:bCs/>
          <w:sz w:val="24"/>
        </w:rPr>
        <w:t>、华夏中证</w:t>
      </w:r>
      <w:r w:rsidRPr="00542810">
        <w:rPr>
          <w:rFonts w:hint="eastAsia"/>
          <w:b/>
          <w:bCs/>
          <w:sz w:val="24"/>
        </w:rPr>
        <w:t>2000</w:t>
      </w:r>
      <w:r w:rsidRPr="00542810">
        <w:rPr>
          <w:rFonts w:hint="eastAsia"/>
          <w:b/>
          <w:bCs/>
          <w:sz w:val="24"/>
        </w:rPr>
        <w:t>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17,871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154,048.02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0.0694%</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9,080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161,442.40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0.0727%</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6,166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179,183.96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0.0807%</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2</w:t>
      </w:r>
      <w:r w:rsidRPr="00542810">
        <w:rPr>
          <w:b/>
          <w:bCs/>
          <w:sz w:val="24"/>
        </w:rPr>
        <w:t>1</w:t>
      </w:r>
      <w:r w:rsidRPr="00542810">
        <w:rPr>
          <w:rFonts w:hint="eastAsia"/>
          <w:b/>
          <w:bCs/>
          <w:sz w:val="24"/>
        </w:rPr>
        <w:t>、华夏上证科创板</w:t>
      </w:r>
      <w:r w:rsidRPr="00542810">
        <w:rPr>
          <w:rFonts w:hint="eastAsia"/>
          <w:b/>
          <w:bCs/>
          <w:sz w:val="24"/>
        </w:rPr>
        <w:t>50</w:t>
      </w:r>
      <w:r w:rsidRPr="00542810">
        <w:rPr>
          <w:rFonts w:hint="eastAsia"/>
          <w:b/>
          <w:bCs/>
          <w:sz w:val="24"/>
        </w:rPr>
        <w:t>成份交易型开放式指数证券投资基金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0.0005%</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0.0008%</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23,528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683,723.68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0.0009%</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2</w:t>
      </w:r>
      <w:r w:rsidRPr="00542810">
        <w:rPr>
          <w:b/>
          <w:bCs/>
          <w:sz w:val="24"/>
        </w:rPr>
        <w:t>2</w:t>
      </w:r>
      <w:r w:rsidRPr="00542810">
        <w:rPr>
          <w:rFonts w:hint="eastAsia"/>
          <w:b/>
          <w:bCs/>
          <w:sz w:val="24"/>
        </w:rPr>
        <w:t>、华夏上证科创板半导体材料设备主题交易型开放式指数证券投资基金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6,971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123,944.38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0.0030%</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17,407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150,048.34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0.0037%</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2</w:t>
      </w:r>
      <w:r w:rsidRPr="00542810">
        <w:rPr>
          <w:b/>
          <w:bCs/>
          <w:sz w:val="24"/>
        </w:rPr>
        <w:t>3</w:t>
      </w:r>
      <w:r w:rsidRPr="00542810">
        <w:rPr>
          <w:rFonts w:hint="eastAsia"/>
          <w:b/>
          <w:bCs/>
          <w:sz w:val="24"/>
        </w:rPr>
        <w:t>、华夏上证科创板</w:t>
      </w:r>
      <w:r w:rsidRPr="00542810">
        <w:rPr>
          <w:rFonts w:hint="eastAsia"/>
          <w:b/>
          <w:bCs/>
          <w:sz w:val="24"/>
        </w:rPr>
        <w:t>100</w:t>
      </w:r>
      <w:r w:rsidRPr="00542810">
        <w:rPr>
          <w:rFonts w:hint="eastAsia"/>
          <w:b/>
          <w:bCs/>
          <w:sz w:val="24"/>
        </w:rPr>
        <w:t>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7,842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227,888.52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0.0085%</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20,920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371,957.60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0.0140%</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73,950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637,449.00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0.0239%</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2</w:t>
      </w:r>
      <w:r w:rsidRPr="00542810">
        <w:rPr>
          <w:b/>
          <w:bCs/>
          <w:sz w:val="24"/>
        </w:rPr>
        <w:t>4</w:t>
      </w:r>
      <w:r w:rsidRPr="00542810">
        <w:rPr>
          <w:rFonts w:hint="eastAsia"/>
          <w:b/>
          <w:bCs/>
          <w:sz w:val="24"/>
        </w:rPr>
        <w:t>、华夏上证科创板</w:t>
      </w:r>
      <w:r w:rsidRPr="00542810">
        <w:rPr>
          <w:rFonts w:hint="eastAsia"/>
          <w:b/>
          <w:bCs/>
          <w:sz w:val="24"/>
        </w:rPr>
        <w:t>200</w:t>
      </w:r>
      <w:r w:rsidRPr="00542810">
        <w:rPr>
          <w:rFonts w:hint="eastAsia"/>
          <w:b/>
          <w:bCs/>
          <w:sz w:val="24"/>
        </w:rPr>
        <w:t>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2,008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17,308.96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0.0017%</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5,592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99,425.76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0.0095%</w:t>
            </w:r>
          </w:p>
        </w:tc>
      </w:tr>
    </w:tbl>
    <w:p w:rsidR="00B83359" w:rsidRPr="00542810" w:rsidRDefault="00B83359" w:rsidP="00542810">
      <w:pPr>
        <w:spacing w:line="360" w:lineRule="auto"/>
        <w:ind w:firstLineChars="200" w:firstLine="482"/>
        <w:jc w:val="left"/>
        <w:rPr>
          <w:b/>
          <w:bCs/>
          <w:sz w:val="24"/>
        </w:rPr>
      </w:pPr>
      <w:r w:rsidRPr="00542810">
        <w:rPr>
          <w:rFonts w:hint="eastAsia"/>
          <w:b/>
          <w:bCs/>
          <w:sz w:val="24"/>
        </w:rPr>
        <w:t>2</w:t>
      </w:r>
      <w:r w:rsidRPr="00542810">
        <w:rPr>
          <w:b/>
          <w:bCs/>
          <w:sz w:val="24"/>
        </w:rPr>
        <w:t>5</w:t>
      </w:r>
      <w:r w:rsidRPr="00542810">
        <w:rPr>
          <w:rFonts w:hint="eastAsia"/>
          <w:b/>
          <w:bCs/>
          <w:sz w:val="24"/>
        </w:rPr>
        <w:t>、华夏上证科创板综合交易型开放式指数证券投资基金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西安奕材</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8.62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32,866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283,304.92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0.0181%</w:t>
            </w:r>
          </w:p>
        </w:tc>
      </w:tr>
    </w:tbl>
    <w:p w:rsidR="00B83359" w:rsidRPr="00542810" w:rsidRDefault="00B83359" w:rsidP="00B83359">
      <w:pPr>
        <w:spacing w:line="360" w:lineRule="auto"/>
        <w:ind w:firstLineChars="200" w:firstLine="482"/>
        <w:jc w:val="left"/>
        <w:rPr>
          <w:b/>
          <w:bCs/>
          <w:sz w:val="24"/>
        </w:rPr>
      </w:pPr>
      <w:r w:rsidRPr="00542810">
        <w:rPr>
          <w:rFonts w:hint="eastAsia"/>
          <w:b/>
          <w:bCs/>
          <w:sz w:val="24"/>
        </w:rPr>
        <w:t>2</w:t>
      </w:r>
      <w:r w:rsidRPr="00542810">
        <w:rPr>
          <w:b/>
          <w:bCs/>
          <w:sz w:val="24"/>
        </w:rPr>
        <w:t>6</w:t>
      </w:r>
      <w:r w:rsidRPr="00542810">
        <w:rPr>
          <w:rFonts w:hint="eastAsia"/>
          <w:b/>
          <w:bCs/>
          <w:sz w:val="24"/>
        </w:rPr>
        <w:t>、华夏上证科创板人工智能交易型开放式指数证券投资基金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560"/>
        <w:gridCol w:w="1560"/>
        <w:gridCol w:w="1842"/>
        <w:gridCol w:w="2035"/>
      </w:tblGrid>
      <w:tr w:rsidR="00B83359" w:rsidRPr="00552AB4" w:rsidTr="00506854">
        <w:tc>
          <w:tcPr>
            <w:tcW w:w="895"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获配证券名称</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发行价格</w:t>
            </w:r>
          </w:p>
          <w:p w:rsidR="00B83359" w:rsidRPr="00552AB4" w:rsidRDefault="00B83359" w:rsidP="00506854">
            <w:pPr>
              <w:spacing w:line="360" w:lineRule="auto"/>
              <w:jc w:val="center"/>
              <w:rPr>
                <w:color w:val="000000"/>
                <w:szCs w:val="21"/>
              </w:rPr>
            </w:pPr>
            <w:r w:rsidRPr="00552AB4">
              <w:rPr>
                <w:color w:val="000000"/>
                <w:szCs w:val="21"/>
              </w:rPr>
              <w:t>（元）</w:t>
            </w:r>
          </w:p>
        </w:tc>
        <w:tc>
          <w:tcPr>
            <w:tcW w:w="915"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获配数量</w:t>
            </w:r>
          </w:p>
          <w:p w:rsidR="00B83359" w:rsidRPr="00552AB4" w:rsidRDefault="00B83359" w:rsidP="00506854">
            <w:pPr>
              <w:spacing w:line="360" w:lineRule="auto"/>
              <w:jc w:val="center"/>
              <w:rPr>
                <w:color w:val="000000"/>
                <w:szCs w:val="21"/>
              </w:rPr>
            </w:pPr>
            <w:r w:rsidRPr="00552AB4">
              <w:rPr>
                <w:color w:val="000000"/>
                <w:szCs w:val="21"/>
              </w:rPr>
              <w:t>（股）</w:t>
            </w:r>
          </w:p>
        </w:tc>
        <w:tc>
          <w:tcPr>
            <w:tcW w:w="1081" w:type="pct"/>
            <w:tcBorders>
              <w:top w:val="single" w:sz="4" w:space="0" w:color="auto"/>
              <w:left w:val="single" w:sz="4" w:space="0" w:color="auto"/>
              <w:bottom w:val="single" w:sz="4" w:space="0" w:color="auto"/>
              <w:right w:val="single" w:sz="4" w:space="0" w:color="auto"/>
            </w:tcBorders>
          </w:tcPr>
          <w:p w:rsidR="00B83359" w:rsidRDefault="00B83359" w:rsidP="00506854">
            <w:pPr>
              <w:spacing w:line="360" w:lineRule="auto"/>
              <w:jc w:val="center"/>
              <w:rPr>
                <w:color w:val="000000"/>
                <w:szCs w:val="21"/>
              </w:rPr>
            </w:pPr>
            <w:r w:rsidRPr="00552AB4">
              <w:rPr>
                <w:color w:val="000000"/>
                <w:szCs w:val="21"/>
              </w:rPr>
              <w:t>获配金额</w:t>
            </w:r>
          </w:p>
          <w:p w:rsidR="00B83359" w:rsidRPr="00552AB4" w:rsidRDefault="00B83359" w:rsidP="00506854">
            <w:pPr>
              <w:spacing w:line="360" w:lineRule="auto"/>
              <w:jc w:val="center"/>
              <w:rPr>
                <w:color w:val="000000"/>
                <w:szCs w:val="21"/>
              </w:rPr>
            </w:pPr>
            <w:r w:rsidRPr="00552AB4">
              <w:rPr>
                <w:color w:val="000000"/>
                <w:szCs w:val="21"/>
              </w:rPr>
              <w:t>（元）</w:t>
            </w:r>
          </w:p>
        </w:tc>
        <w:tc>
          <w:tcPr>
            <w:tcW w:w="1194" w:type="pct"/>
            <w:tcBorders>
              <w:top w:val="single" w:sz="4" w:space="0" w:color="auto"/>
              <w:left w:val="single" w:sz="4" w:space="0" w:color="auto"/>
              <w:bottom w:val="single" w:sz="4" w:space="0" w:color="auto"/>
              <w:right w:val="single" w:sz="4" w:space="0" w:color="auto"/>
            </w:tcBorders>
          </w:tcPr>
          <w:p w:rsidR="00B83359" w:rsidRPr="00552AB4" w:rsidRDefault="00B83359" w:rsidP="00506854">
            <w:pPr>
              <w:spacing w:line="360" w:lineRule="auto"/>
              <w:jc w:val="center"/>
              <w:rPr>
                <w:color w:val="000000"/>
                <w:szCs w:val="21"/>
              </w:rPr>
            </w:pPr>
            <w:r w:rsidRPr="00552AB4">
              <w:rPr>
                <w:color w:val="000000"/>
                <w:szCs w:val="21"/>
              </w:rPr>
              <w:t>获配金额占基金资产净值比例</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widowControl/>
              <w:jc w:val="left"/>
              <w:rPr>
                <w:color w:val="000000"/>
                <w:kern w:val="0"/>
                <w:sz w:val="20"/>
                <w:szCs w:val="20"/>
              </w:rPr>
            </w:pPr>
            <w:r>
              <w:rPr>
                <w:rFonts w:hint="eastAsia"/>
                <w:color w:val="000000"/>
                <w:sz w:val="20"/>
                <w:szCs w:val="20"/>
              </w:rPr>
              <w:t>禾元生物</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29.06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2,217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64,426.02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0.0033%</w:t>
            </w:r>
          </w:p>
        </w:tc>
      </w:tr>
      <w:tr w:rsidR="00275C58" w:rsidRPr="00552AB4" w:rsidTr="004B5734">
        <w:tc>
          <w:tcPr>
            <w:tcW w:w="89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left"/>
              <w:rPr>
                <w:color w:val="000000"/>
                <w:sz w:val="20"/>
                <w:szCs w:val="20"/>
              </w:rPr>
            </w:pPr>
            <w:r>
              <w:rPr>
                <w:rFonts w:hint="eastAsia"/>
                <w:color w:val="000000"/>
                <w:sz w:val="20"/>
                <w:szCs w:val="20"/>
              </w:rPr>
              <w:t>必贝特</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2"/>
                <w:szCs w:val="22"/>
              </w:rPr>
            </w:pPr>
            <w:r>
              <w:rPr>
                <w:rFonts w:hint="eastAsia"/>
                <w:color w:val="000000"/>
                <w:sz w:val="22"/>
                <w:szCs w:val="22"/>
              </w:rPr>
              <w:t xml:space="preserve">17.78 </w:t>
            </w:r>
          </w:p>
        </w:tc>
        <w:tc>
          <w:tcPr>
            <w:tcW w:w="915"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      6,971 </w:t>
            </w:r>
          </w:p>
        </w:tc>
        <w:tc>
          <w:tcPr>
            <w:tcW w:w="1081"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sz w:val="20"/>
                <w:szCs w:val="20"/>
              </w:rPr>
            </w:pPr>
            <w:r>
              <w:rPr>
                <w:rFonts w:hint="eastAsia"/>
                <w:sz w:val="20"/>
                <w:szCs w:val="20"/>
              </w:rPr>
              <w:t xml:space="preserve">123,944.38 </w:t>
            </w:r>
          </w:p>
        </w:tc>
        <w:tc>
          <w:tcPr>
            <w:tcW w:w="1194" w:type="pct"/>
            <w:tcBorders>
              <w:top w:val="single" w:sz="4" w:space="0" w:color="auto"/>
              <w:left w:val="single" w:sz="4" w:space="0" w:color="auto"/>
              <w:bottom w:val="single" w:sz="4" w:space="0" w:color="auto"/>
              <w:right w:val="single" w:sz="4" w:space="0" w:color="auto"/>
            </w:tcBorders>
            <w:vAlign w:val="center"/>
          </w:tcPr>
          <w:p w:rsidR="00275C58" w:rsidRDefault="00275C58" w:rsidP="00275C58">
            <w:pPr>
              <w:jc w:val="right"/>
              <w:rPr>
                <w:color w:val="000000"/>
                <w:sz w:val="20"/>
                <w:szCs w:val="20"/>
              </w:rPr>
            </w:pPr>
            <w:r>
              <w:rPr>
                <w:rFonts w:hint="eastAsia"/>
                <w:color w:val="000000"/>
                <w:sz w:val="20"/>
                <w:szCs w:val="20"/>
              </w:rPr>
              <w:t xml:space="preserve">   0.0063%</w:t>
            </w:r>
          </w:p>
        </w:tc>
      </w:tr>
    </w:tbl>
    <w:p w:rsidR="00B83359" w:rsidRPr="00542810" w:rsidRDefault="00B83359" w:rsidP="00B83359">
      <w:pPr>
        <w:spacing w:line="360" w:lineRule="auto"/>
        <w:ind w:firstLineChars="200" w:firstLine="420"/>
        <w:jc w:val="left"/>
      </w:pPr>
    </w:p>
    <w:sectPr w:rsidR="00B83359" w:rsidRPr="00542810" w:rsidSect="0071435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734" w:rsidRDefault="004B5734" w:rsidP="006F4C21">
      <w:r>
        <w:separator/>
      </w:r>
    </w:p>
  </w:endnote>
  <w:endnote w:type="continuationSeparator" w:id="0">
    <w:p w:rsidR="004B5734" w:rsidRDefault="004B5734" w:rsidP="006F4C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734" w:rsidRDefault="004B5734" w:rsidP="006F4C21">
      <w:r>
        <w:separator/>
      </w:r>
    </w:p>
  </w:footnote>
  <w:footnote w:type="continuationSeparator" w:id="0">
    <w:p w:rsidR="004B5734" w:rsidRDefault="004B5734" w:rsidP="006F4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357" w:rsidRDefault="00714357" w:rsidP="0087308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2355"/>
    <w:rsid w:val="00000223"/>
    <w:rsid w:val="00001BC8"/>
    <w:rsid w:val="00001FBA"/>
    <w:rsid w:val="00002A46"/>
    <w:rsid w:val="00002B55"/>
    <w:rsid w:val="00003A80"/>
    <w:rsid w:val="00004784"/>
    <w:rsid w:val="00004DD7"/>
    <w:rsid w:val="00005B84"/>
    <w:rsid w:val="00005C96"/>
    <w:rsid w:val="00007AD6"/>
    <w:rsid w:val="0001085A"/>
    <w:rsid w:val="000109C1"/>
    <w:rsid w:val="00010F6F"/>
    <w:rsid w:val="00011E45"/>
    <w:rsid w:val="00012B71"/>
    <w:rsid w:val="00012EA1"/>
    <w:rsid w:val="0001359B"/>
    <w:rsid w:val="00013747"/>
    <w:rsid w:val="0001487F"/>
    <w:rsid w:val="00014AC6"/>
    <w:rsid w:val="00015035"/>
    <w:rsid w:val="00015204"/>
    <w:rsid w:val="00015944"/>
    <w:rsid w:val="000179B9"/>
    <w:rsid w:val="00020DCD"/>
    <w:rsid w:val="00021FED"/>
    <w:rsid w:val="0002231A"/>
    <w:rsid w:val="0002290A"/>
    <w:rsid w:val="0002292F"/>
    <w:rsid w:val="00022F98"/>
    <w:rsid w:val="0002360B"/>
    <w:rsid w:val="000244DC"/>
    <w:rsid w:val="00024E75"/>
    <w:rsid w:val="00025345"/>
    <w:rsid w:val="000253D7"/>
    <w:rsid w:val="00025A41"/>
    <w:rsid w:val="00025AA4"/>
    <w:rsid w:val="000262D1"/>
    <w:rsid w:val="00026AC8"/>
    <w:rsid w:val="00026C80"/>
    <w:rsid w:val="00027310"/>
    <w:rsid w:val="00027ADD"/>
    <w:rsid w:val="00027F45"/>
    <w:rsid w:val="000300EA"/>
    <w:rsid w:val="0003104D"/>
    <w:rsid w:val="0003113D"/>
    <w:rsid w:val="000311EB"/>
    <w:rsid w:val="00031B9B"/>
    <w:rsid w:val="00032242"/>
    <w:rsid w:val="000328DA"/>
    <w:rsid w:val="00032D18"/>
    <w:rsid w:val="00034543"/>
    <w:rsid w:val="000349CC"/>
    <w:rsid w:val="00034BF7"/>
    <w:rsid w:val="00035520"/>
    <w:rsid w:val="000364AD"/>
    <w:rsid w:val="00036DD3"/>
    <w:rsid w:val="00037877"/>
    <w:rsid w:val="0004037A"/>
    <w:rsid w:val="000410E2"/>
    <w:rsid w:val="00041492"/>
    <w:rsid w:val="000414D0"/>
    <w:rsid w:val="000416A9"/>
    <w:rsid w:val="00041982"/>
    <w:rsid w:val="00041DFC"/>
    <w:rsid w:val="00041F57"/>
    <w:rsid w:val="0004369C"/>
    <w:rsid w:val="00043A74"/>
    <w:rsid w:val="00044089"/>
    <w:rsid w:val="000442E9"/>
    <w:rsid w:val="000443E5"/>
    <w:rsid w:val="000447B4"/>
    <w:rsid w:val="000447D1"/>
    <w:rsid w:val="00044C65"/>
    <w:rsid w:val="000451C7"/>
    <w:rsid w:val="000457D3"/>
    <w:rsid w:val="00045952"/>
    <w:rsid w:val="00045C8E"/>
    <w:rsid w:val="00045D6C"/>
    <w:rsid w:val="000507C8"/>
    <w:rsid w:val="00050CA7"/>
    <w:rsid w:val="00050DF1"/>
    <w:rsid w:val="0005103C"/>
    <w:rsid w:val="000526ED"/>
    <w:rsid w:val="00054316"/>
    <w:rsid w:val="000547AC"/>
    <w:rsid w:val="000554D6"/>
    <w:rsid w:val="00056757"/>
    <w:rsid w:val="0005680D"/>
    <w:rsid w:val="00056A81"/>
    <w:rsid w:val="00056D6F"/>
    <w:rsid w:val="00057AE6"/>
    <w:rsid w:val="00060481"/>
    <w:rsid w:val="00060689"/>
    <w:rsid w:val="000610FF"/>
    <w:rsid w:val="000617D7"/>
    <w:rsid w:val="00061876"/>
    <w:rsid w:val="0006283A"/>
    <w:rsid w:val="00062997"/>
    <w:rsid w:val="000637F6"/>
    <w:rsid w:val="00063AA0"/>
    <w:rsid w:val="000651B8"/>
    <w:rsid w:val="000657AD"/>
    <w:rsid w:val="00065C4F"/>
    <w:rsid w:val="00065FCF"/>
    <w:rsid w:val="0006775A"/>
    <w:rsid w:val="000720CC"/>
    <w:rsid w:val="00072628"/>
    <w:rsid w:val="00072E05"/>
    <w:rsid w:val="000732A7"/>
    <w:rsid w:val="000734BC"/>
    <w:rsid w:val="00073876"/>
    <w:rsid w:val="00073B11"/>
    <w:rsid w:val="00074286"/>
    <w:rsid w:val="0007558D"/>
    <w:rsid w:val="0007770F"/>
    <w:rsid w:val="00077E06"/>
    <w:rsid w:val="00080287"/>
    <w:rsid w:val="000806C4"/>
    <w:rsid w:val="00080804"/>
    <w:rsid w:val="00082284"/>
    <w:rsid w:val="00082EE2"/>
    <w:rsid w:val="00083F5D"/>
    <w:rsid w:val="0008406A"/>
    <w:rsid w:val="000872BD"/>
    <w:rsid w:val="000872CC"/>
    <w:rsid w:val="00087F21"/>
    <w:rsid w:val="000914C1"/>
    <w:rsid w:val="00092E74"/>
    <w:rsid w:val="00093925"/>
    <w:rsid w:val="00093B73"/>
    <w:rsid w:val="00094193"/>
    <w:rsid w:val="00094F21"/>
    <w:rsid w:val="00095B74"/>
    <w:rsid w:val="000971D1"/>
    <w:rsid w:val="000A0EA7"/>
    <w:rsid w:val="000A189C"/>
    <w:rsid w:val="000A19C4"/>
    <w:rsid w:val="000A1B56"/>
    <w:rsid w:val="000A24F8"/>
    <w:rsid w:val="000A3382"/>
    <w:rsid w:val="000A3814"/>
    <w:rsid w:val="000A3AC2"/>
    <w:rsid w:val="000A3E13"/>
    <w:rsid w:val="000A3F1D"/>
    <w:rsid w:val="000A4DC9"/>
    <w:rsid w:val="000A5327"/>
    <w:rsid w:val="000A6284"/>
    <w:rsid w:val="000A63AA"/>
    <w:rsid w:val="000A6970"/>
    <w:rsid w:val="000B0EDF"/>
    <w:rsid w:val="000B1598"/>
    <w:rsid w:val="000B21D9"/>
    <w:rsid w:val="000B3A5C"/>
    <w:rsid w:val="000B3CAC"/>
    <w:rsid w:val="000B40B1"/>
    <w:rsid w:val="000B4C09"/>
    <w:rsid w:val="000B500D"/>
    <w:rsid w:val="000B6194"/>
    <w:rsid w:val="000B7451"/>
    <w:rsid w:val="000B7D58"/>
    <w:rsid w:val="000C01E9"/>
    <w:rsid w:val="000C08C4"/>
    <w:rsid w:val="000C1183"/>
    <w:rsid w:val="000C3833"/>
    <w:rsid w:val="000C3917"/>
    <w:rsid w:val="000C3A2B"/>
    <w:rsid w:val="000C445E"/>
    <w:rsid w:val="000C465B"/>
    <w:rsid w:val="000C5CC7"/>
    <w:rsid w:val="000C6520"/>
    <w:rsid w:val="000C682C"/>
    <w:rsid w:val="000C76A2"/>
    <w:rsid w:val="000D02E7"/>
    <w:rsid w:val="000D0E5B"/>
    <w:rsid w:val="000D29E3"/>
    <w:rsid w:val="000D2BC3"/>
    <w:rsid w:val="000D2EDD"/>
    <w:rsid w:val="000D3878"/>
    <w:rsid w:val="000D3FB4"/>
    <w:rsid w:val="000D40E8"/>
    <w:rsid w:val="000D42DE"/>
    <w:rsid w:val="000D5F7F"/>
    <w:rsid w:val="000D6A96"/>
    <w:rsid w:val="000E0274"/>
    <w:rsid w:val="000E077B"/>
    <w:rsid w:val="000E0F32"/>
    <w:rsid w:val="000E0F4E"/>
    <w:rsid w:val="000E1518"/>
    <w:rsid w:val="000E194A"/>
    <w:rsid w:val="000E23ED"/>
    <w:rsid w:val="000E3696"/>
    <w:rsid w:val="000E3C1F"/>
    <w:rsid w:val="000E5294"/>
    <w:rsid w:val="000E5553"/>
    <w:rsid w:val="000E588B"/>
    <w:rsid w:val="000E5967"/>
    <w:rsid w:val="000E5BE1"/>
    <w:rsid w:val="000E6A04"/>
    <w:rsid w:val="000E6BFE"/>
    <w:rsid w:val="000E6D47"/>
    <w:rsid w:val="000E72FB"/>
    <w:rsid w:val="000F1FF9"/>
    <w:rsid w:val="000F32A4"/>
    <w:rsid w:val="000F4402"/>
    <w:rsid w:val="000F562D"/>
    <w:rsid w:val="000F7591"/>
    <w:rsid w:val="001002B4"/>
    <w:rsid w:val="0010039B"/>
    <w:rsid w:val="00100A91"/>
    <w:rsid w:val="00100BA3"/>
    <w:rsid w:val="001019D7"/>
    <w:rsid w:val="00101C92"/>
    <w:rsid w:val="0010592C"/>
    <w:rsid w:val="00106154"/>
    <w:rsid w:val="0010681C"/>
    <w:rsid w:val="00107216"/>
    <w:rsid w:val="00107672"/>
    <w:rsid w:val="001111AA"/>
    <w:rsid w:val="00111854"/>
    <w:rsid w:val="00112287"/>
    <w:rsid w:val="0011386E"/>
    <w:rsid w:val="00113F72"/>
    <w:rsid w:val="001143EF"/>
    <w:rsid w:val="00114A44"/>
    <w:rsid w:val="001158AE"/>
    <w:rsid w:val="00117089"/>
    <w:rsid w:val="00117BBD"/>
    <w:rsid w:val="0012076F"/>
    <w:rsid w:val="00120C14"/>
    <w:rsid w:val="00121A37"/>
    <w:rsid w:val="0012211A"/>
    <w:rsid w:val="00122BD0"/>
    <w:rsid w:val="00123566"/>
    <w:rsid w:val="00124BE2"/>
    <w:rsid w:val="00125090"/>
    <w:rsid w:val="00126BF1"/>
    <w:rsid w:val="00127288"/>
    <w:rsid w:val="00127D42"/>
    <w:rsid w:val="00130914"/>
    <w:rsid w:val="00130CC0"/>
    <w:rsid w:val="00131318"/>
    <w:rsid w:val="001317B5"/>
    <w:rsid w:val="00131B61"/>
    <w:rsid w:val="00132356"/>
    <w:rsid w:val="001335BF"/>
    <w:rsid w:val="00133674"/>
    <w:rsid w:val="001338B5"/>
    <w:rsid w:val="00133A10"/>
    <w:rsid w:val="0013445F"/>
    <w:rsid w:val="001345C4"/>
    <w:rsid w:val="0013493E"/>
    <w:rsid w:val="001349E6"/>
    <w:rsid w:val="00135773"/>
    <w:rsid w:val="001358A7"/>
    <w:rsid w:val="00136064"/>
    <w:rsid w:val="00136CDE"/>
    <w:rsid w:val="00136CFA"/>
    <w:rsid w:val="00140292"/>
    <w:rsid w:val="00140770"/>
    <w:rsid w:val="001426EA"/>
    <w:rsid w:val="00142D1F"/>
    <w:rsid w:val="00142F95"/>
    <w:rsid w:val="00143B65"/>
    <w:rsid w:val="00143B8A"/>
    <w:rsid w:val="001448CB"/>
    <w:rsid w:val="00144925"/>
    <w:rsid w:val="00146DC9"/>
    <w:rsid w:val="001476D5"/>
    <w:rsid w:val="00151388"/>
    <w:rsid w:val="00151C5F"/>
    <w:rsid w:val="001526A9"/>
    <w:rsid w:val="00152913"/>
    <w:rsid w:val="00153145"/>
    <w:rsid w:val="00153907"/>
    <w:rsid w:val="00153BE4"/>
    <w:rsid w:val="00156B5D"/>
    <w:rsid w:val="001575B8"/>
    <w:rsid w:val="0015784C"/>
    <w:rsid w:val="0016007E"/>
    <w:rsid w:val="00160887"/>
    <w:rsid w:val="00162EC2"/>
    <w:rsid w:val="00162F36"/>
    <w:rsid w:val="00164320"/>
    <w:rsid w:val="001643C8"/>
    <w:rsid w:val="00164C30"/>
    <w:rsid w:val="00165E93"/>
    <w:rsid w:val="00166354"/>
    <w:rsid w:val="00166DD7"/>
    <w:rsid w:val="001670D0"/>
    <w:rsid w:val="001673CE"/>
    <w:rsid w:val="00171208"/>
    <w:rsid w:val="00173445"/>
    <w:rsid w:val="0017348E"/>
    <w:rsid w:val="0017493F"/>
    <w:rsid w:val="0017499C"/>
    <w:rsid w:val="00174DE6"/>
    <w:rsid w:val="00176121"/>
    <w:rsid w:val="0017694E"/>
    <w:rsid w:val="00176E47"/>
    <w:rsid w:val="00177859"/>
    <w:rsid w:val="001806F9"/>
    <w:rsid w:val="00181978"/>
    <w:rsid w:val="001829EC"/>
    <w:rsid w:val="00182C4C"/>
    <w:rsid w:val="00183722"/>
    <w:rsid w:val="00185E76"/>
    <w:rsid w:val="001867CF"/>
    <w:rsid w:val="00186FA8"/>
    <w:rsid w:val="00187945"/>
    <w:rsid w:val="001879B8"/>
    <w:rsid w:val="00187CAE"/>
    <w:rsid w:val="001912F1"/>
    <w:rsid w:val="001929F6"/>
    <w:rsid w:val="00192A19"/>
    <w:rsid w:val="001946AF"/>
    <w:rsid w:val="00194A4F"/>
    <w:rsid w:val="00194AA9"/>
    <w:rsid w:val="00194EFD"/>
    <w:rsid w:val="00194FB5"/>
    <w:rsid w:val="00195438"/>
    <w:rsid w:val="0019575A"/>
    <w:rsid w:val="001968F8"/>
    <w:rsid w:val="00197072"/>
    <w:rsid w:val="001A0414"/>
    <w:rsid w:val="001A0E1E"/>
    <w:rsid w:val="001A1831"/>
    <w:rsid w:val="001A1A1D"/>
    <w:rsid w:val="001A226E"/>
    <w:rsid w:val="001A2BD7"/>
    <w:rsid w:val="001A2D89"/>
    <w:rsid w:val="001A3212"/>
    <w:rsid w:val="001A3B6E"/>
    <w:rsid w:val="001A3BF3"/>
    <w:rsid w:val="001A4741"/>
    <w:rsid w:val="001A508D"/>
    <w:rsid w:val="001A5B87"/>
    <w:rsid w:val="001A6052"/>
    <w:rsid w:val="001A60EA"/>
    <w:rsid w:val="001A6DBD"/>
    <w:rsid w:val="001A75C4"/>
    <w:rsid w:val="001A7B38"/>
    <w:rsid w:val="001B2E84"/>
    <w:rsid w:val="001B312A"/>
    <w:rsid w:val="001B4034"/>
    <w:rsid w:val="001B466F"/>
    <w:rsid w:val="001B4D41"/>
    <w:rsid w:val="001B5096"/>
    <w:rsid w:val="001B5189"/>
    <w:rsid w:val="001B55F8"/>
    <w:rsid w:val="001B571D"/>
    <w:rsid w:val="001B5885"/>
    <w:rsid w:val="001B5C77"/>
    <w:rsid w:val="001B5DCA"/>
    <w:rsid w:val="001B7381"/>
    <w:rsid w:val="001B7572"/>
    <w:rsid w:val="001B7A21"/>
    <w:rsid w:val="001C0679"/>
    <w:rsid w:val="001C1B32"/>
    <w:rsid w:val="001C251A"/>
    <w:rsid w:val="001C283A"/>
    <w:rsid w:val="001C2BAD"/>
    <w:rsid w:val="001C3994"/>
    <w:rsid w:val="001C484B"/>
    <w:rsid w:val="001C4A9F"/>
    <w:rsid w:val="001C64E7"/>
    <w:rsid w:val="001C6BDA"/>
    <w:rsid w:val="001C6DD9"/>
    <w:rsid w:val="001C6F81"/>
    <w:rsid w:val="001C7435"/>
    <w:rsid w:val="001C7465"/>
    <w:rsid w:val="001C760E"/>
    <w:rsid w:val="001D16DC"/>
    <w:rsid w:val="001D18D1"/>
    <w:rsid w:val="001D21CB"/>
    <w:rsid w:val="001D2F09"/>
    <w:rsid w:val="001D3B7E"/>
    <w:rsid w:val="001D4C37"/>
    <w:rsid w:val="001D50C1"/>
    <w:rsid w:val="001D52B8"/>
    <w:rsid w:val="001D64CF"/>
    <w:rsid w:val="001D6E58"/>
    <w:rsid w:val="001D73AA"/>
    <w:rsid w:val="001D77D2"/>
    <w:rsid w:val="001E03A7"/>
    <w:rsid w:val="001E0CEB"/>
    <w:rsid w:val="001E0CFC"/>
    <w:rsid w:val="001E1712"/>
    <w:rsid w:val="001E2667"/>
    <w:rsid w:val="001E2C4C"/>
    <w:rsid w:val="001E5841"/>
    <w:rsid w:val="001E65B4"/>
    <w:rsid w:val="001E6A1E"/>
    <w:rsid w:val="001E6F94"/>
    <w:rsid w:val="001E72B7"/>
    <w:rsid w:val="001E78BF"/>
    <w:rsid w:val="001E7A73"/>
    <w:rsid w:val="001F1830"/>
    <w:rsid w:val="001F1D2C"/>
    <w:rsid w:val="001F4861"/>
    <w:rsid w:val="001F56AD"/>
    <w:rsid w:val="001F5A82"/>
    <w:rsid w:val="001F66AD"/>
    <w:rsid w:val="001F67EC"/>
    <w:rsid w:val="001F6A4A"/>
    <w:rsid w:val="001F7076"/>
    <w:rsid w:val="001F73D8"/>
    <w:rsid w:val="001F77EE"/>
    <w:rsid w:val="00200AF5"/>
    <w:rsid w:val="00200C9A"/>
    <w:rsid w:val="00201523"/>
    <w:rsid w:val="002021A0"/>
    <w:rsid w:val="002036D2"/>
    <w:rsid w:val="00203AFC"/>
    <w:rsid w:val="00204140"/>
    <w:rsid w:val="00204777"/>
    <w:rsid w:val="00204C88"/>
    <w:rsid w:val="00204E5C"/>
    <w:rsid w:val="00206A28"/>
    <w:rsid w:val="00206F9C"/>
    <w:rsid w:val="0020727D"/>
    <w:rsid w:val="0020742E"/>
    <w:rsid w:val="0020782C"/>
    <w:rsid w:val="002101F0"/>
    <w:rsid w:val="00210623"/>
    <w:rsid w:val="00211903"/>
    <w:rsid w:val="002122B7"/>
    <w:rsid w:val="0021319A"/>
    <w:rsid w:val="002138FD"/>
    <w:rsid w:val="0021407B"/>
    <w:rsid w:val="0021461B"/>
    <w:rsid w:val="002162E7"/>
    <w:rsid w:val="002164BB"/>
    <w:rsid w:val="00216868"/>
    <w:rsid w:val="00217D8F"/>
    <w:rsid w:val="00220ECB"/>
    <w:rsid w:val="00221A63"/>
    <w:rsid w:val="00221B35"/>
    <w:rsid w:val="00221BA1"/>
    <w:rsid w:val="00221C5B"/>
    <w:rsid w:val="00221D32"/>
    <w:rsid w:val="00222500"/>
    <w:rsid w:val="00222DE6"/>
    <w:rsid w:val="00222E44"/>
    <w:rsid w:val="002243B1"/>
    <w:rsid w:val="00224FA7"/>
    <w:rsid w:val="002254D4"/>
    <w:rsid w:val="00226C6C"/>
    <w:rsid w:val="0022707B"/>
    <w:rsid w:val="002272DD"/>
    <w:rsid w:val="00227D91"/>
    <w:rsid w:val="002301B1"/>
    <w:rsid w:val="00230591"/>
    <w:rsid w:val="00231FC7"/>
    <w:rsid w:val="00232428"/>
    <w:rsid w:val="00232599"/>
    <w:rsid w:val="0023501E"/>
    <w:rsid w:val="002352F6"/>
    <w:rsid w:val="00235310"/>
    <w:rsid w:val="00236083"/>
    <w:rsid w:val="002362C7"/>
    <w:rsid w:val="0023704A"/>
    <w:rsid w:val="00237191"/>
    <w:rsid w:val="00237502"/>
    <w:rsid w:val="00237BAA"/>
    <w:rsid w:val="00240EF3"/>
    <w:rsid w:val="002417ED"/>
    <w:rsid w:val="0024203C"/>
    <w:rsid w:val="00243676"/>
    <w:rsid w:val="00243CCC"/>
    <w:rsid w:val="00244991"/>
    <w:rsid w:val="002451B5"/>
    <w:rsid w:val="00245482"/>
    <w:rsid w:val="00246210"/>
    <w:rsid w:val="0024732E"/>
    <w:rsid w:val="00250846"/>
    <w:rsid w:val="00250D6B"/>
    <w:rsid w:val="00251A8C"/>
    <w:rsid w:val="00251B9A"/>
    <w:rsid w:val="00251C52"/>
    <w:rsid w:val="00252972"/>
    <w:rsid w:val="002546C9"/>
    <w:rsid w:val="00255CD7"/>
    <w:rsid w:val="00255ED6"/>
    <w:rsid w:val="002566C7"/>
    <w:rsid w:val="00257671"/>
    <w:rsid w:val="002603B8"/>
    <w:rsid w:val="00260F8A"/>
    <w:rsid w:val="002615C6"/>
    <w:rsid w:val="00261BE3"/>
    <w:rsid w:val="00261E7F"/>
    <w:rsid w:val="00264853"/>
    <w:rsid w:val="002656A0"/>
    <w:rsid w:val="00265E86"/>
    <w:rsid w:val="00267949"/>
    <w:rsid w:val="00267BE7"/>
    <w:rsid w:val="002707F7"/>
    <w:rsid w:val="0027188A"/>
    <w:rsid w:val="00271FD1"/>
    <w:rsid w:val="00272129"/>
    <w:rsid w:val="00272B7F"/>
    <w:rsid w:val="002730A2"/>
    <w:rsid w:val="00273109"/>
    <w:rsid w:val="0027320E"/>
    <w:rsid w:val="0027334E"/>
    <w:rsid w:val="0027365F"/>
    <w:rsid w:val="00273B8E"/>
    <w:rsid w:val="00274237"/>
    <w:rsid w:val="002742DA"/>
    <w:rsid w:val="00275097"/>
    <w:rsid w:val="00275152"/>
    <w:rsid w:val="002754EB"/>
    <w:rsid w:val="0027584D"/>
    <w:rsid w:val="00275C58"/>
    <w:rsid w:val="00276A89"/>
    <w:rsid w:val="00277052"/>
    <w:rsid w:val="00277BA2"/>
    <w:rsid w:val="002821E7"/>
    <w:rsid w:val="00282855"/>
    <w:rsid w:val="002849EC"/>
    <w:rsid w:val="002851C3"/>
    <w:rsid w:val="00286A74"/>
    <w:rsid w:val="002871BF"/>
    <w:rsid w:val="002878FC"/>
    <w:rsid w:val="00287DDD"/>
    <w:rsid w:val="002900F7"/>
    <w:rsid w:val="00290B7D"/>
    <w:rsid w:val="00290BA8"/>
    <w:rsid w:val="00290EC6"/>
    <w:rsid w:val="002911F3"/>
    <w:rsid w:val="002916F7"/>
    <w:rsid w:val="00292235"/>
    <w:rsid w:val="00293393"/>
    <w:rsid w:val="002934D8"/>
    <w:rsid w:val="00293837"/>
    <w:rsid w:val="00294382"/>
    <w:rsid w:val="002943BE"/>
    <w:rsid w:val="00294A1E"/>
    <w:rsid w:val="0029516B"/>
    <w:rsid w:val="00296F10"/>
    <w:rsid w:val="002A01AD"/>
    <w:rsid w:val="002A06B6"/>
    <w:rsid w:val="002A0715"/>
    <w:rsid w:val="002A07A4"/>
    <w:rsid w:val="002A08EC"/>
    <w:rsid w:val="002A0D6D"/>
    <w:rsid w:val="002A16F8"/>
    <w:rsid w:val="002A17A9"/>
    <w:rsid w:val="002A1BF7"/>
    <w:rsid w:val="002A26DE"/>
    <w:rsid w:val="002A41CE"/>
    <w:rsid w:val="002A520A"/>
    <w:rsid w:val="002A5EEE"/>
    <w:rsid w:val="002A6089"/>
    <w:rsid w:val="002A7084"/>
    <w:rsid w:val="002B0675"/>
    <w:rsid w:val="002B0938"/>
    <w:rsid w:val="002B124F"/>
    <w:rsid w:val="002B1396"/>
    <w:rsid w:val="002B225D"/>
    <w:rsid w:val="002B2E36"/>
    <w:rsid w:val="002B3913"/>
    <w:rsid w:val="002B3BDA"/>
    <w:rsid w:val="002B7AF7"/>
    <w:rsid w:val="002B7BA2"/>
    <w:rsid w:val="002B7E24"/>
    <w:rsid w:val="002B7EAF"/>
    <w:rsid w:val="002C10DC"/>
    <w:rsid w:val="002C1300"/>
    <w:rsid w:val="002C14E6"/>
    <w:rsid w:val="002C2798"/>
    <w:rsid w:val="002C2A64"/>
    <w:rsid w:val="002C2DF8"/>
    <w:rsid w:val="002C506A"/>
    <w:rsid w:val="002C5C5C"/>
    <w:rsid w:val="002C6A07"/>
    <w:rsid w:val="002C7FBA"/>
    <w:rsid w:val="002D0B25"/>
    <w:rsid w:val="002D1172"/>
    <w:rsid w:val="002D21AC"/>
    <w:rsid w:val="002D2311"/>
    <w:rsid w:val="002D2822"/>
    <w:rsid w:val="002D29A5"/>
    <w:rsid w:val="002D2EBF"/>
    <w:rsid w:val="002D312C"/>
    <w:rsid w:val="002D3FCC"/>
    <w:rsid w:val="002D42BE"/>
    <w:rsid w:val="002D4406"/>
    <w:rsid w:val="002D4656"/>
    <w:rsid w:val="002D4A20"/>
    <w:rsid w:val="002D4C30"/>
    <w:rsid w:val="002D63A1"/>
    <w:rsid w:val="002D7A0C"/>
    <w:rsid w:val="002E07A4"/>
    <w:rsid w:val="002E0E6A"/>
    <w:rsid w:val="002E1C01"/>
    <w:rsid w:val="002E2535"/>
    <w:rsid w:val="002E465E"/>
    <w:rsid w:val="002E4D87"/>
    <w:rsid w:val="002E70D2"/>
    <w:rsid w:val="002E7AA5"/>
    <w:rsid w:val="002E7D02"/>
    <w:rsid w:val="002E7F0B"/>
    <w:rsid w:val="002F01D3"/>
    <w:rsid w:val="002F0253"/>
    <w:rsid w:val="002F0CDE"/>
    <w:rsid w:val="002F0E2E"/>
    <w:rsid w:val="002F225A"/>
    <w:rsid w:val="002F2912"/>
    <w:rsid w:val="002F2B4E"/>
    <w:rsid w:val="002F30F7"/>
    <w:rsid w:val="002F325A"/>
    <w:rsid w:val="002F3B88"/>
    <w:rsid w:val="002F4037"/>
    <w:rsid w:val="002F4117"/>
    <w:rsid w:val="002F4508"/>
    <w:rsid w:val="002F5027"/>
    <w:rsid w:val="002F51C4"/>
    <w:rsid w:val="002F5B93"/>
    <w:rsid w:val="002F624C"/>
    <w:rsid w:val="002F6662"/>
    <w:rsid w:val="002F7AD0"/>
    <w:rsid w:val="003006CF"/>
    <w:rsid w:val="003016E5"/>
    <w:rsid w:val="00302877"/>
    <w:rsid w:val="00302D08"/>
    <w:rsid w:val="00303058"/>
    <w:rsid w:val="003030B0"/>
    <w:rsid w:val="003033D9"/>
    <w:rsid w:val="00303B52"/>
    <w:rsid w:val="00304D45"/>
    <w:rsid w:val="003057B6"/>
    <w:rsid w:val="003057F9"/>
    <w:rsid w:val="00305DF1"/>
    <w:rsid w:val="00305F54"/>
    <w:rsid w:val="00310C84"/>
    <w:rsid w:val="00311268"/>
    <w:rsid w:val="0031255D"/>
    <w:rsid w:val="003126BE"/>
    <w:rsid w:val="003128D5"/>
    <w:rsid w:val="00313624"/>
    <w:rsid w:val="003144A1"/>
    <w:rsid w:val="00315965"/>
    <w:rsid w:val="00315F5C"/>
    <w:rsid w:val="00316784"/>
    <w:rsid w:val="00316852"/>
    <w:rsid w:val="00317113"/>
    <w:rsid w:val="00317230"/>
    <w:rsid w:val="00317985"/>
    <w:rsid w:val="00320CC5"/>
    <w:rsid w:val="003211DB"/>
    <w:rsid w:val="003221D4"/>
    <w:rsid w:val="0032284C"/>
    <w:rsid w:val="00323602"/>
    <w:rsid w:val="00323F06"/>
    <w:rsid w:val="00324C8C"/>
    <w:rsid w:val="003256C2"/>
    <w:rsid w:val="003259A8"/>
    <w:rsid w:val="00326AAF"/>
    <w:rsid w:val="00330A2A"/>
    <w:rsid w:val="00330BD6"/>
    <w:rsid w:val="00331753"/>
    <w:rsid w:val="00331793"/>
    <w:rsid w:val="00331954"/>
    <w:rsid w:val="0033281E"/>
    <w:rsid w:val="003339CB"/>
    <w:rsid w:val="00333ACB"/>
    <w:rsid w:val="00333AD1"/>
    <w:rsid w:val="00333E2F"/>
    <w:rsid w:val="00333E8E"/>
    <w:rsid w:val="003341E1"/>
    <w:rsid w:val="0033565F"/>
    <w:rsid w:val="0033610F"/>
    <w:rsid w:val="00336645"/>
    <w:rsid w:val="00337D4A"/>
    <w:rsid w:val="00337DC6"/>
    <w:rsid w:val="00340296"/>
    <w:rsid w:val="0034104E"/>
    <w:rsid w:val="0034263F"/>
    <w:rsid w:val="00342E3B"/>
    <w:rsid w:val="0034602A"/>
    <w:rsid w:val="00350541"/>
    <w:rsid w:val="00350E76"/>
    <w:rsid w:val="00351500"/>
    <w:rsid w:val="003523D1"/>
    <w:rsid w:val="003563DE"/>
    <w:rsid w:val="00356537"/>
    <w:rsid w:val="00357161"/>
    <w:rsid w:val="00360ECC"/>
    <w:rsid w:val="00361164"/>
    <w:rsid w:val="003617D3"/>
    <w:rsid w:val="00361B0C"/>
    <w:rsid w:val="00361C4E"/>
    <w:rsid w:val="00361FD7"/>
    <w:rsid w:val="003620DF"/>
    <w:rsid w:val="00362BF1"/>
    <w:rsid w:val="0036324F"/>
    <w:rsid w:val="003634AD"/>
    <w:rsid w:val="00363526"/>
    <w:rsid w:val="00364663"/>
    <w:rsid w:val="003658DE"/>
    <w:rsid w:val="00365F7E"/>
    <w:rsid w:val="0036620F"/>
    <w:rsid w:val="00366A55"/>
    <w:rsid w:val="00366D5E"/>
    <w:rsid w:val="0037087C"/>
    <w:rsid w:val="00371EEC"/>
    <w:rsid w:val="003737C6"/>
    <w:rsid w:val="00374C11"/>
    <w:rsid w:val="00376F84"/>
    <w:rsid w:val="00380F08"/>
    <w:rsid w:val="003812D4"/>
    <w:rsid w:val="00381514"/>
    <w:rsid w:val="0038262C"/>
    <w:rsid w:val="00382D0E"/>
    <w:rsid w:val="00383260"/>
    <w:rsid w:val="003835D7"/>
    <w:rsid w:val="0038396F"/>
    <w:rsid w:val="0038417E"/>
    <w:rsid w:val="0038447E"/>
    <w:rsid w:val="003856E7"/>
    <w:rsid w:val="0038586A"/>
    <w:rsid w:val="00385C88"/>
    <w:rsid w:val="00385EE8"/>
    <w:rsid w:val="00386141"/>
    <w:rsid w:val="003878C1"/>
    <w:rsid w:val="00387B0A"/>
    <w:rsid w:val="00390E23"/>
    <w:rsid w:val="00391350"/>
    <w:rsid w:val="003913A2"/>
    <w:rsid w:val="00391B5F"/>
    <w:rsid w:val="00391B99"/>
    <w:rsid w:val="00391E54"/>
    <w:rsid w:val="00391F37"/>
    <w:rsid w:val="00391F95"/>
    <w:rsid w:val="0039411B"/>
    <w:rsid w:val="003943B9"/>
    <w:rsid w:val="00395052"/>
    <w:rsid w:val="003951CC"/>
    <w:rsid w:val="00395FF5"/>
    <w:rsid w:val="003968AE"/>
    <w:rsid w:val="003969F2"/>
    <w:rsid w:val="00397D96"/>
    <w:rsid w:val="003A12D1"/>
    <w:rsid w:val="003A1657"/>
    <w:rsid w:val="003A1FF8"/>
    <w:rsid w:val="003A41B0"/>
    <w:rsid w:val="003A4414"/>
    <w:rsid w:val="003A476E"/>
    <w:rsid w:val="003A50CC"/>
    <w:rsid w:val="003A55B6"/>
    <w:rsid w:val="003A5820"/>
    <w:rsid w:val="003A60FE"/>
    <w:rsid w:val="003A6AEE"/>
    <w:rsid w:val="003A6C34"/>
    <w:rsid w:val="003A7482"/>
    <w:rsid w:val="003A7AC7"/>
    <w:rsid w:val="003B088B"/>
    <w:rsid w:val="003B0A48"/>
    <w:rsid w:val="003B1341"/>
    <w:rsid w:val="003B1904"/>
    <w:rsid w:val="003B1F91"/>
    <w:rsid w:val="003B2965"/>
    <w:rsid w:val="003B3A7A"/>
    <w:rsid w:val="003B4D3C"/>
    <w:rsid w:val="003B5333"/>
    <w:rsid w:val="003B5D8D"/>
    <w:rsid w:val="003B6053"/>
    <w:rsid w:val="003B6315"/>
    <w:rsid w:val="003B6E5F"/>
    <w:rsid w:val="003C06ED"/>
    <w:rsid w:val="003C1AD6"/>
    <w:rsid w:val="003C1B19"/>
    <w:rsid w:val="003C22F7"/>
    <w:rsid w:val="003C2E19"/>
    <w:rsid w:val="003C3484"/>
    <w:rsid w:val="003C41A1"/>
    <w:rsid w:val="003C4A94"/>
    <w:rsid w:val="003C4F1C"/>
    <w:rsid w:val="003C54C6"/>
    <w:rsid w:val="003C5F77"/>
    <w:rsid w:val="003C7F01"/>
    <w:rsid w:val="003D06BD"/>
    <w:rsid w:val="003D0874"/>
    <w:rsid w:val="003D1E81"/>
    <w:rsid w:val="003D1F66"/>
    <w:rsid w:val="003D2655"/>
    <w:rsid w:val="003D33E9"/>
    <w:rsid w:val="003D39F0"/>
    <w:rsid w:val="003D3B52"/>
    <w:rsid w:val="003D3B8B"/>
    <w:rsid w:val="003D3DBE"/>
    <w:rsid w:val="003D492D"/>
    <w:rsid w:val="003D57F0"/>
    <w:rsid w:val="003D673E"/>
    <w:rsid w:val="003D688E"/>
    <w:rsid w:val="003D6A14"/>
    <w:rsid w:val="003D6BC3"/>
    <w:rsid w:val="003D7458"/>
    <w:rsid w:val="003D764F"/>
    <w:rsid w:val="003E1458"/>
    <w:rsid w:val="003E1950"/>
    <w:rsid w:val="003E3080"/>
    <w:rsid w:val="003E4C83"/>
    <w:rsid w:val="003E5357"/>
    <w:rsid w:val="003E55DC"/>
    <w:rsid w:val="003E5C2C"/>
    <w:rsid w:val="003E5D95"/>
    <w:rsid w:val="003E6DF5"/>
    <w:rsid w:val="003E746F"/>
    <w:rsid w:val="003F143D"/>
    <w:rsid w:val="003F16D2"/>
    <w:rsid w:val="003F2F0C"/>
    <w:rsid w:val="003F31A6"/>
    <w:rsid w:val="003F3269"/>
    <w:rsid w:val="003F3BCE"/>
    <w:rsid w:val="003F4E2A"/>
    <w:rsid w:val="003F5144"/>
    <w:rsid w:val="003F5500"/>
    <w:rsid w:val="003F583F"/>
    <w:rsid w:val="003F5987"/>
    <w:rsid w:val="003F5CBB"/>
    <w:rsid w:val="003F5D52"/>
    <w:rsid w:val="003F6F70"/>
    <w:rsid w:val="003F767B"/>
    <w:rsid w:val="004006B7"/>
    <w:rsid w:val="004007CF"/>
    <w:rsid w:val="00400D1C"/>
    <w:rsid w:val="00402A72"/>
    <w:rsid w:val="00402BF2"/>
    <w:rsid w:val="0040348D"/>
    <w:rsid w:val="00405FC4"/>
    <w:rsid w:val="00406876"/>
    <w:rsid w:val="0040739A"/>
    <w:rsid w:val="004076B6"/>
    <w:rsid w:val="00407CC6"/>
    <w:rsid w:val="00407D67"/>
    <w:rsid w:val="0041053D"/>
    <w:rsid w:val="004110A1"/>
    <w:rsid w:val="0041154C"/>
    <w:rsid w:val="00411557"/>
    <w:rsid w:val="00411775"/>
    <w:rsid w:val="00412274"/>
    <w:rsid w:val="00412435"/>
    <w:rsid w:val="00412FCB"/>
    <w:rsid w:val="00414DC6"/>
    <w:rsid w:val="00416168"/>
    <w:rsid w:val="00416EAC"/>
    <w:rsid w:val="00417E6E"/>
    <w:rsid w:val="004200A1"/>
    <w:rsid w:val="0042015A"/>
    <w:rsid w:val="004205CD"/>
    <w:rsid w:val="00420601"/>
    <w:rsid w:val="00421014"/>
    <w:rsid w:val="00421C02"/>
    <w:rsid w:val="004232D8"/>
    <w:rsid w:val="004239A1"/>
    <w:rsid w:val="00424129"/>
    <w:rsid w:val="00424818"/>
    <w:rsid w:val="00424F4A"/>
    <w:rsid w:val="00425132"/>
    <w:rsid w:val="0042584B"/>
    <w:rsid w:val="00425FC9"/>
    <w:rsid w:val="0042772D"/>
    <w:rsid w:val="00427806"/>
    <w:rsid w:val="00427F90"/>
    <w:rsid w:val="0043008A"/>
    <w:rsid w:val="004309C1"/>
    <w:rsid w:val="00432394"/>
    <w:rsid w:val="00432E40"/>
    <w:rsid w:val="00433623"/>
    <w:rsid w:val="0043371D"/>
    <w:rsid w:val="00435600"/>
    <w:rsid w:val="004364FB"/>
    <w:rsid w:val="00436FC6"/>
    <w:rsid w:val="00437A6B"/>
    <w:rsid w:val="00440585"/>
    <w:rsid w:val="00440F4D"/>
    <w:rsid w:val="004415FC"/>
    <w:rsid w:val="00441A2A"/>
    <w:rsid w:val="00441E85"/>
    <w:rsid w:val="00442203"/>
    <w:rsid w:val="004429C8"/>
    <w:rsid w:val="004432DE"/>
    <w:rsid w:val="004438FA"/>
    <w:rsid w:val="004449E0"/>
    <w:rsid w:val="00444EAD"/>
    <w:rsid w:val="004455B7"/>
    <w:rsid w:val="004468E3"/>
    <w:rsid w:val="00450D2F"/>
    <w:rsid w:val="004514DE"/>
    <w:rsid w:val="004515B8"/>
    <w:rsid w:val="00451D30"/>
    <w:rsid w:val="00451DB2"/>
    <w:rsid w:val="0045220C"/>
    <w:rsid w:val="00452922"/>
    <w:rsid w:val="00452B77"/>
    <w:rsid w:val="00452F9E"/>
    <w:rsid w:val="004532AA"/>
    <w:rsid w:val="0045366B"/>
    <w:rsid w:val="00453A09"/>
    <w:rsid w:val="00453A46"/>
    <w:rsid w:val="004557CC"/>
    <w:rsid w:val="00455E8B"/>
    <w:rsid w:val="004571A9"/>
    <w:rsid w:val="004574A7"/>
    <w:rsid w:val="00457815"/>
    <w:rsid w:val="00461670"/>
    <w:rsid w:val="00462A92"/>
    <w:rsid w:val="00463501"/>
    <w:rsid w:val="0046438F"/>
    <w:rsid w:val="00464A03"/>
    <w:rsid w:val="00464BE5"/>
    <w:rsid w:val="0046500B"/>
    <w:rsid w:val="0046640B"/>
    <w:rsid w:val="004665C4"/>
    <w:rsid w:val="004666A5"/>
    <w:rsid w:val="00466BF2"/>
    <w:rsid w:val="004674EA"/>
    <w:rsid w:val="0046753E"/>
    <w:rsid w:val="00470031"/>
    <w:rsid w:val="00470BA4"/>
    <w:rsid w:val="0047162B"/>
    <w:rsid w:val="004718D8"/>
    <w:rsid w:val="00471EB7"/>
    <w:rsid w:val="0047247B"/>
    <w:rsid w:val="00472A95"/>
    <w:rsid w:val="0047398E"/>
    <w:rsid w:val="004739AF"/>
    <w:rsid w:val="00474410"/>
    <w:rsid w:val="00474E42"/>
    <w:rsid w:val="00474F58"/>
    <w:rsid w:val="00475551"/>
    <w:rsid w:val="00475763"/>
    <w:rsid w:val="00475D4C"/>
    <w:rsid w:val="00475DD3"/>
    <w:rsid w:val="00476209"/>
    <w:rsid w:val="004777F1"/>
    <w:rsid w:val="00480BF6"/>
    <w:rsid w:val="00481C3C"/>
    <w:rsid w:val="00481F38"/>
    <w:rsid w:val="00481FA2"/>
    <w:rsid w:val="00483D9E"/>
    <w:rsid w:val="004840FC"/>
    <w:rsid w:val="0048433B"/>
    <w:rsid w:val="004852A3"/>
    <w:rsid w:val="00486193"/>
    <w:rsid w:val="0048688B"/>
    <w:rsid w:val="00486D79"/>
    <w:rsid w:val="004874DF"/>
    <w:rsid w:val="00487844"/>
    <w:rsid w:val="004879E8"/>
    <w:rsid w:val="00487A19"/>
    <w:rsid w:val="00490D3E"/>
    <w:rsid w:val="00491467"/>
    <w:rsid w:val="00491877"/>
    <w:rsid w:val="00491AB8"/>
    <w:rsid w:val="004930B3"/>
    <w:rsid w:val="004936B6"/>
    <w:rsid w:val="004938F7"/>
    <w:rsid w:val="004942DB"/>
    <w:rsid w:val="00494CC9"/>
    <w:rsid w:val="00494F82"/>
    <w:rsid w:val="0049558B"/>
    <w:rsid w:val="00495A9F"/>
    <w:rsid w:val="00495BA1"/>
    <w:rsid w:val="00495BF9"/>
    <w:rsid w:val="00496B3A"/>
    <w:rsid w:val="00496C1A"/>
    <w:rsid w:val="004A0252"/>
    <w:rsid w:val="004A02E0"/>
    <w:rsid w:val="004A1C9C"/>
    <w:rsid w:val="004A3701"/>
    <w:rsid w:val="004A3B1D"/>
    <w:rsid w:val="004A3ED1"/>
    <w:rsid w:val="004A4259"/>
    <w:rsid w:val="004A61C2"/>
    <w:rsid w:val="004A63C7"/>
    <w:rsid w:val="004B2DA1"/>
    <w:rsid w:val="004B339F"/>
    <w:rsid w:val="004B3514"/>
    <w:rsid w:val="004B3E0F"/>
    <w:rsid w:val="004B4569"/>
    <w:rsid w:val="004B4781"/>
    <w:rsid w:val="004B5659"/>
    <w:rsid w:val="004B5734"/>
    <w:rsid w:val="004B5A7F"/>
    <w:rsid w:val="004B5CA2"/>
    <w:rsid w:val="004B674B"/>
    <w:rsid w:val="004B6CED"/>
    <w:rsid w:val="004B7AA1"/>
    <w:rsid w:val="004C0A5C"/>
    <w:rsid w:val="004C0D77"/>
    <w:rsid w:val="004C20BD"/>
    <w:rsid w:val="004C382A"/>
    <w:rsid w:val="004C479A"/>
    <w:rsid w:val="004C5B8A"/>
    <w:rsid w:val="004C6052"/>
    <w:rsid w:val="004D0098"/>
    <w:rsid w:val="004D12BB"/>
    <w:rsid w:val="004D5921"/>
    <w:rsid w:val="004D5C31"/>
    <w:rsid w:val="004D6648"/>
    <w:rsid w:val="004D6F5A"/>
    <w:rsid w:val="004D7A35"/>
    <w:rsid w:val="004E00C6"/>
    <w:rsid w:val="004E1055"/>
    <w:rsid w:val="004E1AC9"/>
    <w:rsid w:val="004E1CB0"/>
    <w:rsid w:val="004E2C53"/>
    <w:rsid w:val="004E4956"/>
    <w:rsid w:val="004E4A68"/>
    <w:rsid w:val="004E52D4"/>
    <w:rsid w:val="004E5C40"/>
    <w:rsid w:val="004E602E"/>
    <w:rsid w:val="004E71B3"/>
    <w:rsid w:val="004E71FB"/>
    <w:rsid w:val="004E7CD7"/>
    <w:rsid w:val="004E7F3E"/>
    <w:rsid w:val="004F1B2A"/>
    <w:rsid w:val="004F1CC6"/>
    <w:rsid w:val="004F1DA1"/>
    <w:rsid w:val="004F1F2E"/>
    <w:rsid w:val="004F21CC"/>
    <w:rsid w:val="004F25A9"/>
    <w:rsid w:val="004F28D2"/>
    <w:rsid w:val="004F2FF4"/>
    <w:rsid w:val="004F4209"/>
    <w:rsid w:val="004F5C8D"/>
    <w:rsid w:val="004F5CBF"/>
    <w:rsid w:val="004F5FEC"/>
    <w:rsid w:val="004F607B"/>
    <w:rsid w:val="004F72A6"/>
    <w:rsid w:val="004F777F"/>
    <w:rsid w:val="004F7F25"/>
    <w:rsid w:val="005003F8"/>
    <w:rsid w:val="005028C4"/>
    <w:rsid w:val="00502A1F"/>
    <w:rsid w:val="00503900"/>
    <w:rsid w:val="005054CB"/>
    <w:rsid w:val="00506854"/>
    <w:rsid w:val="0050690D"/>
    <w:rsid w:val="00506B1B"/>
    <w:rsid w:val="00507163"/>
    <w:rsid w:val="005108B7"/>
    <w:rsid w:val="00511219"/>
    <w:rsid w:val="00511B66"/>
    <w:rsid w:val="005124E9"/>
    <w:rsid w:val="005136C3"/>
    <w:rsid w:val="00513A0C"/>
    <w:rsid w:val="00513DB5"/>
    <w:rsid w:val="005141D6"/>
    <w:rsid w:val="005143C8"/>
    <w:rsid w:val="00514F8B"/>
    <w:rsid w:val="00515B54"/>
    <w:rsid w:val="005164C3"/>
    <w:rsid w:val="00516929"/>
    <w:rsid w:val="0051696F"/>
    <w:rsid w:val="00516A00"/>
    <w:rsid w:val="00520E0C"/>
    <w:rsid w:val="00522E7F"/>
    <w:rsid w:val="0052379C"/>
    <w:rsid w:val="00523850"/>
    <w:rsid w:val="00524B4D"/>
    <w:rsid w:val="00524B7C"/>
    <w:rsid w:val="00527648"/>
    <w:rsid w:val="00527823"/>
    <w:rsid w:val="00527B0B"/>
    <w:rsid w:val="00530535"/>
    <w:rsid w:val="0053096C"/>
    <w:rsid w:val="0053215B"/>
    <w:rsid w:val="005322F8"/>
    <w:rsid w:val="00532B69"/>
    <w:rsid w:val="00535EA3"/>
    <w:rsid w:val="0053621E"/>
    <w:rsid w:val="0053667F"/>
    <w:rsid w:val="005371D0"/>
    <w:rsid w:val="00540B76"/>
    <w:rsid w:val="00541836"/>
    <w:rsid w:val="005426A7"/>
    <w:rsid w:val="00542810"/>
    <w:rsid w:val="0054383C"/>
    <w:rsid w:val="00543E8A"/>
    <w:rsid w:val="0054490F"/>
    <w:rsid w:val="00544CC6"/>
    <w:rsid w:val="005452DB"/>
    <w:rsid w:val="00546035"/>
    <w:rsid w:val="00551AFD"/>
    <w:rsid w:val="0055242F"/>
    <w:rsid w:val="00552AB4"/>
    <w:rsid w:val="005535D4"/>
    <w:rsid w:val="005549A2"/>
    <w:rsid w:val="0055571C"/>
    <w:rsid w:val="00555DEF"/>
    <w:rsid w:val="005561FA"/>
    <w:rsid w:val="00557C39"/>
    <w:rsid w:val="00557C80"/>
    <w:rsid w:val="00561B61"/>
    <w:rsid w:val="00562EAD"/>
    <w:rsid w:val="00563F94"/>
    <w:rsid w:val="0056459F"/>
    <w:rsid w:val="005648FC"/>
    <w:rsid w:val="00565D22"/>
    <w:rsid w:val="00565D7C"/>
    <w:rsid w:val="00567520"/>
    <w:rsid w:val="0056783C"/>
    <w:rsid w:val="00570040"/>
    <w:rsid w:val="00570510"/>
    <w:rsid w:val="0057185A"/>
    <w:rsid w:val="0057200E"/>
    <w:rsid w:val="005721F3"/>
    <w:rsid w:val="00572BD4"/>
    <w:rsid w:val="00572F3B"/>
    <w:rsid w:val="00573234"/>
    <w:rsid w:val="00573657"/>
    <w:rsid w:val="00574B93"/>
    <w:rsid w:val="005769A6"/>
    <w:rsid w:val="00577AD2"/>
    <w:rsid w:val="0058113A"/>
    <w:rsid w:val="0058188E"/>
    <w:rsid w:val="00582E21"/>
    <w:rsid w:val="005834C9"/>
    <w:rsid w:val="00583AF5"/>
    <w:rsid w:val="00583E85"/>
    <w:rsid w:val="00584061"/>
    <w:rsid w:val="00586F07"/>
    <w:rsid w:val="005873EB"/>
    <w:rsid w:val="005874B3"/>
    <w:rsid w:val="0058774C"/>
    <w:rsid w:val="00587936"/>
    <w:rsid w:val="005902F2"/>
    <w:rsid w:val="00590B08"/>
    <w:rsid w:val="005921D4"/>
    <w:rsid w:val="00592277"/>
    <w:rsid w:val="00593044"/>
    <w:rsid w:val="00593888"/>
    <w:rsid w:val="00593B27"/>
    <w:rsid w:val="00594832"/>
    <w:rsid w:val="00594957"/>
    <w:rsid w:val="00595E4E"/>
    <w:rsid w:val="0059620F"/>
    <w:rsid w:val="005977E1"/>
    <w:rsid w:val="00597A08"/>
    <w:rsid w:val="005A0082"/>
    <w:rsid w:val="005A091D"/>
    <w:rsid w:val="005A092F"/>
    <w:rsid w:val="005A2332"/>
    <w:rsid w:val="005A3658"/>
    <w:rsid w:val="005A40A1"/>
    <w:rsid w:val="005A5579"/>
    <w:rsid w:val="005A5B2D"/>
    <w:rsid w:val="005A5D5E"/>
    <w:rsid w:val="005A5F62"/>
    <w:rsid w:val="005A61E2"/>
    <w:rsid w:val="005A65EB"/>
    <w:rsid w:val="005A6D8F"/>
    <w:rsid w:val="005A7AED"/>
    <w:rsid w:val="005B2124"/>
    <w:rsid w:val="005B3E97"/>
    <w:rsid w:val="005B5B2D"/>
    <w:rsid w:val="005B667C"/>
    <w:rsid w:val="005B7149"/>
    <w:rsid w:val="005B7A03"/>
    <w:rsid w:val="005B7D56"/>
    <w:rsid w:val="005C0044"/>
    <w:rsid w:val="005C01BA"/>
    <w:rsid w:val="005C066F"/>
    <w:rsid w:val="005C0EAF"/>
    <w:rsid w:val="005C0F86"/>
    <w:rsid w:val="005C0FEE"/>
    <w:rsid w:val="005C113C"/>
    <w:rsid w:val="005C2661"/>
    <w:rsid w:val="005C36DB"/>
    <w:rsid w:val="005C42D4"/>
    <w:rsid w:val="005C4D9D"/>
    <w:rsid w:val="005C4FFC"/>
    <w:rsid w:val="005C5897"/>
    <w:rsid w:val="005C5A23"/>
    <w:rsid w:val="005C60FC"/>
    <w:rsid w:val="005D12F0"/>
    <w:rsid w:val="005D1CE9"/>
    <w:rsid w:val="005D2BF3"/>
    <w:rsid w:val="005D447F"/>
    <w:rsid w:val="005D53DB"/>
    <w:rsid w:val="005D653B"/>
    <w:rsid w:val="005D6F52"/>
    <w:rsid w:val="005D7CD9"/>
    <w:rsid w:val="005D7F5E"/>
    <w:rsid w:val="005E132B"/>
    <w:rsid w:val="005E2DED"/>
    <w:rsid w:val="005E41C4"/>
    <w:rsid w:val="005E5BFB"/>
    <w:rsid w:val="005E6039"/>
    <w:rsid w:val="005E616C"/>
    <w:rsid w:val="005E68E0"/>
    <w:rsid w:val="005E7649"/>
    <w:rsid w:val="005E7651"/>
    <w:rsid w:val="005F017E"/>
    <w:rsid w:val="005F13AB"/>
    <w:rsid w:val="005F2175"/>
    <w:rsid w:val="005F24C1"/>
    <w:rsid w:val="005F4442"/>
    <w:rsid w:val="005F6E5F"/>
    <w:rsid w:val="005F7242"/>
    <w:rsid w:val="005F76DE"/>
    <w:rsid w:val="005F7A69"/>
    <w:rsid w:val="00602A84"/>
    <w:rsid w:val="00603326"/>
    <w:rsid w:val="00603C51"/>
    <w:rsid w:val="006041DD"/>
    <w:rsid w:val="006042D8"/>
    <w:rsid w:val="00605530"/>
    <w:rsid w:val="0060556D"/>
    <w:rsid w:val="00605B05"/>
    <w:rsid w:val="0060617E"/>
    <w:rsid w:val="00606AE1"/>
    <w:rsid w:val="0060710F"/>
    <w:rsid w:val="00607943"/>
    <w:rsid w:val="00607D69"/>
    <w:rsid w:val="00607FF2"/>
    <w:rsid w:val="00610FA4"/>
    <w:rsid w:val="0061123C"/>
    <w:rsid w:val="00611747"/>
    <w:rsid w:val="00613AAA"/>
    <w:rsid w:val="00613CF5"/>
    <w:rsid w:val="006141BB"/>
    <w:rsid w:val="00614A07"/>
    <w:rsid w:val="006153CB"/>
    <w:rsid w:val="0061566B"/>
    <w:rsid w:val="00620D11"/>
    <w:rsid w:val="00620F36"/>
    <w:rsid w:val="0062179E"/>
    <w:rsid w:val="00623FC1"/>
    <w:rsid w:val="00624711"/>
    <w:rsid w:val="00625441"/>
    <w:rsid w:val="006255FF"/>
    <w:rsid w:val="00626278"/>
    <w:rsid w:val="00626FD0"/>
    <w:rsid w:val="006272F2"/>
    <w:rsid w:val="00627662"/>
    <w:rsid w:val="00630108"/>
    <w:rsid w:val="0063079A"/>
    <w:rsid w:val="00631E69"/>
    <w:rsid w:val="00632711"/>
    <w:rsid w:val="0063393A"/>
    <w:rsid w:val="006341D0"/>
    <w:rsid w:val="0063580E"/>
    <w:rsid w:val="00635B25"/>
    <w:rsid w:val="00635CBB"/>
    <w:rsid w:val="00635FD4"/>
    <w:rsid w:val="0063637B"/>
    <w:rsid w:val="00636F9D"/>
    <w:rsid w:val="006371DA"/>
    <w:rsid w:val="006374BF"/>
    <w:rsid w:val="0064075D"/>
    <w:rsid w:val="006410B7"/>
    <w:rsid w:val="00642746"/>
    <w:rsid w:val="0064334F"/>
    <w:rsid w:val="006447D7"/>
    <w:rsid w:val="0064565E"/>
    <w:rsid w:val="0064640A"/>
    <w:rsid w:val="00647F98"/>
    <w:rsid w:val="006500EA"/>
    <w:rsid w:val="0065237C"/>
    <w:rsid w:val="006523AE"/>
    <w:rsid w:val="00653288"/>
    <w:rsid w:val="006536EC"/>
    <w:rsid w:val="00653A07"/>
    <w:rsid w:val="0065449B"/>
    <w:rsid w:val="00654BC1"/>
    <w:rsid w:val="00656B13"/>
    <w:rsid w:val="00656C92"/>
    <w:rsid w:val="00656DB9"/>
    <w:rsid w:val="006575BB"/>
    <w:rsid w:val="006575FC"/>
    <w:rsid w:val="00660037"/>
    <w:rsid w:val="00660A78"/>
    <w:rsid w:val="00660F40"/>
    <w:rsid w:val="006610EB"/>
    <w:rsid w:val="006615CB"/>
    <w:rsid w:val="00661BD7"/>
    <w:rsid w:val="00661D8B"/>
    <w:rsid w:val="00662368"/>
    <w:rsid w:val="00663198"/>
    <w:rsid w:val="006636AC"/>
    <w:rsid w:val="00663F31"/>
    <w:rsid w:val="006641E6"/>
    <w:rsid w:val="00664D53"/>
    <w:rsid w:val="006666C3"/>
    <w:rsid w:val="00666827"/>
    <w:rsid w:val="00666CCB"/>
    <w:rsid w:val="00666E40"/>
    <w:rsid w:val="00666EE2"/>
    <w:rsid w:val="00667BB3"/>
    <w:rsid w:val="00667E97"/>
    <w:rsid w:val="006703AB"/>
    <w:rsid w:val="00671C21"/>
    <w:rsid w:val="006728B3"/>
    <w:rsid w:val="00672D0B"/>
    <w:rsid w:val="00674460"/>
    <w:rsid w:val="00674489"/>
    <w:rsid w:val="006747B4"/>
    <w:rsid w:val="00675212"/>
    <w:rsid w:val="00675B6A"/>
    <w:rsid w:val="00675E98"/>
    <w:rsid w:val="0067666D"/>
    <w:rsid w:val="00676E93"/>
    <w:rsid w:val="00677D93"/>
    <w:rsid w:val="00680228"/>
    <w:rsid w:val="006814CC"/>
    <w:rsid w:val="00681AEF"/>
    <w:rsid w:val="00682260"/>
    <w:rsid w:val="0068246E"/>
    <w:rsid w:val="0068299E"/>
    <w:rsid w:val="00684518"/>
    <w:rsid w:val="0068693B"/>
    <w:rsid w:val="00686AC3"/>
    <w:rsid w:val="00687570"/>
    <w:rsid w:val="0069022B"/>
    <w:rsid w:val="006910F7"/>
    <w:rsid w:val="00691187"/>
    <w:rsid w:val="006914AF"/>
    <w:rsid w:val="00691D26"/>
    <w:rsid w:val="006921AB"/>
    <w:rsid w:val="0069243E"/>
    <w:rsid w:val="00693939"/>
    <w:rsid w:val="00693D3B"/>
    <w:rsid w:val="00694509"/>
    <w:rsid w:val="00695D51"/>
    <w:rsid w:val="00696854"/>
    <w:rsid w:val="0069728B"/>
    <w:rsid w:val="0069778E"/>
    <w:rsid w:val="006A0605"/>
    <w:rsid w:val="006A1628"/>
    <w:rsid w:val="006A21EB"/>
    <w:rsid w:val="006A3B75"/>
    <w:rsid w:val="006A3E07"/>
    <w:rsid w:val="006A5180"/>
    <w:rsid w:val="006A53C9"/>
    <w:rsid w:val="006A595E"/>
    <w:rsid w:val="006A70FE"/>
    <w:rsid w:val="006A7CA1"/>
    <w:rsid w:val="006B0361"/>
    <w:rsid w:val="006B1322"/>
    <w:rsid w:val="006B135C"/>
    <w:rsid w:val="006B2B3D"/>
    <w:rsid w:val="006B2D61"/>
    <w:rsid w:val="006B2E0B"/>
    <w:rsid w:val="006B36E2"/>
    <w:rsid w:val="006B4DA9"/>
    <w:rsid w:val="006B7121"/>
    <w:rsid w:val="006C2820"/>
    <w:rsid w:val="006C2A4F"/>
    <w:rsid w:val="006C2CAE"/>
    <w:rsid w:val="006C3487"/>
    <w:rsid w:val="006C3F06"/>
    <w:rsid w:val="006C41A9"/>
    <w:rsid w:val="006C4C9C"/>
    <w:rsid w:val="006C6288"/>
    <w:rsid w:val="006C68F5"/>
    <w:rsid w:val="006C6E8F"/>
    <w:rsid w:val="006D02B2"/>
    <w:rsid w:val="006D157D"/>
    <w:rsid w:val="006D1E1E"/>
    <w:rsid w:val="006D2A76"/>
    <w:rsid w:val="006D3D22"/>
    <w:rsid w:val="006D3E7A"/>
    <w:rsid w:val="006D3EE2"/>
    <w:rsid w:val="006D431B"/>
    <w:rsid w:val="006D55BC"/>
    <w:rsid w:val="006D5E11"/>
    <w:rsid w:val="006D62DA"/>
    <w:rsid w:val="006D66FD"/>
    <w:rsid w:val="006E055D"/>
    <w:rsid w:val="006E1339"/>
    <w:rsid w:val="006E24E3"/>
    <w:rsid w:val="006E28F2"/>
    <w:rsid w:val="006E2E4C"/>
    <w:rsid w:val="006E2F94"/>
    <w:rsid w:val="006E310E"/>
    <w:rsid w:val="006E3BB0"/>
    <w:rsid w:val="006E3DAD"/>
    <w:rsid w:val="006E4260"/>
    <w:rsid w:val="006E4BC3"/>
    <w:rsid w:val="006E5EF8"/>
    <w:rsid w:val="006E610A"/>
    <w:rsid w:val="006E6D76"/>
    <w:rsid w:val="006E7207"/>
    <w:rsid w:val="006E74A7"/>
    <w:rsid w:val="006E74D0"/>
    <w:rsid w:val="006E7CCD"/>
    <w:rsid w:val="006F07B2"/>
    <w:rsid w:val="006F08E3"/>
    <w:rsid w:val="006F2272"/>
    <w:rsid w:val="006F2684"/>
    <w:rsid w:val="006F290B"/>
    <w:rsid w:val="006F2DC1"/>
    <w:rsid w:val="006F3062"/>
    <w:rsid w:val="006F3126"/>
    <w:rsid w:val="006F42C5"/>
    <w:rsid w:val="006F48FE"/>
    <w:rsid w:val="006F4C21"/>
    <w:rsid w:val="006F4C73"/>
    <w:rsid w:val="006F4FA2"/>
    <w:rsid w:val="006F5250"/>
    <w:rsid w:val="006F58E5"/>
    <w:rsid w:val="006F5B36"/>
    <w:rsid w:val="006F6A30"/>
    <w:rsid w:val="006F6AF9"/>
    <w:rsid w:val="006F7321"/>
    <w:rsid w:val="006F77D4"/>
    <w:rsid w:val="007015E0"/>
    <w:rsid w:val="0070197C"/>
    <w:rsid w:val="00703A4D"/>
    <w:rsid w:val="00704132"/>
    <w:rsid w:val="0071026B"/>
    <w:rsid w:val="007105F4"/>
    <w:rsid w:val="0071061A"/>
    <w:rsid w:val="00710E9F"/>
    <w:rsid w:val="00711DEC"/>
    <w:rsid w:val="00711FE3"/>
    <w:rsid w:val="00712410"/>
    <w:rsid w:val="00713107"/>
    <w:rsid w:val="00714357"/>
    <w:rsid w:val="00714FF0"/>
    <w:rsid w:val="007169D4"/>
    <w:rsid w:val="0071786A"/>
    <w:rsid w:val="00717C78"/>
    <w:rsid w:val="00717F14"/>
    <w:rsid w:val="007203BC"/>
    <w:rsid w:val="0072070A"/>
    <w:rsid w:val="007219EC"/>
    <w:rsid w:val="00721D75"/>
    <w:rsid w:val="00721F1E"/>
    <w:rsid w:val="0072321A"/>
    <w:rsid w:val="007232BA"/>
    <w:rsid w:val="007232F0"/>
    <w:rsid w:val="00725582"/>
    <w:rsid w:val="0072581F"/>
    <w:rsid w:val="00726465"/>
    <w:rsid w:val="007269DC"/>
    <w:rsid w:val="00726CC5"/>
    <w:rsid w:val="007301C0"/>
    <w:rsid w:val="00730594"/>
    <w:rsid w:val="007331B0"/>
    <w:rsid w:val="00733956"/>
    <w:rsid w:val="00733C3D"/>
    <w:rsid w:val="00734BFA"/>
    <w:rsid w:val="00734D7D"/>
    <w:rsid w:val="007356A5"/>
    <w:rsid w:val="00736E8E"/>
    <w:rsid w:val="00737E4F"/>
    <w:rsid w:val="007402A7"/>
    <w:rsid w:val="007407BA"/>
    <w:rsid w:val="00741889"/>
    <w:rsid w:val="007419F2"/>
    <w:rsid w:val="00741CF5"/>
    <w:rsid w:val="0074330C"/>
    <w:rsid w:val="00743AC9"/>
    <w:rsid w:val="00744357"/>
    <w:rsid w:val="00744B69"/>
    <w:rsid w:val="00745549"/>
    <w:rsid w:val="00745C02"/>
    <w:rsid w:val="007467B6"/>
    <w:rsid w:val="00750453"/>
    <w:rsid w:val="00751017"/>
    <w:rsid w:val="007512C9"/>
    <w:rsid w:val="0075172E"/>
    <w:rsid w:val="00752032"/>
    <w:rsid w:val="00752F8A"/>
    <w:rsid w:val="00753E26"/>
    <w:rsid w:val="007545DF"/>
    <w:rsid w:val="007547C7"/>
    <w:rsid w:val="007548AF"/>
    <w:rsid w:val="00754B90"/>
    <w:rsid w:val="007552EF"/>
    <w:rsid w:val="0075564C"/>
    <w:rsid w:val="00756B42"/>
    <w:rsid w:val="0076014D"/>
    <w:rsid w:val="00760BC9"/>
    <w:rsid w:val="007617F8"/>
    <w:rsid w:val="00762189"/>
    <w:rsid w:val="00763722"/>
    <w:rsid w:val="00763AA7"/>
    <w:rsid w:val="00764DB0"/>
    <w:rsid w:val="00765F84"/>
    <w:rsid w:val="007668D5"/>
    <w:rsid w:val="007672D4"/>
    <w:rsid w:val="007674BF"/>
    <w:rsid w:val="00767CD3"/>
    <w:rsid w:val="00770290"/>
    <w:rsid w:val="00770B07"/>
    <w:rsid w:val="00770F66"/>
    <w:rsid w:val="0077119C"/>
    <w:rsid w:val="00772150"/>
    <w:rsid w:val="007726A2"/>
    <w:rsid w:val="00772EA4"/>
    <w:rsid w:val="00772F75"/>
    <w:rsid w:val="00773D1D"/>
    <w:rsid w:val="0077415C"/>
    <w:rsid w:val="00775095"/>
    <w:rsid w:val="00775678"/>
    <w:rsid w:val="00780E2C"/>
    <w:rsid w:val="007811E0"/>
    <w:rsid w:val="0078145C"/>
    <w:rsid w:val="00781477"/>
    <w:rsid w:val="0078165D"/>
    <w:rsid w:val="00782070"/>
    <w:rsid w:val="00783CD2"/>
    <w:rsid w:val="00784590"/>
    <w:rsid w:val="00785398"/>
    <w:rsid w:val="00785780"/>
    <w:rsid w:val="00785AA6"/>
    <w:rsid w:val="00785FFB"/>
    <w:rsid w:val="007865C0"/>
    <w:rsid w:val="0078670F"/>
    <w:rsid w:val="007873C4"/>
    <w:rsid w:val="00787765"/>
    <w:rsid w:val="00790026"/>
    <w:rsid w:val="0079050E"/>
    <w:rsid w:val="00790962"/>
    <w:rsid w:val="00791717"/>
    <w:rsid w:val="00791AFA"/>
    <w:rsid w:val="00791E03"/>
    <w:rsid w:val="00791E84"/>
    <w:rsid w:val="007926D1"/>
    <w:rsid w:val="00792EA3"/>
    <w:rsid w:val="00793222"/>
    <w:rsid w:val="00793AC6"/>
    <w:rsid w:val="00794596"/>
    <w:rsid w:val="0079470A"/>
    <w:rsid w:val="00794888"/>
    <w:rsid w:val="00795BA4"/>
    <w:rsid w:val="00796109"/>
    <w:rsid w:val="007961AC"/>
    <w:rsid w:val="00796F5D"/>
    <w:rsid w:val="00797415"/>
    <w:rsid w:val="007A079C"/>
    <w:rsid w:val="007A3511"/>
    <w:rsid w:val="007A398B"/>
    <w:rsid w:val="007A3ED1"/>
    <w:rsid w:val="007A3ED8"/>
    <w:rsid w:val="007A41D0"/>
    <w:rsid w:val="007A4402"/>
    <w:rsid w:val="007A4796"/>
    <w:rsid w:val="007A4F17"/>
    <w:rsid w:val="007A5139"/>
    <w:rsid w:val="007A683F"/>
    <w:rsid w:val="007A6B92"/>
    <w:rsid w:val="007A7768"/>
    <w:rsid w:val="007A77A2"/>
    <w:rsid w:val="007B04EA"/>
    <w:rsid w:val="007B1F6B"/>
    <w:rsid w:val="007B2416"/>
    <w:rsid w:val="007B2C09"/>
    <w:rsid w:val="007B3857"/>
    <w:rsid w:val="007B4340"/>
    <w:rsid w:val="007B4F5B"/>
    <w:rsid w:val="007B5FFE"/>
    <w:rsid w:val="007B6165"/>
    <w:rsid w:val="007B62CB"/>
    <w:rsid w:val="007B64FD"/>
    <w:rsid w:val="007C08F2"/>
    <w:rsid w:val="007C0941"/>
    <w:rsid w:val="007C0B2D"/>
    <w:rsid w:val="007C10B5"/>
    <w:rsid w:val="007C1A83"/>
    <w:rsid w:val="007C1AD9"/>
    <w:rsid w:val="007C23D4"/>
    <w:rsid w:val="007C307E"/>
    <w:rsid w:val="007C4153"/>
    <w:rsid w:val="007C4154"/>
    <w:rsid w:val="007C50F7"/>
    <w:rsid w:val="007C5ACF"/>
    <w:rsid w:val="007C601A"/>
    <w:rsid w:val="007C68A9"/>
    <w:rsid w:val="007D00A6"/>
    <w:rsid w:val="007D14B2"/>
    <w:rsid w:val="007D16AC"/>
    <w:rsid w:val="007D1981"/>
    <w:rsid w:val="007D1C5C"/>
    <w:rsid w:val="007D275A"/>
    <w:rsid w:val="007D28C1"/>
    <w:rsid w:val="007D31B5"/>
    <w:rsid w:val="007D33DC"/>
    <w:rsid w:val="007D455E"/>
    <w:rsid w:val="007D554F"/>
    <w:rsid w:val="007D5601"/>
    <w:rsid w:val="007D5A0C"/>
    <w:rsid w:val="007D656C"/>
    <w:rsid w:val="007D7273"/>
    <w:rsid w:val="007E0095"/>
    <w:rsid w:val="007E0191"/>
    <w:rsid w:val="007E12F6"/>
    <w:rsid w:val="007E16CC"/>
    <w:rsid w:val="007E1C10"/>
    <w:rsid w:val="007E231C"/>
    <w:rsid w:val="007E2320"/>
    <w:rsid w:val="007E23E7"/>
    <w:rsid w:val="007E30E5"/>
    <w:rsid w:val="007E428B"/>
    <w:rsid w:val="007E4439"/>
    <w:rsid w:val="007E457F"/>
    <w:rsid w:val="007E625E"/>
    <w:rsid w:val="007E67E7"/>
    <w:rsid w:val="007F0064"/>
    <w:rsid w:val="007F071D"/>
    <w:rsid w:val="007F1959"/>
    <w:rsid w:val="007F1D20"/>
    <w:rsid w:val="007F3E34"/>
    <w:rsid w:val="007F3FFB"/>
    <w:rsid w:val="007F45D8"/>
    <w:rsid w:val="007F5298"/>
    <w:rsid w:val="007F6254"/>
    <w:rsid w:val="007F66B1"/>
    <w:rsid w:val="007F697E"/>
    <w:rsid w:val="008003DA"/>
    <w:rsid w:val="008005B4"/>
    <w:rsid w:val="00801A1D"/>
    <w:rsid w:val="00801DA3"/>
    <w:rsid w:val="00801F8C"/>
    <w:rsid w:val="0080303A"/>
    <w:rsid w:val="008033E6"/>
    <w:rsid w:val="00803945"/>
    <w:rsid w:val="008051C9"/>
    <w:rsid w:val="00805AE1"/>
    <w:rsid w:val="00806269"/>
    <w:rsid w:val="00806F77"/>
    <w:rsid w:val="00807324"/>
    <w:rsid w:val="00810A8F"/>
    <w:rsid w:val="00810ED4"/>
    <w:rsid w:val="00811385"/>
    <w:rsid w:val="008123C1"/>
    <w:rsid w:val="00812843"/>
    <w:rsid w:val="00814B5A"/>
    <w:rsid w:val="00814C11"/>
    <w:rsid w:val="008163CD"/>
    <w:rsid w:val="0081706F"/>
    <w:rsid w:val="0081730E"/>
    <w:rsid w:val="00817711"/>
    <w:rsid w:val="0081771E"/>
    <w:rsid w:val="008203F7"/>
    <w:rsid w:val="008204ED"/>
    <w:rsid w:val="00820661"/>
    <w:rsid w:val="00821A6D"/>
    <w:rsid w:val="008225A5"/>
    <w:rsid w:val="008227D1"/>
    <w:rsid w:val="00822836"/>
    <w:rsid w:val="008229D7"/>
    <w:rsid w:val="008230ED"/>
    <w:rsid w:val="00823D84"/>
    <w:rsid w:val="00825E79"/>
    <w:rsid w:val="00826713"/>
    <w:rsid w:val="00830BF5"/>
    <w:rsid w:val="00830EFD"/>
    <w:rsid w:val="00831385"/>
    <w:rsid w:val="008314A6"/>
    <w:rsid w:val="008317D0"/>
    <w:rsid w:val="008317E8"/>
    <w:rsid w:val="00831B29"/>
    <w:rsid w:val="008321AC"/>
    <w:rsid w:val="008333E0"/>
    <w:rsid w:val="00834977"/>
    <w:rsid w:val="00834A51"/>
    <w:rsid w:val="00834BB1"/>
    <w:rsid w:val="00835214"/>
    <w:rsid w:val="00835B25"/>
    <w:rsid w:val="0083657C"/>
    <w:rsid w:val="0083774C"/>
    <w:rsid w:val="008405B5"/>
    <w:rsid w:val="008409B3"/>
    <w:rsid w:val="00840C36"/>
    <w:rsid w:val="0084188D"/>
    <w:rsid w:val="00841903"/>
    <w:rsid w:val="00842B3F"/>
    <w:rsid w:val="00843649"/>
    <w:rsid w:val="00843771"/>
    <w:rsid w:val="00843A81"/>
    <w:rsid w:val="00844061"/>
    <w:rsid w:val="00844758"/>
    <w:rsid w:val="008448B5"/>
    <w:rsid w:val="00844C2B"/>
    <w:rsid w:val="00844CF0"/>
    <w:rsid w:val="008456CE"/>
    <w:rsid w:val="0084696F"/>
    <w:rsid w:val="00846FDA"/>
    <w:rsid w:val="0084775A"/>
    <w:rsid w:val="008502DF"/>
    <w:rsid w:val="0085074D"/>
    <w:rsid w:val="008508CE"/>
    <w:rsid w:val="00850AD2"/>
    <w:rsid w:val="00850AFD"/>
    <w:rsid w:val="008513C7"/>
    <w:rsid w:val="00851CF3"/>
    <w:rsid w:val="00852265"/>
    <w:rsid w:val="00852430"/>
    <w:rsid w:val="00853854"/>
    <w:rsid w:val="00855322"/>
    <w:rsid w:val="00855C0B"/>
    <w:rsid w:val="00856032"/>
    <w:rsid w:val="00857AC6"/>
    <w:rsid w:val="00857D94"/>
    <w:rsid w:val="008601BF"/>
    <w:rsid w:val="00860D8A"/>
    <w:rsid w:val="00861270"/>
    <w:rsid w:val="008625E8"/>
    <w:rsid w:val="008628FC"/>
    <w:rsid w:val="008629E8"/>
    <w:rsid w:val="008630F6"/>
    <w:rsid w:val="008634D6"/>
    <w:rsid w:val="00863C56"/>
    <w:rsid w:val="00864073"/>
    <w:rsid w:val="00864851"/>
    <w:rsid w:val="008666B8"/>
    <w:rsid w:val="008667F4"/>
    <w:rsid w:val="00866D67"/>
    <w:rsid w:val="00867444"/>
    <w:rsid w:val="0087039A"/>
    <w:rsid w:val="00871A47"/>
    <w:rsid w:val="00872463"/>
    <w:rsid w:val="00872B5C"/>
    <w:rsid w:val="0087308F"/>
    <w:rsid w:val="00873474"/>
    <w:rsid w:val="00874071"/>
    <w:rsid w:val="00874426"/>
    <w:rsid w:val="00874E70"/>
    <w:rsid w:val="00875520"/>
    <w:rsid w:val="00875915"/>
    <w:rsid w:val="008765FD"/>
    <w:rsid w:val="00876B97"/>
    <w:rsid w:val="00877824"/>
    <w:rsid w:val="008802EF"/>
    <w:rsid w:val="00880960"/>
    <w:rsid w:val="00880CEC"/>
    <w:rsid w:val="008826D4"/>
    <w:rsid w:val="0088337E"/>
    <w:rsid w:val="0088361D"/>
    <w:rsid w:val="00883ABB"/>
    <w:rsid w:val="00883FB9"/>
    <w:rsid w:val="0088473E"/>
    <w:rsid w:val="0088578E"/>
    <w:rsid w:val="008872AA"/>
    <w:rsid w:val="00887350"/>
    <w:rsid w:val="0088735D"/>
    <w:rsid w:val="008875C6"/>
    <w:rsid w:val="00887790"/>
    <w:rsid w:val="00887C88"/>
    <w:rsid w:val="00887DE2"/>
    <w:rsid w:val="008907DA"/>
    <w:rsid w:val="00890E7C"/>
    <w:rsid w:val="00891414"/>
    <w:rsid w:val="00891D41"/>
    <w:rsid w:val="00892F31"/>
    <w:rsid w:val="008945F3"/>
    <w:rsid w:val="00894B17"/>
    <w:rsid w:val="00894B1C"/>
    <w:rsid w:val="00895467"/>
    <w:rsid w:val="00895493"/>
    <w:rsid w:val="0089551F"/>
    <w:rsid w:val="00896228"/>
    <w:rsid w:val="00896648"/>
    <w:rsid w:val="00896A42"/>
    <w:rsid w:val="00897BB9"/>
    <w:rsid w:val="008A0492"/>
    <w:rsid w:val="008A1AF3"/>
    <w:rsid w:val="008A1BD7"/>
    <w:rsid w:val="008A3079"/>
    <w:rsid w:val="008A3EC2"/>
    <w:rsid w:val="008A3F33"/>
    <w:rsid w:val="008A4BA7"/>
    <w:rsid w:val="008A52AC"/>
    <w:rsid w:val="008A5A39"/>
    <w:rsid w:val="008A5BA5"/>
    <w:rsid w:val="008A60FB"/>
    <w:rsid w:val="008A62CC"/>
    <w:rsid w:val="008A6442"/>
    <w:rsid w:val="008A6C93"/>
    <w:rsid w:val="008A6D51"/>
    <w:rsid w:val="008A785E"/>
    <w:rsid w:val="008B01EC"/>
    <w:rsid w:val="008B0E5C"/>
    <w:rsid w:val="008B25F5"/>
    <w:rsid w:val="008B293C"/>
    <w:rsid w:val="008B4CFE"/>
    <w:rsid w:val="008B64F6"/>
    <w:rsid w:val="008B6B17"/>
    <w:rsid w:val="008B6C97"/>
    <w:rsid w:val="008C070C"/>
    <w:rsid w:val="008C17F2"/>
    <w:rsid w:val="008C3789"/>
    <w:rsid w:val="008C464C"/>
    <w:rsid w:val="008C5261"/>
    <w:rsid w:val="008C5978"/>
    <w:rsid w:val="008C63D9"/>
    <w:rsid w:val="008D1169"/>
    <w:rsid w:val="008D202E"/>
    <w:rsid w:val="008D3772"/>
    <w:rsid w:val="008D4720"/>
    <w:rsid w:val="008D5200"/>
    <w:rsid w:val="008D5265"/>
    <w:rsid w:val="008D60A6"/>
    <w:rsid w:val="008D613C"/>
    <w:rsid w:val="008D6874"/>
    <w:rsid w:val="008D6A4C"/>
    <w:rsid w:val="008D7421"/>
    <w:rsid w:val="008E00AD"/>
    <w:rsid w:val="008E1424"/>
    <w:rsid w:val="008E1CD8"/>
    <w:rsid w:val="008E2265"/>
    <w:rsid w:val="008E2E12"/>
    <w:rsid w:val="008E3437"/>
    <w:rsid w:val="008E3917"/>
    <w:rsid w:val="008E3F06"/>
    <w:rsid w:val="008E44A8"/>
    <w:rsid w:val="008E543B"/>
    <w:rsid w:val="008E556D"/>
    <w:rsid w:val="008E5DE1"/>
    <w:rsid w:val="008E6787"/>
    <w:rsid w:val="008E6B9C"/>
    <w:rsid w:val="008E70DF"/>
    <w:rsid w:val="008E7D42"/>
    <w:rsid w:val="008F0EC0"/>
    <w:rsid w:val="008F2721"/>
    <w:rsid w:val="008F2F67"/>
    <w:rsid w:val="008F35FB"/>
    <w:rsid w:val="008F3E39"/>
    <w:rsid w:val="008F4391"/>
    <w:rsid w:val="008F4E35"/>
    <w:rsid w:val="008F5E76"/>
    <w:rsid w:val="008F6B0B"/>
    <w:rsid w:val="008F6E19"/>
    <w:rsid w:val="008F7FCB"/>
    <w:rsid w:val="00901856"/>
    <w:rsid w:val="00901B99"/>
    <w:rsid w:val="00901D41"/>
    <w:rsid w:val="00902299"/>
    <w:rsid w:val="00902CEF"/>
    <w:rsid w:val="00903F99"/>
    <w:rsid w:val="009045FE"/>
    <w:rsid w:val="00905384"/>
    <w:rsid w:val="009069DA"/>
    <w:rsid w:val="00906C60"/>
    <w:rsid w:val="009076A8"/>
    <w:rsid w:val="00910FE5"/>
    <w:rsid w:val="0091196B"/>
    <w:rsid w:val="009120BC"/>
    <w:rsid w:val="00912218"/>
    <w:rsid w:val="009129AF"/>
    <w:rsid w:val="00913104"/>
    <w:rsid w:val="00913FF7"/>
    <w:rsid w:val="00914551"/>
    <w:rsid w:val="009146AE"/>
    <w:rsid w:val="00914C36"/>
    <w:rsid w:val="009151D9"/>
    <w:rsid w:val="00915D45"/>
    <w:rsid w:val="00916EC3"/>
    <w:rsid w:val="0092249F"/>
    <w:rsid w:val="009250D3"/>
    <w:rsid w:val="009267B9"/>
    <w:rsid w:val="00926BDC"/>
    <w:rsid w:val="00927247"/>
    <w:rsid w:val="00931380"/>
    <w:rsid w:val="00931A12"/>
    <w:rsid w:val="00933282"/>
    <w:rsid w:val="009335E7"/>
    <w:rsid w:val="0093392B"/>
    <w:rsid w:val="00933A41"/>
    <w:rsid w:val="00934241"/>
    <w:rsid w:val="00934EA3"/>
    <w:rsid w:val="00934FC3"/>
    <w:rsid w:val="0093516C"/>
    <w:rsid w:val="0093521B"/>
    <w:rsid w:val="00936BBE"/>
    <w:rsid w:val="00936C02"/>
    <w:rsid w:val="009403F0"/>
    <w:rsid w:val="00940EE0"/>
    <w:rsid w:val="00941FE5"/>
    <w:rsid w:val="00942822"/>
    <w:rsid w:val="00942D67"/>
    <w:rsid w:val="009444A9"/>
    <w:rsid w:val="00944C81"/>
    <w:rsid w:val="00946447"/>
    <w:rsid w:val="00946AF1"/>
    <w:rsid w:val="00946B35"/>
    <w:rsid w:val="00951583"/>
    <w:rsid w:val="00951A5F"/>
    <w:rsid w:val="00951BB4"/>
    <w:rsid w:val="00952AF1"/>
    <w:rsid w:val="00953B76"/>
    <w:rsid w:val="0095438A"/>
    <w:rsid w:val="00954A25"/>
    <w:rsid w:val="00954AD7"/>
    <w:rsid w:val="00956D20"/>
    <w:rsid w:val="00957BF2"/>
    <w:rsid w:val="00957C27"/>
    <w:rsid w:val="00960D96"/>
    <w:rsid w:val="00961FA9"/>
    <w:rsid w:val="009626A7"/>
    <w:rsid w:val="00962BC0"/>
    <w:rsid w:val="009646BD"/>
    <w:rsid w:val="00964837"/>
    <w:rsid w:val="0096519F"/>
    <w:rsid w:val="0096534F"/>
    <w:rsid w:val="009666B9"/>
    <w:rsid w:val="00966E93"/>
    <w:rsid w:val="009679E9"/>
    <w:rsid w:val="00967CF0"/>
    <w:rsid w:val="009703B1"/>
    <w:rsid w:val="00970559"/>
    <w:rsid w:val="00970B50"/>
    <w:rsid w:val="00971037"/>
    <w:rsid w:val="00971356"/>
    <w:rsid w:val="009715C8"/>
    <w:rsid w:val="0097187C"/>
    <w:rsid w:val="0097198C"/>
    <w:rsid w:val="00972242"/>
    <w:rsid w:val="00972A7E"/>
    <w:rsid w:val="00972E13"/>
    <w:rsid w:val="00972EC3"/>
    <w:rsid w:val="0097319A"/>
    <w:rsid w:val="00973876"/>
    <w:rsid w:val="00974EDE"/>
    <w:rsid w:val="009750EC"/>
    <w:rsid w:val="00975A32"/>
    <w:rsid w:val="00976BA8"/>
    <w:rsid w:val="009771F9"/>
    <w:rsid w:val="00977A3D"/>
    <w:rsid w:val="00977E54"/>
    <w:rsid w:val="00980ECB"/>
    <w:rsid w:val="009811A1"/>
    <w:rsid w:val="00981EAE"/>
    <w:rsid w:val="00982476"/>
    <w:rsid w:val="00982D22"/>
    <w:rsid w:val="00982F05"/>
    <w:rsid w:val="00983D3C"/>
    <w:rsid w:val="00983FAF"/>
    <w:rsid w:val="009840EF"/>
    <w:rsid w:val="0098636D"/>
    <w:rsid w:val="00986F02"/>
    <w:rsid w:val="009903BE"/>
    <w:rsid w:val="009904A7"/>
    <w:rsid w:val="00990767"/>
    <w:rsid w:val="009908F2"/>
    <w:rsid w:val="00992108"/>
    <w:rsid w:val="009926DA"/>
    <w:rsid w:val="00992BD4"/>
    <w:rsid w:val="00992C3E"/>
    <w:rsid w:val="009935F3"/>
    <w:rsid w:val="00993DAF"/>
    <w:rsid w:val="00995FA1"/>
    <w:rsid w:val="009967CA"/>
    <w:rsid w:val="009A0746"/>
    <w:rsid w:val="009A0E86"/>
    <w:rsid w:val="009A1CDA"/>
    <w:rsid w:val="009A20D7"/>
    <w:rsid w:val="009A3180"/>
    <w:rsid w:val="009A3273"/>
    <w:rsid w:val="009A3AC0"/>
    <w:rsid w:val="009A3B94"/>
    <w:rsid w:val="009A3FB7"/>
    <w:rsid w:val="009A4C96"/>
    <w:rsid w:val="009A4DCD"/>
    <w:rsid w:val="009A5088"/>
    <w:rsid w:val="009B1640"/>
    <w:rsid w:val="009B3A20"/>
    <w:rsid w:val="009B457D"/>
    <w:rsid w:val="009B56CE"/>
    <w:rsid w:val="009B5841"/>
    <w:rsid w:val="009B63A8"/>
    <w:rsid w:val="009B692B"/>
    <w:rsid w:val="009B70AD"/>
    <w:rsid w:val="009B7DA4"/>
    <w:rsid w:val="009C0044"/>
    <w:rsid w:val="009C1904"/>
    <w:rsid w:val="009C35FC"/>
    <w:rsid w:val="009C3AC9"/>
    <w:rsid w:val="009C4B94"/>
    <w:rsid w:val="009C540E"/>
    <w:rsid w:val="009C55E5"/>
    <w:rsid w:val="009C5918"/>
    <w:rsid w:val="009C592B"/>
    <w:rsid w:val="009C5BDB"/>
    <w:rsid w:val="009C6D1A"/>
    <w:rsid w:val="009C7E12"/>
    <w:rsid w:val="009C7F9D"/>
    <w:rsid w:val="009D0716"/>
    <w:rsid w:val="009D1404"/>
    <w:rsid w:val="009D23DB"/>
    <w:rsid w:val="009D35BE"/>
    <w:rsid w:val="009D5C0C"/>
    <w:rsid w:val="009D5D3A"/>
    <w:rsid w:val="009D5F59"/>
    <w:rsid w:val="009D6ADB"/>
    <w:rsid w:val="009D753C"/>
    <w:rsid w:val="009D7E89"/>
    <w:rsid w:val="009E0460"/>
    <w:rsid w:val="009E050D"/>
    <w:rsid w:val="009E1189"/>
    <w:rsid w:val="009E18BC"/>
    <w:rsid w:val="009E19CF"/>
    <w:rsid w:val="009E30F4"/>
    <w:rsid w:val="009E3522"/>
    <w:rsid w:val="009E458F"/>
    <w:rsid w:val="009E51B0"/>
    <w:rsid w:val="009E601C"/>
    <w:rsid w:val="009E6C64"/>
    <w:rsid w:val="009E6E8A"/>
    <w:rsid w:val="009E6E8B"/>
    <w:rsid w:val="009E71D6"/>
    <w:rsid w:val="009E797D"/>
    <w:rsid w:val="009F1590"/>
    <w:rsid w:val="009F2365"/>
    <w:rsid w:val="009F32CB"/>
    <w:rsid w:val="009F3654"/>
    <w:rsid w:val="009F396A"/>
    <w:rsid w:val="009F44C7"/>
    <w:rsid w:val="009F52E6"/>
    <w:rsid w:val="009F57E4"/>
    <w:rsid w:val="009F69F3"/>
    <w:rsid w:val="009F6E0B"/>
    <w:rsid w:val="009F6EA4"/>
    <w:rsid w:val="009F7461"/>
    <w:rsid w:val="009F77BB"/>
    <w:rsid w:val="009F7BA5"/>
    <w:rsid w:val="00A00030"/>
    <w:rsid w:val="00A00A7D"/>
    <w:rsid w:val="00A010D8"/>
    <w:rsid w:val="00A011A1"/>
    <w:rsid w:val="00A017F8"/>
    <w:rsid w:val="00A0181A"/>
    <w:rsid w:val="00A01BCD"/>
    <w:rsid w:val="00A03139"/>
    <w:rsid w:val="00A04BB3"/>
    <w:rsid w:val="00A04DB6"/>
    <w:rsid w:val="00A05B9B"/>
    <w:rsid w:val="00A05C55"/>
    <w:rsid w:val="00A05F9F"/>
    <w:rsid w:val="00A06431"/>
    <w:rsid w:val="00A06AEF"/>
    <w:rsid w:val="00A06B29"/>
    <w:rsid w:val="00A075B1"/>
    <w:rsid w:val="00A07F25"/>
    <w:rsid w:val="00A108C6"/>
    <w:rsid w:val="00A10EDE"/>
    <w:rsid w:val="00A11259"/>
    <w:rsid w:val="00A11516"/>
    <w:rsid w:val="00A12233"/>
    <w:rsid w:val="00A1223A"/>
    <w:rsid w:val="00A12AB6"/>
    <w:rsid w:val="00A12B00"/>
    <w:rsid w:val="00A12F2A"/>
    <w:rsid w:val="00A131EC"/>
    <w:rsid w:val="00A13479"/>
    <w:rsid w:val="00A13E96"/>
    <w:rsid w:val="00A1430D"/>
    <w:rsid w:val="00A147EA"/>
    <w:rsid w:val="00A1598E"/>
    <w:rsid w:val="00A1606C"/>
    <w:rsid w:val="00A16F2A"/>
    <w:rsid w:val="00A174D1"/>
    <w:rsid w:val="00A17E98"/>
    <w:rsid w:val="00A20FED"/>
    <w:rsid w:val="00A21E7E"/>
    <w:rsid w:val="00A2245F"/>
    <w:rsid w:val="00A228A7"/>
    <w:rsid w:val="00A234BD"/>
    <w:rsid w:val="00A23C74"/>
    <w:rsid w:val="00A24249"/>
    <w:rsid w:val="00A245F3"/>
    <w:rsid w:val="00A24B7B"/>
    <w:rsid w:val="00A257B4"/>
    <w:rsid w:val="00A262B1"/>
    <w:rsid w:val="00A26AC7"/>
    <w:rsid w:val="00A277BC"/>
    <w:rsid w:val="00A30590"/>
    <w:rsid w:val="00A30B50"/>
    <w:rsid w:val="00A318E8"/>
    <w:rsid w:val="00A31E9A"/>
    <w:rsid w:val="00A322C3"/>
    <w:rsid w:val="00A32489"/>
    <w:rsid w:val="00A32941"/>
    <w:rsid w:val="00A32BC2"/>
    <w:rsid w:val="00A32E8A"/>
    <w:rsid w:val="00A33855"/>
    <w:rsid w:val="00A34115"/>
    <w:rsid w:val="00A3416A"/>
    <w:rsid w:val="00A34AD6"/>
    <w:rsid w:val="00A34DC8"/>
    <w:rsid w:val="00A35BCD"/>
    <w:rsid w:val="00A36B85"/>
    <w:rsid w:val="00A37C84"/>
    <w:rsid w:val="00A40C16"/>
    <w:rsid w:val="00A40D6A"/>
    <w:rsid w:val="00A424A8"/>
    <w:rsid w:val="00A43547"/>
    <w:rsid w:val="00A44A01"/>
    <w:rsid w:val="00A44AB1"/>
    <w:rsid w:val="00A45929"/>
    <w:rsid w:val="00A45F71"/>
    <w:rsid w:val="00A4612F"/>
    <w:rsid w:val="00A4647F"/>
    <w:rsid w:val="00A46E75"/>
    <w:rsid w:val="00A47346"/>
    <w:rsid w:val="00A5020B"/>
    <w:rsid w:val="00A503A7"/>
    <w:rsid w:val="00A51038"/>
    <w:rsid w:val="00A51122"/>
    <w:rsid w:val="00A5153B"/>
    <w:rsid w:val="00A538BD"/>
    <w:rsid w:val="00A53E0B"/>
    <w:rsid w:val="00A546B2"/>
    <w:rsid w:val="00A54C07"/>
    <w:rsid w:val="00A54F0C"/>
    <w:rsid w:val="00A55F24"/>
    <w:rsid w:val="00A5620B"/>
    <w:rsid w:val="00A57C62"/>
    <w:rsid w:val="00A605D9"/>
    <w:rsid w:val="00A60ECA"/>
    <w:rsid w:val="00A61136"/>
    <w:rsid w:val="00A6164E"/>
    <w:rsid w:val="00A61E3D"/>
    <w:rsid w:val="00A61F79"/>
    <w:rsid w:val="00A61FA9"/>
    <w:rsid w:val="00A629B6"/>
    <w:rsid w:val="00A630D4"/>
    <w:rsid w:val="00A65600"/>
    <w:rsid w:val="00A65AE5"/>
    <w:rsid w:val="00A6693E"/>
    <w:rsid w:val="00A66EE1"/>
    <w:rsid w:val="00A675D7"/>
    <w:rsid w:val="00A6760B"/>
    <w:rsid w:val="00A70390"/>
    <w:rsid w:val="00A7065A"/>
    <w:rsid w:val="00A710E5"/>
    <w:rsid w:val="00A71B7A"/>
    <w:rsid w:val="00A728FB"/>
    <w:rsid w:val="00A72952"/>
    <w:rsid w:val="00A72E2A"/>
    <w:rsid w:val="00A72E89"/>
    <w:rsid w:val="00A73039"/>
    <w:rsid w:val="00A73868"/>
    <w:rsid w:val="00A73D2D"/>
    <w:rsid w:val="00A73DB8"/>
    <w:rsid w:val="00A74A36"/>
    <w:rsid w:val="00A74A70"/>
    <w:rsid w:val="00A758D7"/>
    <w:rsid w:val="00A77915"/>
    <w:rsid w:val="00A77E5D"/>
    <w:rsid w:val="00A80039"/>
    <w:rsid w:val="00A80313"/>
    <w:rsid w:val="00A8159B"/>
    <w:rsid w:val="00A815E8"/>
    <w:rsid w:val="00A81BFF"/>
    <w:rsid w:val="00A81EB4"/>
    <w:rsid w:val="00A82010"/>
    <w:rsid w:val="00A8225C"/>
    <w:rsid w:val="00A82582"/>
    <w:rsid w:val="00A82782"/>
    <w:rsid w:val="00A82B9F"/>
    <w:rsid w:val="00A83F06"/>
    <w:rsid w:val="00A84C06"/>
    <w:rsid w:val="00A85631"/>
    <w:rsid w:val="00A86CE2"/>
    <w:rsid w:val="00A905B8"/>
    <w:rsid w:val="00A9082F"/>
    <w:rsid w:val="00A90900"/>
    <w:rsid w:val="00A90AE6"/>
    <w:rsid w:val="00A90B82"/>
    <w:rsid w:val="00A90F4F"/>
    <w:rsid w:val="00A910C9"/>
    <w:rsid w:val="00A9115F"/>
    <w:rsid w:val="00A91233"/>
    <w:rsid w:val="00A9159C"/>
    <w:rsid w:val="00A916A2"/>
    <w:rsid w:val="00A94010"/>
    <w:rsid w:val="00A95131"/>
    <w:rsid w:val="00A9514A"/>
    <w:rsid w:val="00A954B1"/>
    <w:rsid w:val="00A956C8"/>
    <w:rsid w:val="00A95D14"/>
    <w:rsid w:val="00A96014"/>
    <w:rsid w:val="00A961FD"/>
    <w:rsid w:val="00A97533"/>
    <w:rsid w:val="00A97731"/>
    <w:rsid w:val="00A97A23"/>
    <w:rsid w:val="00A97E9B"/>
    <w:rsid w:val="00AA02E0"/>
    <w:rsid w:val="00AA03BD"/>
    <w:rsid w:val="00AA03F0"/>
    <w:rsid w:val="00AA0A9E"/>
    <w:rsid w:val="00AA0CF9"/>
    <w:rsid w:val="00AA2F3E"/>
    <w:rsid w:val="00AA3D77"/>
    <w:rsid w:val="00AA4495"/>
    <w:rsid w:val="00AA4855"/>
    <w:rsid w:val="00AA52C8"/>
    <w:rsid w:val="00AA55B7"/>
    <w:rsid w:val="00AA6E92"/>
    <w:rsid w:val="00AA7A34"/>
    <w:rsid w:val="00AA7E3E"/>
    <w:rsid w:val="00AB01EB"/>
    <w:rsid w:val="00AB07AD"/>
    <w:rsid w:val="00AB270F"/>
    <w:rsid w:val="00AB2D59"/>
    <w:rsid w:val="00AB34B1"/>
    <w:rsid w:val="00AB3635"/>
    <w:rsid w:val="00AB3A03"/>
    <w:rsid w:val="00AB3F4D"/>
    <w:rsid w:val="00AB54B1"/>
    <w:rsid w:val="00AB5821"/>
    <w:rsid w:val="00AB634A"/>
    <w:rsid w:val="00AB6416"/>
    <w:rsid w:val="00AB6862"/>
    <w:rsid w:val="00AB6F60"/>
    <w:rsid w:val="00AB7384"/>
    <w:rsid w:val="00AB79B8"/>
    <w:rsid w:val="00AB7DCD"/>
    <w:rsid w:val="00AC0526"/>
    <w:rsid w:val="00AC0AAF"/>
    <w:rsid w:val="00AC162C"/>
    <w:rsid w:val="00AC1AF6"/>
    <w:rsid w:val="00AC1F6C"/>
    <w:rsid w:val="00AC28DF"/>
    <w:rsid w:val="00AC2F8C"/>
    <w:rsid w:val="00AC4D16"/>
    <w:rsid w:val="00AC4D7B"/>
    <w:rsid w:val="00AC6C6D"/>
    <w:rsid w:val="00AC7EAF"/>
    <w:rsid w:val="00AD165B"/>
    <w:rsid w:val="00AD236B"/>
    <w:rsid w:val="00AD3339"/>
    <w:rsid w:val="00AD3BE8"/>
    <w:rsid w:val="00AD3C32"/>
    <w:rsid w:val="00AD4F35"/>
    <w:rsid w:val="00AD5C51"/>
    <w:rsid w:val="00AD7105"/>
    <w:rsid w:val="00AD7737"/>
    <w:rsid w:val="00AE1383"/>
    <w:rsid w:val="00AE246A"/>
    <w:rsid w:val="00AE295B"/>
    <w:rsid w:val="00AE30EE"/>
    <w:rsid w:val="00AE3402"/>
    <w:rsid w:val="00AE3CAC"/>
    <w:rsid w:val="00AE535F"/>
    <w:rsid w:val="00AE550D"/>
    <w:rsid w:val="00AE79CF"/>
    <w:rsid w:val="00AF32F9"/>
    <w:rsid w:val="00AF3A43"/>
    <w:rsid w:val="00AF3AB8"/>
    <w:rsid w:val="00AF3D73"/>
    <w:rsid w:val="00AF49C8"/>
    <w:rsid w:val="00AF50FB"/>
    <w:rsid w:val="00AF58CB"/>
    <w:rsid w:val="00AF5B54"/>
    <w:rsid w:val="00B007D2"/>
    <w:rsid w:val="00B033CA"/>
    <w:rsid w:val="00B03A5F"/>
    <w:rsid w:val="00B05CF1"/>
    <w:rsid w:val="00B06D48"/>
    <w:rsid w:val="00B07C55"/>
    <w:rsid w:val="00B1015A"/>
    <w:rsid w:val="00B10B0F"/>
    <w:rsid w:val="00B1105B"/>
    <w:rsid w:val="00B11C35"/>
    <w:rsid w:val="00B151FF"/>
    <w:rsid w:val="00B155DA"/>
    <w:rsid w:val="00B15A0D"/>
    <w:rsid w:val="00B15E85"/>
    <w:rsid w:val="00B16000"/>
    <w:rsid w:val="00B1650A"/>
    <w:rsid w:val="00B17369"/>
    <w:rsid w:val="00B17DEB"/>
    <w:rsid w:val="00B21855"/>
    <w:rsid w:val="00B21B6B"/>
    <w:rsid w:val="00B21CA7"/>
    <w:rsid w:val="00B223A2"/>
    <w:rsid w:val="00B24677"/>
    <w:rsid w:val="00B24EFE"/>
    <w:rsid w:val="00B25F00"/>
    <w:rsid w:val="00B269EA"/>
    <w:rsid w:val="00B2777C"/>
    <w:rsid w:val="00B2787F"/>
    <w:rsid w:val="00B27FFA"/>
    <w:rsid w:val="00B30BF8"/>
    <w:rsid w:val="00B31A81"/>
    <w:rsid w:val="00B32983"/>
    <w:rsid w:val="00B32A24"/>
    <w:rsid w:val="00B32D45"/>
    <w:rsid w:val="00B32DD4"/>
    <w:rsid w:val="00B3348B"/>
    <w:rsid w:val="00B340FA"/>
    <w:rsid w:val="00B353A4"/>
    <w:rsid w:val="00B35778"/>
    <w:rsid w:val="00B35EB2"/>
    <w:rsid w:val="00B35FB3"/>
    <w:rsid w:val="00B373D6"/>
    <w:rsid w:val="00B373DF"/>
    <w:rsid w:val="00B4117C"/>
    <w:rsid w:val="00B41210"/>
    <w:rsid w:val="00B4138B"/>
    <w:rsid w:val="00B42096"/>
    <w:rsid w:val="00B428E3"/>
    <w:rsid w:val="00B439A4"/>
    <w:rsid w:val="00B43ED8"/>
    <w:rsid w:val="00B44525"/>
    <w:rsid w:val="00B4458A"/>
    <w:rsid w:val="00B44A3D"/>
    <w:rsid w:val="00B44D98"/>
    <w:rsid w:val="00B4500E"/>
    <w:rsid w:val="00B46F4B"/>
    <w:rsid w:val="00B47099"/>
    <w:rsid w:val="00B473F0"/>
    <w:rsid w:val="00B47ABF"/>
    <w:rsid w:val="00B47F6C"/>
    <w:rsid w:val="00B50151"/>
    <w:rsid w:val="00B5017B"/>
    <w:rsid w:val="00B50EDD"/>
    <w:rsid w:val="00B514EA"/>
    <w:rsid w:val="00B52337"/>
    <w:rsid w:val="00B52511"/>
    <w:rsid w:val="00B527CB"/>
    <w:rsid w:val="00B53D9E"/>
    <w:rsid w:val="00B54603"/>
    <w:rsid w:val="00B554EE"/>
    <w:rsid w:val="00B559AC"/>
    <w:rsid w:val="00B55AB8"/>
    <w:rsid w:val="00B600A2"/>
    <w:rsid w:val="00B610DE"/>
    <w:rsid w:val="00B6122B"/>
    <w:rsid w:val="00B6196B"/>
    <w:rsid w:val="00B61A22"/>
    <w:rsid w:val="00B61D30"/>
    <w:rsid w:val="00B623CA"/>
    <w:rsid w:val="00B624E3"/>
    <w:rsid w:val="00B63767"/>
    <w:rsid w:val="00B63FE2"/>
    <w:rsid w:val="00B641D2"/>
    <w:rsid w:val="00B645F3"/>
    <w:rsid w:val="00B64E6E"/>
    <w:rsid w:val="00B658ED"/>
    <w:rsid w:val="00B7031F"/>
    <w:rsid w:val="00B70E14"/>
    <w:rsid w:val="00B713C6"/>
    <w:rsid w:val="00B716FB"/>
    <w:rsid w:val="00B72DC9"/>
    <w:rsid w:val="00B73040"/>
    <w:rsid w:val="00B73546"/>
    <w:rsid w:val="00B73608"/>
    <w:rsid w:val="00B73DE9"/>
    <w:rsid w:val="00B74A34"/>
    <w:rsid w:val="00B74A50"/>
    <w:rsid w:val="00B74CED"/>
    <w:rsid w:val="00B7593D"/>
    <w:rsid w:val="00B80CC2"/>
    <w:rsid w:val="00B80D31"/>
    <w:rsid w:val="00B819B8"/>
    <w:rsid w:val="00B819E7"/>
    <w:rsid w:val="00B81E36"/>
    <w:rsid w:val="00B82AF7"/>
    <w:rsid w:val="00B831C2"/>
    <w:rsid w:val="00B83359"/>
    <w:rsid w:val="00B838C2"/>
    <w:rsid w:val="00B846EB"/>
    <w:rsid w:val="00B84D28"/>
    <w:rsid w:val="00B85725"/>
    <w:rsid w:val="00B863B7"/>
    <w:rsid w:val="00B87036"/>
    <w:rsid w:val="00B873D0"/>
    <w:rsid w:val="00B87459"/>
    <w:rsid w:val="00B87800"/>
    <w:rsid w:val="00B91288"/>
    <w:rsid w:val="00B91E87"/>
    <w:rsid w:val="00B92C0C"/>
    <w:rsid w:val="00B94F9A"/>
    <w:rsid w:val="00B95ACC"/>
    <w:rsid w:val="00B95D78"/>
    <w:rsid w:val="00B9768F"/>
    <w:rsid w:val="00BA0107"/>
    <w:rsid w:val="00BA0C87"/>
    <w:rsid w:val="00BA0EA2"/>
    <w:rsid w:val="00BA1664"/>
    <w:rsid w:val="00BA2EBD"/>
    <w:rsid w:val="00BA36F4"/>
    <w:rsid w:val="00BA3776"/>
    <w:rsid w:val="00BA3EBC"/>
    <w:rsid w:val="00BA63C9"/>
    <w:rsid w:val="00BA6F01"/>
    <w:rsid w:val="00BA7030"/>
    <w:rsid w:val="00BB007F"/>
    <w:rsid w:val="00BB0DBB"/>
    <w:rsid w:val="00BB100B"/>
    <w:rsid w:val="00BB111E"/>
    <w:rsid w:val="00BB20AC"/>
    <w:rsid w:val="00BB4352"/>
    <w:rsid w:val="00BB43BE"/>
    <w:rsid w:val="00BB5171"/>
    <w:rsid w:val="00BB5331"/>
    <w:rsid w:val="00BB6230"/>
    <w:rsid w:val="00BB67FD"/>
    <w:rsid w:val="00BB6C1D"/>
    <w:rsid w:val="00BB7370"/>
    <w:rsid w:val="00BB75DB"/>
    <w:rsid w:val="00BC15CA"/>
    <w:rsid w:val="00BC1895"/>
    <w:rsid w:val="00BC22F9"/>
    <w:rsid w:val="00BC3699"/>
    <w:rsid w:val="00BC3B38"/>
    <w:rsid w:val="00BC41FE"/>
    <w:rsid w:val="00BC4210"/>
    <w:rsid w:val="00BC635B"/>
    <w:rsid w:val="00BC648E"/>
    <w:rsid w:val="00BC6C2B"/>
    <w:rsid w:val="00BC77D7"/>
    <w:rsid w:val="00BC7858"/>
    <w:rsid w:val="00BD025D"/>
    <w:rsid w:val="00BD114A"/>
    <w:rsid w:val="00BD21DF"/>
    <w:rsid w:val="00BD2C5B"/>
    <w:rsid w:val="00BD2DD7"/>
    <w:rsid w:val="00BD2DFD"/>
    <w:rsid w:val="00BD307D"/>
    <w:rsid w:val="00BD3310"/>
    <w:rsid w:val="00BD36E5"/>
    <w:rsid w:val="00BD3B1A"/>
    <w:rsid w:val="00BD3CD1"/>
    <w:rsid w:val="00BD4202"/>
    <w:rsid w:val="00BD45BF"/>
    <w:rsid w:val="00BD512C"/>
    <w:rsid w:val="00BD5141"/>
    <w:rsid w:val="00BD66FD"/>
    <w:rsid w:val="00BD7A55"/>
    <w:rsid w:val="00BE05D3"/>
    <w:rsid w:val="00BE0B7D"/>
    <w:rsid w:val="00BE0ED2"/>
    <w:rsid w:val="00BE19B6"/>
    <w:rsid w:val="00BE30A6"/>
    <w:rsid w:val="00BE36DE"/>
    <w:rsid w:val="00BE3F78"/>
    <w:rsid w:val="00BE5B15"/>
    <w:rsid w:val="00BE6BC5"/>
    <w:rsid w:val="00BF01CD"/>
    <w:rsid w:val="00BF14D9"/>
    <w:rsid w:val="00BF3209"/>
    <w:rsid w:val="00BF320B"/>
    <w:rsid w:val="00BF3B11"/>
    <w:rsid w:val="00BF3CD8"/>
    <w:rsid w:val="00BF45B4"/>
    <w:rsid w:val="00BF4BD0"/>
    <w:rsid w:val="00BF4FED"/>
    <w:rsid w:val="00BF56B0"/>
    <w:rsid w:val="00BF5C48"/>
    <w:rsid w:val="00BF5DB4"/>
    <w:rsid w:val="00BF76D6"/>
    <w:rsid w:val="00BF77AF"/>
    <w:rsid w:val="00C001F8"/>
    <w:rsid w:val="00C0145C"/>
    <w:rsid w:val="00C016D7"/>
    <w:rsid w:val="00C01F6A"/>
    <w:rsid w:val="00C02477"/>
    <w:rsid w:val="00C024F6"/>
    <w:rsid w:val="00C02743"/>
    <w:rsid w:val="00C04E5E"/>
    <w:rsid w:val="00C053A1"/>
    <w:rsid w:val="00C0574C"/>
    <w:rsid w:val="00C05A78"/>
    <w:rsid w:val="00C0642C"/>
    <w:rsid w:val="00C075C6"/>
    <w:rsid w:val="00C10014"/>
    <w:rsid w:val="00C102D9"/>
    <w:rsid w:val="00C112AF"/>
    <w:rsid w:val="00C1207B"/>
    <w:rsid w:val="00C12C47"/>
    <w:rsid w:val="00C13213"/>
    <w:rsid w:val="00C1328D"/>
    <w:rsid w:val="00C137A1"/>
    <w:rsid w:val="00C13844"/>
    <w:rsid w:val="00C146A9"/>
    <w:rsid w:val="00C14AAC"/>
    <w:rsid w:val="00C154DD"/>
    <w:rsid w:val="00C1562C"/>
    <w:rsid w:val="00C1609B"/>
    <w:rsid w:val="00C1699F"/>
    <w:rsid w:val="00C16DA8"/>
    <w:rsid w:val="00C2006D"/>
    <w:rsid w:val="00C20569"/>
    <w:rsid w:val="00C208A3"/>
    <w:rsid w:val="00C20E23"/>
    <w:rsid w:val="00C213FA"/>
    <w:rsid w:val="00C219FC"/>
    <w:rsid w:val="00C22188"/>
    <w:rsid w:val="00C22A79"/>
    <w:rsid w:val="00C231F2"/>
    <w:rsid w:val="00C23CB5"/>
    <w:rsid w:val="00C245CC"/>
    <w:rsid w:val="00C248F3"/>
    <w:rsid w:val="00C257C2"/>
    <w:rsid w:val="00C262AC"/>
    <w:rsid w:val="00C271DF"/>
    <w:rsid w:val="00C30075"/>
    <w:rsid w:val="00C33228"/>
    <w:rsid w:val="00C35BC3"/>
    <w:rsid w:val="00C35DC9"/>
    <w:rsid w:val="00C403DF"/>
    <w:rsid w:val="00C4046A"/>
    <w:rsid w:val="00C412A8"/>
    <w:rsid w:val="00C418B6"/>
    <w:rsid w:val="00C41D4C"/>
    <w:rsid w:val="00C42D1A"/>
    <w:rsid w:val="00C43834"/>
    <w:rsid w:val="00C43B31"/>
    <w:rsid w:val="00C43ED7"/>
    <w:rsid w:val="00C45A1E"/>
    <w:rsid w:val="00C46734"/>
    <w:rsid w:val="00C46768"/>
    <w:rsid w:val="00C46A3A"/>
    <w:rsid w:val="00C46D53"/>
    <w:rsid w:val="00C477CE"/>
    <w:rsid w:val="00C50BA5"/>
    <w:rsid w:val="00C52BB0"/>
    <w:rsid w:val="00C53B40"/>
    <w:rsid w:val="00C53B49"/>
    <w:rsid w:val="00C54083"/>
    <w:rsid w:val="00C549F2"/>
    <w:rsid w:val="00C54AB8"/>
    <w:rsid w:val="00C55275"/>
    <w:rsid w:val="00C55EB1"/>
    <w:rsid w:val="00C55EC3"/>
    <w:rsid w:val="00C56253"/>
    <w:rsid w:val="00C56264"/>
    <w:rsid w:val="00C6005E"/>
    <w:rsid w:val="00C61CE4"/>
    <w:rsid w:val="00C6318B"/>
    <w:rsid w:val="00C63B34"/>
    <w:rsid w:val="00C65501"/>
    <w:rsid w:val="00C65A53"/>
    <w:rsid w:val="00C65F9A"/>
    <w:rsid w:val="00C6673D"/>
    <w:rsid w:val="00C66AFA"/>
    <w:rsid w:val="00C67026"/>
    <w:rsid w:val="00C672D2"/>
    <w:rsid w:val="00C67549"/>
    <w:rsid w:val="00C701B6"/>
    <w:rsid w:val="00C70B52"/>
    <w:rsid w:val="00C70C15"/>
    <w:rsid w:val="00C70D66"/>
    <w:rsid w:val="00C71E8C"/>
    <w:rsid w:val="00C726CE"/>
    <w:rsid w:val="00C72B92"/>
    <w:rsid w:val="00C753DB"/>
    <w:rsid w:val="00C7561B"/>
    <w:rsid w:val="00C758C6"/>
    <w:rsid w:val="00C75F76"/>
    <w:rsid w:val="00C76892"/>
    <w:rsid w:val="00C77500"/>
    <w:rsid w:val="00C779FB"/>
    <w:rsid w:val="00C80816"/>
    <w:rsid w:val="00C810BB"/>
    <w:rsid w:val="00C8148F"/>
    <w:rsid w:val="00C82432"/>
    <w:rsid w:val="00C8260F"/>
    <w:rsid w:val="00C82D01"/>
    <w:rsid w:val="00C82E9D"/>
    <w:rsid w:val="00C83C80"/>
    <w:rsid w:val="00C846CB"/>
    <w:rsid w:val="00C84706"/>
    <w:rsid w:val="00C84873"/>
    <w:rsid w:val="00C852A2"/>
    <w:rsid w:val="00C85C7A"/>
    <w:rsid w:val="00C85F11"/>
    <w:rsid w:val="00C864BF"/>
    <w:rsid w:val="00C86AF5"/>
    <w:rsid w:val="00C86C65"/>
    <w:rsid w:val="00C912FA"/>
    <w:rsid w:val="00C91667"/>
    <w:rsid w:val="00C91CF6"/>
    <w:rsid w:val="00C92D19"/>
    <w:rsid w:val="00C94EB2"/>
    <w:rsid w:val="00C9540D"/>
    <w:rsid w:val="00C95C34"/>
    <w:rsid w:val="00C96D76"/>
    <w:rsid w:val="00C973D8"/>
    <w:rsid w:val="00C97B4B"/>
    <w:rsid w:val="00C97BB1"/>
    <w:rsid w:val="00CA0005"/>
    <w:rsid w:val="00CA137C"/>
    <w:rsid w:val="00CA1806"/>
    <w:rsid w:val="00CA1AD5"/>
    <w:rsid w:val="00CA1AE4"/>
    <w:rsid w:val="00CA1C63"/>
    <w:rsid w:val="00CA231B"/>
    <w:rsid w:val="00CA3870"/>
    <w:rsid w:val="00CA4306"/>
    <w:rsid w:val="00CA4443"/>
    <w:rsid w:val="00CA46E7"/>
    <w:rsid w:val="00CA49AD"/>
    <w:rsid w:val="00CA5D7B"/>
    <w:rsid w:val="00CA602D"/>
    <w:rsid w:val="00CA6257"/>
    <w:rsid w:val="00CA6E0D"/>
    <w:rsid w:val="00CA74CD"/>
    <w:rsid w:val="00CA7941"/>
    <w:rsid w:val="00CA7D7A"/>
    <w:rsid w:val="00CA7F7E"/>
    <w:rsid w:val="00CB003D"/>
    <w:rsid w:val="00CB01A4"/>
    <w:rsid w:val="00CB1CAE"/>
    <w:rsid w:val="00CB490F"/>
    <w:rsid w:val="00CB50BC"/>
    <w:rsid w:val="00CB6425"/>
    <w:rsid w:val="00CB6934"/>
    <w:rsid w:val="00CB74B7"/>
    <w:rsid w:val="00CC0163"/>
    <w:rsid w:val="00CC03E3"/>
    <w:rsid w:val="00CC0601"/>
    <w:rsid w:val="00CC1697"/>
    <w:rsid w:val="00CC2644"/>
    <w:rsid w:val="00CC36B0"/>
    <w:rsid w:val="00CC3B72"/>
    <w:rsid w:val="00CC4580"/>
    <w:rsid w:val="00CC45E7"/>
    <w:rsid w:val="00CC493F"/>
    <w:rsid w:val="00CC4F53"/>
    <w:rsid w:val="00CC502F"/>
    <w:rsid w:val="00CC6FB6"/>
    <w:rsid w:val="00CD0630"/>
    <w:rsid w:val="00CD06D2"/>
    <w:rsid w:val="00CD1854"/>
    <w:rsid w:val="00CD18AA"/>
    <w:rsid w:val="00CD4BFD"/>
    <w:rsid w:val="00CD54BD"/>
    <w:rsid w:val="00CD74D4"/>
    <w:rsid w:val="00CD77C8"/>
    <w:rsid w:val="00CE04FA"/>
    <w:rsid w:val="00CE09AF"/>
    <w:rsid w:val="00CE0A6D"/>
    <w:rsid w:val="00CE19AF"/>
    <w:rsid w:val="00CE1DE9"/>
    <w:rsid w:val="00CE2148"/>
    <w:rsid w:val="00CE3B57"/>
    <w:rsid w:val="00CE40DD"/>
    <w:rsid w:val="00CE4306"/>
    <w:rsid w:val="00CE60F2"/>
    <w:rsid w:val="00CE68FE"/>
    <w:rsid w:val="00CF0CC5"/>
    <w:rsid w:val="00CF0CE6"/>
    <w:rsid w:val="00CF222C"/>
    <w:rsid w:val="00CF23D9"/>
    <w:rsid w:val="00CF31AD"/>
    <w:rsid w:val="00CF31F8"/>
    <w:rsid w:val="00CF3850"/>
    <w:rsid w:val="00CF4E67"/>
    <w:rsid w:val="00CF4FA4"/>
    <w:rsid w:val="00CF526D"/>
    <w:rsid w:val="00CF6C7E"/>
    <w:rsid w:val="00CF78F2"/>
    <w:rsid w:val="00D001DA"/>
    <w:rsid w:val="00D01470"/>
    <w:rsid w:val="00D01CDD"/>
    <w:rsid w:val="00D03149"/>
    <w:rsid w:val="00D03C38"/>
    <w:rsid w:val="00D03CC7"/>
    <w:rsid w:val="00D0470B"/>
    <w:rsid w:val="00D04A51"/>
    <w:rsid w:val="00D057C8"/>
    <w:rsid w:val="00D05A68"/>
    <w:rsid w:val="00D05E60"/>
    <w:rsid w:val="00D064F9"/>
    <w:rsid w:val="00D10439"/>
    <w:rsid w:val="00D10D3F"/>
    <w:rsid w:val="00D112AD"/>
    <w:rsid w:val="00D11417"/>
    <w:rsid w:val="00D1146F"/>
    <w:rsid w:val="00D11B09"/>
    <w:rsid w:val="00D11FE0"/>
    <w:rsid w:val="00D12EE7"/>
    <w:rsid w:val="00D134CA"/>
    <w:rsid w:val="00D1394C"/>
    <w:rsid w:val="00D14C81"/>
    <w:rsid w:val="00D159A0"/>
    <w:rsid w:val="00D167AF"/>
    <w:rsid w:val="00D17A4D"/>
    <w:rsid w:val="00D17D64"/>
    <w:rsid w:val="00D2000E"/>
    <w:rsid w:val="00D20159"/>
    <w:rsid w:val="00D20527"/>
    <w:rsid w:val="00D2082E"/>
    <w:rsid w:val="00D20D66"/>
    <w:rsid w:val="00D21812"/>
    <w:rsid w:val="00D21B2C"/>
    <w:rsid w:val="00D22715"/>
    <w:rsid w:val="00D22AAD"/>
    <w:rsid w:val="00D23634"/>
    <w:rsid w:val="00D23760"/>
    <w:rsid w:val="00D24D6C"/>
    <w:rsid w:val="00D268CA"/>
    <w:rsid w:val="00D26B7B"/>
    <w:rsid w:val="00D27A2B"/>
    <w:rsid w:val="00D27F44"/>
    <w:rsid w:val="00D30CDC"/>
    <w:rsid w:val="00D31707"/>
    <w:rsid w:val="00D3196A"/>
    <w:rsid w:val="00D3196C"/>
    <w:rsid w:val="00D31AD8"/>
    <w:rsid w:val="00D322C2"/>
    <w:rsid w:val="00D32355"/>
    <w:rsid w:val="00D32C77"/>
    <w:rsid w:val="00D33891"/>
    <w:rsid w:val="00D34972"/>
    <w:rsid w:val="00D369FB"/>
    <w:rsid w:val="00D4008D"/>
    <w:rsid w:val="00D41BE1"/>
    <w:rsid w:val="00D42568"/>
    <w:rsid w:val="00D426CB"/>
    <w:rsid w:val="00D43300"/>
    <w:rsid w:val="00D4422C"/>
    <w:rsid w:val="00D4436D"/>
    <w:rsid w:val="00D45D1F"/>
    <w:rsid w:val="00D462CA"/>
    <w:rsid w:val="00D479D6"/>
    <w:rsid w:val="00D47EA2"/>
    <w:rsid w:val="00D50109"/>
    <w:rsid w:val="00D523D8"/>
    <w:rsid w:val="00D528DA"/>
    <w:rsid w:val="00D52C51"/>
    <w:rsid w:val="00D535A8"/>
    <w:rsid w:val="00D55F62"/>
    <w:rsid w:val="00D56341"/>
    <w:rsid w:val="00D56FAB"/>
    <w:rsid w:val="00D579F7"/>
    <w:rsid w:val="00D60635"/>
    <w:rsid w:val="00D6080B"/>
    <w:rsid w:val="00D60A3A"/>
    <w:rsid w:val="00D61383"/>
    <w:rsid w:val="00D61E04"/>
    <w:rsid w:val="00D62317"/>
    <w:rsid w:val="00D62559"/>
    <w:rsid w:val="00D62597"/>
    <w:rsid w:val="00D626DA"/>
    <w:rsid w:val="00D62895"/>
    <w:rsid w:val="00D629E1"/>
    <w:rsid w:val="00D64C0F"/>
    <w:rsid w:val="00D6745D"/>
    <w:rsid w:val="00D6763C"/>
    <w:rsid w:val="00D7326C"/>
    <w:rsid w:val="00D7368E"/>
    <w:rsid w:val="00D73D54"/>
    <w:rsid w:val="00D75537"/>
    <w:rsid w:val="00D75D66"/>
    <w:rsid w:val="00D7734A"/>
    <w:rsid w:val="00D7737B"/>
    <w:rsid w:val="00D80009"/>
    <w:rsid w:val="00D81C07"/>
    <w:rsid w:val="00D85387"/>
    <w:rsid w:val="00D85B11"/>
    <w:rsid w:val="00D86983"/>
    <w:rsid w:val="00D86B56"/>
    <w:rsid w:val="00D875A1"/>
    <w:rsid w:val="00D87638"/>
    <w:rsid w:val="00D90000"/>
    <w:rsid w:val="00D91499"/>
    <w:rsid w:val="00D919A9"/>
    <w:rsid w:val="00D91C7B"/>
    <w:rsid w:val="00D91E5E"/>
    <w:rsid w:val="00D92196"/>
    <w:rsid w:val="00D92AD5"/>
    <w:rsid w:val="00D93484"/>
    <w:rsid w:val="00D93CBA"/>
    <w:rsid w:val="00D94097"/>
    <w:rsid w:val="00D95D8C"/>
    <w:rsid w:val="00D96271"/>
    <w:rsid w:val="00D9665E"/>
    <w:rsid w:val="00D96905"/>
    <w:rsid w:val="00D97E3B"/>
    <w:rsid w:val="00DA0184"/>
    <w:rsid w:val="00DA1610"/>
    <w:rsid w:val="00DA3346"/>
    <w:rsid w:val="00DA3B77"/>
    <w:rsid w:val="00DA40C5"/>
    <w:rsid w:val="00DA430E"/>
    <w:rsid w:val="00DA5743"/>
    <w:rsid w:val="00DA5E24"/>
    <w:rsid w:val="00DA5E74"/>
    <w:rsid w:val="00DA6754"/>
    <w:rsid w:val="00DA7472"/>
    <w:rsid w:val="00DA75AC"/>
    <w:rsid w:val="00DB002E"/>
    <w:rsid w:val="00DB0155"/>
    <w:rsid w:val="00DB08F5"/>
    <w:rsid w:val="00DB0D75"/>
    <w:rsid w:val="00DB1888"/>
    <w:rsid w:val="00DB22E9"/>
    <w:rsid w:val="00DB3042"/>
    <w:rsid w:val="00DB39DF"/>
    <w:rsid w:val="00DB4DA3"/>
    <w:rsid w:val="00DB581D"/>
    <w:rsid w:val="00DB5CEF"/>
    <w:rsid w:val="00DB5DA1"/>
    <w:rsid w:val="00DB5E54"/>
    <w:rsid w:val="00DB63D9"/>
    <w:rsid w:val="00DB700C"/>
    <w:rsid w:val="00DB7626"/>
    <w:rsid w:val="00DB796A"/>
    <w:rsid w:val="00DB7FDD"/>
    <w:rsid w:val="00DC046B"/>
    <w:rsid w:val="00DC0D4D"/>
    <w:rsid w:val="00DC11D0"/>
    <w:rsid w:val="00DC1BB1"/>
    <w:rsid w:val="00DC248F"/>
    <w:rsid w:val="00DC411F"/>
    <w:rsid w:val="00DC667E"/>
    <w:rsid w:val="00DC6B8C"/>
    <w:rsid w:val="00DC795F"/>
    <w:rsid w:val="00DC7BB6"/>
    <w:rsid w:val="00DD11CD"/>
    <w:rsid w:val="00DD1FCA"/>
    <w:rsid w:val="00DD266E"/>
    <w:rsid w:val="00DD358A"/>
    <w:rsid w:val="00DD37E1"/>
    <w:rsid w:val="00DD50D6"/>
    <w:rsid w:val="00DD5604"/>
    <w:rsid w:val="00DD5761"/>
    <w:rsid w:val="00DD5A51"/>
    <w:rsid w:val="00DD61B8"/>
    <w:rsid w:val="00DD6E73"/>
    <w:rsid w:val="00DD7572"/>
    <w:rsid w:val="00DD7875"/>
    <w:rsid w:val="00DE0C77"/>
    <w:rsid w:val="00DE131C"/>
    <w:rsid w:val="00DE263F"/>
    <w:rsid w:val="00DE3A19"/>
    <w:rsid w:val="00DE3C08"/>
    <w:rsid w:val="00DE3C8B"/>
    <w:rsid w:val="00DE3E17"/>
    <w:rsid w:val="00DE5B54"/>
    <w:rsid w:val="00DF0BEC"/>
    <w:rsid w:val="00DF0D3F"/>
    <w:rsid w:val="00DF1326"/>
    <w:rsid w:val="00DF2032"/>
    <w:rsid w:val="00DF2A22"/>
    <w:rsid w:val="00DF314C"/>
    <w:rsid w:val="00DF3324"/>
    <w:rsid w:val="00DF5563"/>
    <w:rsid w:val="00DF564D"/>
    <w:rsid w:val="00DF5D23"/>
    <w:rsid w:val="00DF5FA4"/>
    <w:rsid w:val="00DF6754"/>
    <w:rsid w:val="00DF6771"/>
    <w:rsid w:val="00DF79C4"/>
    <w:rsid w:val="00DF7C3C"/>
    <w:rsid w:val="00DF7C63"/>
    <w:rsid w:val="00E00D4E"/>
    <w:rsid w:val="00E01324"/>
    <w:rsid w:val="00E033E8"/>
    <w:rsid w:val="00E0401A"/>
    <w:rsid w:val="00E044C5"/>
    <w:rsid w:val="00E04928"/>
    <w:rsid w:val="00E04C88"/>
    <w:rsid w:val="00E04F54"/>
    <w:rsid w:val="00E058D7"/>
    <w:rsid w:val="00E07081"/>
    <w:rsid w:val="00E07162"/>
    <w:rsid w:val="00E111DF"/>
    <w:rsid w:val="00E1151C"/>
    <w:rsid w:val="00E12183"/>
    <w:rsid w:val="00E12237"/>
    <w:rsid w:val="00E12971"/>
    <w:rsid w:val="00E13D3F"/>
    <w:rsid w:val="00E14C2E"/>
    <w:rsid w:val="00E16BE5"/>
    <w:rsid w:val="00E20C52"/>
    <w:rsid w:val="00E21591"/>
    <w:rsid w:val="00E21642"/>
    <w:rsid w:val="00E21980"/>
    <w:rsid w:val="00E21AE0"/>
    <w:rsid w:val="00E21B8F"/>
    <w:rsid w:val="00E23D5D"/>
    <w:rsid w:val="00E24AE5"/>
    <w:rsid w:val="00E2575E"/>
    <w:rsid w:val="00E25A84"/>
    <w:rsid w:val="00E25B6C"/>
    <w:rsid w:val="00E26652"/>
    <w:rsid w:val="00E26B67"/>
    <w:rsid w:val="00E27D60"/>
    <w:rsid w:val="00E300EE"/>
    <w:rsid w:val="00E300F8"/>
    <w:rsid w:val="00E30502"/>
    <w:rsid w:val="00E312EF"/>
    <w:rsid w:val="00E31964"/>
    <w:rsid w:val="00E31FC2"/>
    <w:rsid w:val="00E35C6D"/>
    <w:rsid w:val="00E35CCE"/>
    <w:rsid w:val="00E36DF8"/>
    <w:rsid w:val="00E41213"/>
    <w:rsid w:val="00E41C9C"/>
    <w:rsid w:val="00E42A0C"/>
    <w:rsid w:val="00E43487"/>
    <w:rsid w:val="00E43E89"/>
    <w:rsid w:val="00E44E7E"/>
    <w:rsid w:val="00E45974"/>
    <w:rsid w:val="00E46183"/>
    <w:rsid w:val="00E46637"/>
    <w:rsid w:val="00E468CD"/>
    <w:rsid w:val="00E502C4"/>
    <w:rsid w:val="00E50EA7"/>
    <w:rsid w:val="00E51B43"/>
    <w:rsid w:val="00E51E57"/>
    <w:rsid w:val="00E52661"/>
    <w:rsid w:val="00E526E8"/>
    <w:rsid w:val="00E5275D"/>
    <w:rsid w:val="00E528C8"/>
    <w:rsid w:val="00E52C7C"/>
    <w:rsid w:val="00E53F25"/>
    <w:rsid w:val="00E5472E"/>
    <w:rsid w:val="00E6062E"/>
    <w:rsid w:val="00E60CB0"/>
    <w:rsid w:val="00E60DCD"/>
    <w:rsid w:val="00E61158"/>
    <w:rsid w:val="00E61C6C"/>
    <w:rsid w:val="00E62CA7"/>
    <w:rsid w:val="00E62EFD"/>
    <w:rsid w:val="00E63D1C"/>
    <w:rsid w:val="00E64A5D"/>
    <w:rsid w:val="00E66341"/>
    <w:rsid w:val="00E66645"/>
    <w:rsid w:val="00E67831"/>
    <w:rsid w:val="00E6784E"/>
    <w:rsid w:val="00E67A25"/>
    <w:rsid w:val="00E67B0A"/>
    <w:rsid w:val="00E70347"/>
    <w:rsid w:val="00E70DCC"/>
    <w:rsid w:val="00E73D31"/>
    <w:rsid w:val="00E77E29"/>
    <w:rsid w:val="00E80B5F"/>
    <w:rsid w:val="00E80F61"/>
    <w:rsid w:val="00E815E5"/>
    <w:rsid w:val="00E829B0"/>
    <w:rsid w:val="00E83093"/>
    <w:rsid w:val="00E83F21"/>
    <w:rsid w:val="00E85072"/>
    <w:rsid w:val="00E85504"/>
    <w:rsid w:val="00E85B32"/>
    <w:rsid w:val="00E86BBC"/>
    <w:rsid w:val="00E90BD8"/>
    <w:rsid w:val="00E90C79"/>
    <w:rsid w:val="00E91B61"/>
    <w:rsid w:val="00E925AD"/>
    <w:rsid w:val="00E96F54"/>
    <w:rsid w:val="00E976B8"/>
    <w:rsid w:val="00E97D47"/>
    <w:rsid w:val="00EA0035"/>
    <w:rsid w:val="00EA0FF1"/>
    <w:rsid w:val="00EA2360"/>
    <w:rsid w:val="00EA2E61"/>
    <w:rsid w:val="00EA3A25"/>
    <w:rsid w:val="00EA3A54"/>
    <w:rsid w:val="00EA479D"/>
    <w:rsid w:val="00EA4D39"/>
    <w:rsid w:val="00EA4D6F"/>
    <w:rsid w:val="00EA53D5"/>
    <w:rsid w:val="00EA573D"/>
    <w:rsid w:val="00EA58F2"/>
    <w:rsid w:val="00EA7457"/>
    <w:rsid w:val="00EA7A56"/>
    <w:rsid w:val="00EA7B45"/>
    <w:rsid w:val="00EB054F"/>
    <w:rsid w:val="00EB0F35"/>
    <w:rsid w:val="00EB1804"/>
    <w:rsid w:val="00EB3062"/>
    <w:rsid w:val="00EB32E7"/>
    <w:rsid w:val="00EB42AB"/>
    <w:rsid w:val="00EB436D"/>
    <w:rsid w:val="00EB44CA"/>
    <w:rsid w:val="00EB5057"/>
    <w:rsid w:val="00EB5194"/>
    <w:rsid w:val="00EB545B"/>
    <w:rsid w:val="00EB6066"/>
    <w:rsid w:val="00EB6819"/>
    <w:rsid w:val="00EC0867"/>
    <w:rsid w:val="00EC0DAB"/>
    <w:rsid w:val="00EC138E"/>
    <w:rsid w:val="00EC22E5"/>
    <w:rsid w:val="00EC2772"/>
    <w:rsid w:val="00EC4283"/>
    <w:rsid w:val="00EC4E82"/>
    <w:rsid w:val="00EC50F6"/>
    <w:rsid w:val="00EC51E8"/>
    <w:rsid w:val="00EC5221"/>
    <w:rsid w:val="00EC55AB"/>
    <w:rsid w:val="00EC6933"/>
    <w:rsid w:val="00EC785C"/>
    <w:rsid w:val="00ED103E"/>
    <w:rsid w:val="00ED1C80"/>
    <w:rsid w:val="00ED1D10"/>
    <w:rsid w:val="00ED3204"/>
    <w:rsid w:val="00ED32E9"/>
    <w:rsid w:val="00ED33D5"/>
    <w:rsid w:val="00ED346C"/>
    <w:rsid w:val="00ED3532"/>
    <w:rsid w:val="00ED38A1"/>
    <w:rsid w:val="00ED3C5D"/>
    <w:rsid w:val="00ED42C8"/>
    <w:rsid w:val="00ED49B4"/>
    <w:rsid w:val="00ED4CCF"/>
    <w:rsid w:val="00ED5692"/>
    <w:rsid w:val="00ED6717"/>
    <w:rsid w:val="00ED7078"/>
    <w:rsid w:val="00ED78BA"/>
    <w:rsid w:val="00ED7F46"/>
    <w:rsid w:val="00EE046F"/>
    <w:rsid w:val="00EE05DE"/>
    <w:rsid w:val="00EE100D"/>
    <w:rsid w:val="00EE1F1A"/>
    <w:rsid w:val="00EE203C"/>
    <w:rsid w:val="00EE3276"/>
    <w:rsid w:val="00EE330E"/>
    <w:rsid w:val="00EE485A"/>
    <w:rsid w:val="00EE4C34"/>
    <w:rsid w:val="00EE6AFA"/>
    <w:rsid w:val="00EE6CB2"/>
    <w:rsid w:val="00EE727C"/>
    <w:rsid w:val="00EE7EED"/>
    <w:rsid w:val="00EF0941"/>
    <w:rsid w:val="00EF0E84"/>
    <w:rsid w:val="00EF19E6"/>
    <w:rsid w:val="00EF2096"/>
    <w:rsid w:val="00EF28C6"/>
    <w:rsid w:val="00EF2A61"/>
    <w:rsid w:val="00EF2F54"/>
    <w:rsid w:val="00EF3149"/>
    <w:rsid w:val="00EF3F04"/>
    <w:rsid w:val="00EF4C12"/>
    <w:rsid w:val="00EF5261"/>
    <w:rsid w:val="00EF5454"/>
    <w:rsid w:val="00EF5E17"/>
    <w:rsid w:val="00EF6758"/>
    <w:rsid w:val="00F017F4"/>
    <w:rsid w:val="00F02BC5"/>
    <w:rsid w:val="00F02F1A"/>
    <w:rsid w:val="00F03006"/>
    <w:rsid w:val="00F03367"/>
    <w:rsid w:val="00F0377F"/>
    <w:rsid w:val="00F03D38"/>
    <w:rsid w:val="00F03D54"/>
    <w:rsid w:val="00F03E15"/>
    <w:rsid w:val="00F040EA"/>
    <w:rsid w:val="00F0426A"/>
    <w:rsid w:val="00F04BBA"/>
    <w:rsid w:val="00F05A70"/>
    <w:rsid w:val="00F05F7A"/>
    <w:rsid w:val="00F061E3"/>
    <w:rsid w:val="00F06BFE"/>
    <w:rsid w:val="00F06CFE"/>
    <w:rsid w:val="00F073EB"/>
    <w:rsid w:val="00F1004F"/>
    <w:rsid w:val="00F117F7"/>
    <w:rsid w:val="00F15B54"/>
    <w:rsid w:val="00F166ED"/>
    <w:rsid w:val="00F17072"/>
    <w:rsid w:val="00F17473"/>
    <w:rsid w:val="00F17B7F"/>
    <w:rsid w:val="00F17D98"/>
    <w:rsid w:val="00F2070D"/>
    <w:rsid w:val="00F2181E"/>
    <w:rsid w:val="00F21C31"/>
    <w:rsid w:val="00F21DDC"/>
    <w:rsid w:val="00F22656"/>
    <w:rsid w:val="00F23E69"/>
    <w:rsid w:val="00F24D2D"/>
    <w:rsid w:val="00F2599F"/>
    <w:rsid w:val="00F27922"/>
    <w:rsid w:val="00F27A3F"/>
    <w:rsid w:val="00F27BD6"/>
    <w:rsid w:val="00F27F47"/>
    <w:rsid w:val="00F3083E"/>
    <w:rsid w:val="00F31862"/>
    <w:rsid w:val="00F31F7B"/>
    <w:rsid w:val="00F320EB"/>
    <w:rsid w:val="00F3211E"/>
    <w:rsid w:val="00F32EF3"/>
    <w:rsid w:val="00F32F00"/>
    <w:rsid w:val="00F33358"/>
    <w:rsid w:val="00F333CF"/>
    <w:rsid w:val="00F33F3B"/>
    <w:rsid w:val="00F33FBF"/>
    <w:rsid w:val="00F35409"/>
    <w:rsid w:val="00F37322"/>
    <w:rsid w:val="00F41925"/>
    <w:rsid w:val="00F41F7F"/>
    <w:rsid w:val="00F42086"/>
    <w:rsid w:val="00F427C1"/>
    <w:rsid w:val="00F42A6A"/>
    <w:rsid w:val="00F42D40"/>
    <w:rsid w:val="00F439C8"/>
    <w:rsid w:val="00F441C7"/>
    <w:rsid w:val="00F44A6F"/>
    <w:rsid w:val="00F4512A"/>
    <w:rsid w:val="00F46886"/>
    <w:rsid w:val="00F47F4B"/>
    <w:rsid w:val="00F50A6A"/>
    <w:rsid w:val="00F510D3"/>
    <w:rsid w:val="00F51170"/>
    <w:rsid w:val="00F512AE"/>
    <w:rsid w:val="00F51DE7"/>
    <w:rsid w:val="00F51F1E"/>
    <w:rsid w:val="00F52892"/>
    <w:rsid w:val="00F5379E"/>
    <w:rsid w:val="00F54BD9"/>
    <w:rsid w:val="00F54D28"/>
    <w:rsid w:val="00F553BB"/>
    <w:rsid w:val="00F5680B"/>
    <w:rsid w:val="00F56886"/>
    <w:rsid w:val="00F57F57"/>
    <w:rsid w:val="00F60720"/>
    <w:rsid w:val="00F620C2"/>
    <w:rsid w:val="00F62A3E"/>
    <w:rsid w:val="00F6454D"/>
    <w:rsid w:val="00F65FCC"/>
    <w:rsid w:val="00F6631A"/>
    <w:rsid w:val="00F6706C"/>
    <w:rsid w:val="00F679C2"/>
    <w:rsid w:val="00F67FA4"/>
    <w:rsid w:val="00F701A1"/>
    <w:rsid w:val="00F7109A"/>
    <w:rsid w:val="00F72F33"/>
    <w:rsid w:val="00F732DD"/>
    <w:rsid w:val="00F739D1"/>
    <w:rsid w:val="00F743AF"/>
    <w:rsid w:val="00F74CC2"/>
    <w:rsid w:val="00F74CD8"/>
    <w:rsid w:val="00F75498"/>
    <w:rsid w:val="00F76027"/>
    <w:rsid w:val="00F77C6C"/>
    <w:rsid w:val="00F80567"/>
    <w:rsid w:val="00F80569"/>
    <w:rsid w:val="00F80BFF"/>
    <w:rsid w:val="00F820DE"/>
    <w:rsid w:val="00F83969"/>
    <w:rsid w:val="00F844CC"/>
    <w:rsid w:val="00F8467E"/>
    <w:rsid w:val="00F85467"/>
    <w:rsid w:val="00F866D5"/>
    <w:rsid w:val="00F86D58"/>
    <w:rsid w:val="00F87054"/>
    <w:rsid w:val="00F875F4"/>
    <w:rsid w:val="00F879CC"/>
    <w:rsid w:val="00F90888"/>
    <w:rsid w:val="00F90C00"/>
    <w:rsid w:val="00F90C1C"/>
    <w:rsid w:val="00F91092"/>
    <w:rsid w:val="00F91BB0"/>
    <w:rsid w:val="00F91EB2"/>
    <w:rsid w:val="00F94364"/>
    <w:rsid w:val="00F9452B"/>
    <w:rsid w:val="00F94896"/>
    <w:rsid w:val="00F94B62"/>
    <w:rsid w:val="00F95A76"/>
    <w:rsid w:val="00F95B0F"/>
    <w:rsid w:val="00F96189"/>
    <w:rsid w:val="00F96BFE"/>
    <w:rsid w:val="00F97611"/>
    <w:rsid w:val="00F97984"/>
    <w:rsid w:val="00F979D0"/>
    <w:rsid w:val="00F97E88"/>
    <w:rsid w:val="00FA2886"/>
    <w:rsid w:val="00FA2C5B"/>
    <w:rsid w:val="00FA3055"/>
    <w:rsid w:val="00FA3381"/>
    <w:rsid w:val="00FA3B43"/>
    <w:rsid w:val="00FA3BA0"/>
    <w:rsid w:val="00FA4C94"/>
    <w:rsid w:val="00FA64B4"/>
    <w:rsid w:val="00FA6933"/>
    <w:rsid w:val="00FA6993"/>
    <w:rsid w:val="00FA6F1B"/>
    <w:rsid w:val="00FA7A7E"/>
    <w:rsid w:val="00FA7B4B"/>
    <w:rsid w:val="00FA7E66"/>
    <w:rsid w:val="00FA7EBF"/>
    <w:rsid w:val="00FB0353"/>
    <w:rsid w:val="00FB17B0"/>
    <w:rsid w:val="00FB26C8"/>
    <w:rsid w:val="00FB2EF3"/>
    <w:rsid w:val="00FB348F"/>
    <w:rsid w:val="00FB354A"/>
    <w:rsid w:val="00FB3B12"/>
    <w:rsid w:val="00FB3CE7"/>
    <w:rsid w:val="00FB4725"/>
    <w:rsid w:val="00FB4C3B"/>
    <w:rsid w:val="00FB51FC"/>
    <w:rsid w:val="00FB5F21"/>
    <w:rsid w:val="00FB67C4"/>
    <w:rsid w:val="00FB7D07"/>
    <w:rsid w:val="00FC111F"/>
    <w:rsid w:val="00FC190C"/>
    <w:rsid w:val="00FC22DA"/>
    <w:rsid w:val="00FC2DE8"/>
    <w:rsid w:val="00FC3E70"/>
    <w:rsid w:val="00FC6664"/>
    <w:rsid w:val="00FC6695"/>
    <w:rsid w:val="00FC6A28"/>
    <w:rsid w:val="00FC6A5D"/>
    <w:rsid w:val="00FC6B19"/>
    <w:rsid w:val="00FC6BE1"/>
    <w:rsid w:val="00FC7120"/>
    <w:rsid w:val="00FC78DC"/>
    <w:rsid w:val="00FC7973"/>
    <w:rsid w:val="00FC7F21"/>
    <w:rsid w:val="00FD065B"/>
    <w:rsid w:val="00FD0718"/>
    <w:rsid w:val="00FD0A28"/>
    <w:rsid w:val="00FD0A2C"/>
    <w:rsid w:val="00FD0FD9"/>
    <w:rsid w:val="00FD1646"/>
    <w:rsid w:val="00FD2218"/>
    <w:rsid w:val="00FD2CF8"/>
    <w:rsid w:val="00FD42EE"/>
    <w:rsid w:val="00FD5B66"/>
    <w:rsid w:val="00FD6334"/>
    <w:rsid w:val="00FD6547"/>
    <w:rsid w:val="00FD6713"/>
    <w:rsid w:val="00FD68B2"/>
    <w:rsid w:val="00FD7A20"/>
    <w:rsid w:val="00FE1493"/>
    <w:rsid w:val="00FE1AE5"/>
    <w:rsid w:val="00FE28C9"/>
    <w:rsid w:val="00FE32FC"/>
    <w:rsid w:val="00FE37A5"/>
    <w:rsid w:val="00FE569F"/>
    <w:rsid w:val="00FE5AE7"/>
    <w:rsid w:val="00FE70A4"/>
    <w:rsid w:val="00FE7FDB"/>
    <w:rsid w:val="00FF0A65"/>
    <w:rsid w:val="00FF0C59"/>
    <w:rsid w:val="00FF0FF6"/>
    <w:rsid w:val="00FF12C9"/>
    <w:rsid w:val="00FF246F"/>
    <w:rsid w:val="00FF36BD"/>
    <w:rsid w:val="00FF43B9"/>
    <w:rsid w:val="00FF4407"/>
    <w:rsid w:val="00FF5FB4"/>
    <w:rsid w:val="00FF6266"/>
    <w:rsid w:val="00FF6AA0"/>
    <w:rsid w:val="00FF6CD5"/>
    <w:rsid w:val="00FF7101"/>
    <w:rsid w:val="00FF783A"/>
    <w:rsid w:val="00FF7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ordia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355"/>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4C21"/>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6F4C21"/>
    <w:rPr>
      <w:rFonts w:ascii="Times New Roman" w:eastAsia="宋体" w:hAnsi="Times New Roman" w:cs="Times New Roman"/>
      <w:sz w:val="18"/>
      <w:szCs w:val="18"/>
    </w:rPr>
  </w:style>
  <w:style w:type="paragraph" w:styleId="a4">
    <w:name w:val="footer"/>
    <w:basedOn w:val="a"/>
    <w:link w:val="Char0"/>
    <w:uiPriority w:val="99"/>
    <w:unhideWhenUsed/>
    <w:rsid w:val="006F4C21"/>
    <w:pPr>
      <w:tabs>
        <w:tab w:val="center" w:pos="4153"/>
        <w:tab w:val="right" w:pos="8306"/>
      </w:tabs>
      <w:snapToGrid w:val="0"/>
      <w:jc w:val="left"/>
    </w:pPr>
    <w:rPr>
      <w:kern w:val="0"/>
      <w:sz w:val="18"/>
      <w:szCs w:val="18"/>
      <w:lang/>
    </w:rPr>
  </w:style>
  <w:style w:type="character" w:customStyle="1" w:styleId="Char0">
    <w:name w:val="页脚 Char"/>
    <w:link w:val="a4"/>
    <w:uiPriority w:val="99"/>
    <w:rsid w:val="006F4C21"/>
    <w:rPr>
      <w:rFonts w:ascii="Times New Roman" w:eastAsia="宋体" w:hAnsi="Times New Roman" w:cs="Times New Roman"/>
      <w:sz w:val="18"/>
      <w:szCs w:val="18"/>
    </w:rPr>
  </w:style>
  <w:style w:type="character" w:styleId="a5">
    <w:name w:val="Strong"/>
    <w:uiPriority w:val="22"/>
    <w:qFormat/>
    <w:rsid w:val="00173445"/>
    <w:rPr>
      <w:b/>
      <w:bCs/>
    </w:rPr>
  </w:style>
  <w:style w:type="paragraph" w:styleId="a6">
    <w:name w:val="Balloon Text"/>
    <w:basedOn w:val="a"/>
    <w:link w:val="Char1"/>
    <w:uiPriority w:val="99"/>
    <w:semiHidden/>
    <w:unhideWhenUsed/>
    <w:rsid w:val="003F16D2"/>
    <w:rPr>
      <w:kern w:val="0"/>
      <w:sz w:val="18"/>
      <w:szCs w:val="18"/>
      <w:lang/>
    </w:rPr>
  </w:style>
  <w:style w:type="character" w:customStyle="1" w:styleId="Char1">
    <w:name w:val="批注框文本 Char"/>
    <w:link w:val="a6"/>
    <w:uiPriority w:val="99"/>
    <w:semiHidden/>
    <w:rsid w:val="003F16D2"/>
    <w:rPr>
      <w:rFonts w:ascii="Times New Roman" w:eastAsia="宋体" w:hAnsi="Times New Roman" w:cs="Times New Roman"/>
      <w:sz w:val="18"/>
      <w:szCs w:val="18"/>
    </w:rPr>
  </w:style>
  <w:style w:type="paragraph" w:styleId="a7">
    <w:name w:val="Revision"/>
    <w:hidden/>
    <w:uiPriority w:val="99"/>
    <w:semiHidden/>
    <w:rsid w:val="007E16CC"/>
    <w:rPr>
      <w:rFonts w:ascii="Times New Roman" w:hAnsi="Times New Roman" w:cs="Times New Roman"/>
      <w:kern w:val="2"/>
      <w:sz w:val="21"/>
      <w:szCs w:val="24"/>
    </w:rPr>
  </w:style>
  <w:style w:type="paragraph" w:styleId="a8">
    <w:name w:val="Document Map"/>
    <w:basedOn w:val="a"/>
    <w:link w:val="Char2"/>
    <w:uiPriority w:val="99"/>
    <w:semiHidden/>
    <w:unhideWhenUsed/>
    <w:rsid w:val="001946AF"/>
    <w:rPr>
      <w:rFonts w:ascii="宋体"/>
      <w:sz w:val="18"/>
      <w:szCs w:val="18"/>
    </w:rPr>
  </w:style>
  <w:style w:type="character" w:customStyle="1" w:styleId="Char2">
    <w:name w:val="文档结构图 Char"/>
    <w:link w:val="a8"/>
    <w:uiPriority w:val="99"/>
    <w:semiHidden/>
    <w:rsid w:val="001946AF"/>
    <w:rPr>
      <w:rFonts w:ascii="宋体" w:hAnsi="Times New Roman" w:cs="Times New Roman"/>
      <w:kern w:val="2"/>
      <w:sz w:val="18"/>
      <w:szCs w:val="18"/>
    </w:rPr>
  </w:style>
  <w:style w:type="character" w:styleId="a9">
    <w:name w:val="annotation reference"/>
    <w:uiPriority w:val="99"/>
    <w:semiHidden/>
    <w:unhideWhenUsed/>
    <w:rsid w:val="00E26652"/>
    <w:rPr>
      <w:sz w:val="21"/>
      <w:szCs w:val="21"/>
    </w:rPr>
  </w:style>
  <w:style w:type="paragraph" w:styleId="aa">
    <w:name w:val="annotation text"/>
    <w:basedOn w:val="a"/>
    <w:link w:val="Char3"/>
    <w:uiPriority w:val="99"/>
    <w:semiHidden/>
    <w:unhideWhenUsed/>
    <w:rsid w:val="00E26652"/>
    <w:pPr>
      <w:jc w:val="left"/>
    </w:pPr>
  </w:style>
  <w:style w:type="character" w:customStyle="1" w:styleId="Char3">
    <w:name w:val="批注文字 Char"/>
    <w:link w:val="aa"/>
    <w:uiPriority w:val="99"/>
    <w:semiHidden/>
    <w:rsid w:val="00E26652"/>
    <w:rPr>
      <w:rFonts w:ascii="Times New Roman" w:hAnsi="Times New Roman" w:cs="Times New Roman"/>
      <w:kern w:val="2"/>
      <w:sz w:val="21"/>
      <w:szCs w:val="24"/>
    </w:rPr>
  </w:style>
  <w:style w:type="paragraph" w:styleId="ab">
    <w:name w:val="annotation subject"/>
    <w:basedOn w:val="aa"/>
    <w:next w:val="aa"/>
    <w:link w:val="Char4"/>
    <w:uiPriority w:val="99"/>
    <w:semiHidden/>
    <w:unhideWhenUsed/>
    <w:rsid w:val="00E26652"/>
    <w:rPr>
      <w:b/>
      <w:bCs/>
    </w:rPr>
  </w:style>
  <w:style w:type="character" w:customStyle="1" w:styleId="Char4">
    <w:name w:val="批注主题 Char"/>
    <w:link w:val="ab"/>
    <w:uiPriority w:val="99"/>
    <w:semiHidden/>
    <w:rsid w:val="00E26652"/>
    <w:rPr>
      <w:rFonts w:ascii="Times New Roman" w:hAnsi="Times New Roman" w:cs="Times New Roman"/>
      <w:b/>
      <w:bCs/>
      <w:kern w:val="2"/>
      <w:sz w:val="21"/>
      <w:szCs w:val="24"/>
    </w:rPr>
  </w:style>
</w:styles>
</file>

<file path=word/webSettings.xml><?xml version="1.0" encoding="utf-8"?>
<w:webSettings xmlns:r="http://schemas.openxmlformats.org/officeDocument/2006/relationships" xmlns:w="http://schemas.openxmlformats.org/wordprocessingml/2006/main">
  <w:divs>
    <w:div w:id="243688665">
      <w:bodyDiv w:val="1"/>
      <w:marLeft w:val="30"/>
      <w:marRight w:val="30"/>
      <w:marTop w:val="0"/>
      <w:marBottom w:val="0"/>
      <w:divBdr>
        <w:top w:val="none" w:sz="0" w:space="0" w:color="auto"/>
        <w:left w:val="none" w:sz="0" w:space="0" w:color="auto"/>
        <w:bottom w:val="none" w:sz="0" w:space="0" w:color="auto"/>
        <w:right w:val="none" w:sz="0" w:space="0" w:color="auto"/>
      </w:divBdr>
      <w:divsChild>
        <w:div w:id="186675328">
          <w:marLeft w:val="0"/>
          <w:marRight w:val="0"/>
          <w:marTop w:val="0"/>
          <w:marBottom w:val="0"/>
          <w:divBdr>
            <w:top w:val="none" w:sz="0" w:space="0" w:color="auto"/>
            <w:left w:val="none" w:sz="0" w:space="0" w:color="auto"/>
            <w:bottom w:val="none" w:sz="0" w:space="0" w:color="auto"/>
            <w:right w:val="none" w:sz="0" w:space="0" w:color="auto"/>
          </w:divBdr>
          <w:divsChild>
            <w:div w:id="35545622">
              <w:marLeft w:val="0"/>
              <w:marRight w:val="0"/>
              <w:marTop w:val="0"/>
              <w:marBottom w:val="0"/>
              <w:divBdr>
                <w:top w:val="none" w:sz="0" w:space="0" w:color="auto"/>
                <w:left w:val="none" w:sz="0" w:space="0" w:color="auto"/>
                <w:bottom w:val="none" w:sz="0" w:space="0" w:color="auto"/>
                <w:right w:val="none" w:sz="0" w:space="0" w:color="auto"/>
              </w:divBdr>
              <w:divsChild>
                <w:div w:id="328219388">
                  <w:marLeft w:val="180"/>
                  <w:marRight w:val="0"/>
                  <w:marTop w:val="0"/>
                  <w:marBottom w:val="0"/>
                  <w:divBdr>
                    <w:top w:val="none" w:sz="0" w:space="0" w:color="auto"/>
                    <w:left w:val="none" w:sz="0" w:space="0" w:color="auto"/>
                    <w:bottom w:val="none" w:sz="0" w:space="0" w:color="auto"/>
                    <w:right w:val="none" w:sz="0" w:space="0" w:color="auto"/>
                  </w:divBdr>
                  <w:divsChild>
                    <w:div w:id="3680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875099">
      <w:bodyDiv w:val="1"/>
      <w:marLeft w:val="0"/>
      <w:marRight w:val="0"/>
      <w:marTop w:val="0"/>
      <w:marBottom w:val="0"/>
      <w:divBdr>
        <w:top w:val="none" w:sz="0" w:space="0" w:color="auto"/>
        <w:left w:val="none" w:sz="0" w:space="0" w:color="auto"/>
        <w:bottom w:val="none" w:sz="0" w:space="0" w:color="auto"/>
        <w:right w:val="none" w:sz="0" w:space="0" w:color="auto"/>
      </w:divBdr>
    </w:div>
    <w:div w:id="735857948">
      <w:bodyDiv w:val="1"/>
      <w:marLeft w:val="0"/>
      <w:marRight w:val="0"/>
      <w:marTop w:val="0"/>
      <w:marBottom w:val="0"/>
      <w:divBdr>
        <w:top w:val="none" w:sz="0" w:space="0" w:color="auto"/>
        <w:left w:val="none" w:sz="0" w:space="0" w:color="auto"/>
        <w:bottom w:val="none" w:sz="0" w:space="0" w:color="auto"/>
        <w:right w:val="none" w:sz="0" w:space="0" w:color="auto"/>
      </w:divBdr>
    </w:div>
    <w:div w:id="955260660">
      <w:bodyDiv w:val="1"/>
      <w:marLeft w:val="30"/>
      <w:marRight w:val="30"/>
      <w:marTop w:val="0"/>
      <w:marBottom w:val="0"/>
      <w:divBdr>
        <w:top w:val="none" w:sz="0" w:space="0" w:color="auto"/>
        <w:left w:val="none" w:sz="0" w:space="0" w:color="auto"/>
        <w:bottom w:val="none" w:sz="0" w:space="0" w:color="auto"/>
        <w:right w:val="none" w:sz="0" w:space="0" w:color="auto"/>
      </w:divBdr>
      <w:divsChild>
        <w:div w:id="1901280885">
          <w:marLeft w:val="0"/>
          <w:marRight w:val="0"/>
          <w:marTop w:val="0"/>
          <w:marBottom w:val="0"/>
          <w:divBdr>
            <w:top w:val="none" w:sz="0" w:space="0" w:color="auto"/>
            <w:left w:val="none" w:sz="0" w:space="0" w:color="auto"/>
            <w:bottom w:val="none" w:sz="0" w:space="0" w:color="auto"/>
            <w:right w:val="none" w:sz="0" w:space="0" w:color="auto"/>
          </w:divBdr>
          <w:divsChild>
            <w:div w:id="67771363">
              <w:marLeft w:val="0"/>
              <w:marRight w:val="0"/>
              <w:marTop w:val="0"/>
              <w:marBottom w:val="0"/>
              <w:divBdr>
                <w:top w:val="none" w:sz="0" w:space="0" w:color="auto"/>
                <w:left w:val="none" w:sz="0" w:space="0" w:color="auto"/>
                <w:bottom w:val="none" w:sz="0" w:space="0" w:color="auto"/>
                <w:right w:val="none" w:sz="0" w:space="0" w:color="auto"/>
              </w:divBdr>
              <w:divsChild>
                <w:div w:id="1069691491">
                  <w:marLeft w:val="180"/>
                  <w:marRight w:val="0"/>
                  <w:marTop w:val="0"/>
                  <w:marBottom w:val="0"/>
                  <w:divBdr>
                    <w:top w:val="none" w:sz="0" w:space="0" w:color="auto"/>
                    <w:left w:val="none" w:sz="0" w:space="0" w:color="auto"/>
                    <w:bottom w:val="none" w:sz="0" w:space="0" w:color="auto"/>
                    <w:right w:val="none" w:sz="0" w:space="0" w:color="auto"/>
                  </w:divBdr>
                  <w:divsChild>
                    <w:div w:id="20239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286030">
      <w:bodyDiv w:val="1"/>
      <w:marLeft w:val="30"/>
      <w:marRight w:val="30"/>
      <w:marTop w:val="0"/>
      <w:marBottom w:val="0"/>
      <w:divBdr>
        <w:top w:val="none" w:sz="0" w:space="0" w:color="auto"/>
        <w:left w:val="none" w:sz="0" w:space="0" w:color="auto"/>
        <w:bottom w:val="none" w:sz="0" w:space="0" w:color="auto"/>
        <w:right w:val="none" w:sz="0" w:space="0" w:color="auto"/>
      </w:divBdr>
      <w:divsChild>
        <w:div w:id="1635982500">
          <w:marLeft w:val="0"/>
          <w:marRight w:val="0"/>
          <w:marTop w:val="0"/>
          <w:marBottom w:val="0"/>
          <w:divBdr>
            <w:top w:val="none" w:sz="0" w:space="0" w:color="auto"/>
            <w:left w:val="none" w:sz="0" w:space="0" w:color="auto"/>
            <w:bottom w:val="none" w:sz="0" w:space="0" w:color="auto"/>
            <w:right w:val="none" w:sz="0" w:space="0" w:color="auto"/>
          </w:divBdr>
          <w:divsChild>
            <w:div w:id="109280350">
              <w:marLeft w:val="0"/>
              <w:marRight w:val="0"/>
              <w:marTop w:val="0"/>
              <w:marBottom w:val="0"/>
              <w:divBdr>
                <w:top w:val="none" w:sz="0" w:space="0" w:color="auto"/>
                <w:left w:val="none" w:sz="0" w:space="0" w:color="auto"/>
                <w:bottom w:val="none" w:sz="0" w:space="0" w:color="auto"/>
                <w:right w:val="none" w:sz="0" w:space="0" w:color="auto"/>
              </w:divBdr>
              <w:divsChild>
                <w:div w:id="1375958778">
                  <w:marLeft w:val="180"/>
                  <w:marRight w:val="0"/>
                  <w:marTop w:val="0"/>
                  <w:marBottom w:val="0"/>
                  <w:divBdr>
                    <w:top w:val="none" w:sz="0" w:space="0" w:color="auto"/>
                    <w:left w:val="none" w:sz="0" w:space="0" w:color="auto"/>
                    <w:bottom w:val="none" w:sz="0" w:space="0" w:color="auto"/>
                    <w:right w:val="none" w:sz="0" w:space="0" w:color="auto"/>
                  </w:divBdr>
                  <w:divsChild>
                    <w:div w:id="19330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4848</Characters>
  <Application>Microsoft Office Word</Application>
  <DocSecurity>4</DocSecurity>
  <Lines>40</Lines>
  <Paragraphs>11</Paragraphs>
  <ScaleCrop>false</ScaleCrop>
  <Company>Microsoft</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2017-12-05T07:00:00Z</cp:lastPrinted>
  <dcterms:created xsi:type="dcterms:W3CDTF">2025-10-27T16:07:00Z</dcterms:created>
  <dcterms:modified xsi:type="dcterms:W3CDTF">2025-10-27T16:07:00Z</dcterms:modified>
</cp:coreProperties>
</file>