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33" w:rsidRDefault="004707F2">
      <w:pPr>
        <w:jc w:val="center"/>
        <w:rPr>
          <w:rFonts w:ascii="宋体" w:eastAsia="宋体" w:hAnsi="宋体" w:cs="Times New Roman"/>
          <w:b/>
          <w:sz w:val="32"/>
          <w:szCs w:val="48"/>
        </w:rPr>
      </w:pPr>
      <w:bookmarkStart w:id="0" w:name="_GoBack"/>
      <w:bookmarkEnd w:id="0"/>
      <w:r>
        <w:rPr>
          <w:rFonts w:ascii="宋体" w:eastAsia="宋体" w:hAnsi="宋体" w:cs="Times New Roman" w:hint="eastAsia"/>
          <w:b/>
          <w:sz w:val="32"/>
          <w:szCs w:val="48"/>
        </w:rPr>
        <w:t>上海东方证券资产管理有限公司</w:t>
      </w:r>
    </w:p>
    <w:p w:rsidR="00202133" w:rsidRDefault="004707F2">
      <w:pPr>
        <w:jc w:val="center"/>
        <w:rPr>
          <w:rFonts w:ascii="宋体" w:eastAsia="宋体" w:hAnsi="宋体" w:cs="Times New Roman"/>
          <w:b/>
          <w:sz w:val="32"/>
          <w:szCs w:val="48"/>
        </w:rPr>
      </w:pPr>
      <w:r>
        <w:rPr>
          <w:rFonts w:ascii="宋体" w:eastAsia="宋体" w:hAnsi="宋体" w:cs="Times New Roman" w:hint="eastAsia"/>
          <w:b/>
          <w:sz w:val="32"/>
          <w:szCs w:val="48"/>
        </w:rPr>
        <w:t>关于旗下部分基金</w:t>
      </w:r>
      <w:r>
        <w:rPr>
          <w:rFonts w:ascii="宋体" w:eastAsia="宋体" w:hAnsi="宋体" w:cs="Times New Roman"/>
          <w:b/>
          <w:sz w:val="32"/>
          <w:szCs w:val="48"/>
        </w:rPr>
        <w:t>2025</w:t>
      </w:r>
      <w:r>
        <w:rPr>
          <w:rFonts w:ascii="宋体" w:eastAsia="宋体" w:hAnsi="宋体" w:cs="Times New Roman" w:hint="eastAsia"/>
          <w:b/>
          <w:sz w:val="32"/>
          <w:szCs w:val="48"/>
        </w:rPr>
        <w:t>年非港股通交易日申购、赎回等业务安排</w:t>
      </w:r>
      <w:r w:rsidR="000A0204">
        <w:rPr>
          <w:rFonts w:ascii="宋体" w:eastAsia="宋体" w:hAnsi="宋体" w:cs="Times New Roman" w:hint="eastAsia"/>
          <w:b/>
          <w:sz w:val="32"/>
          <w:szCs w:val="48"/>
        </w:rPr>
        <w:t>更新</w:t>
      </w:r>
      <w:r>
        <w:rPr>
          <w:rFonts w:ascii="宋体" w:eastAsia="宋体" w:hAnsi="宋体" w:cs="Times New Roman" w:hint="eastAsia"/>
          <w:b/>
          <w:sz w:val="32"/>
          <w:szCs w:val="48"/>
        </w:rPr>
        <w:t>的公告</w:t>
      </w:r>
    </w:p>
    <w:p w:rsidR="00202133" w:rsidRDefault="00202133">
      <w:pPr>
        <w:spacing w:line="360" w:lineRule="auto"/>
        <w:ind w:firstLineChars="200" w:firstLine="420"/>
        <w:jc w:val="left"/>
        <w:rPr>
          <w:rFonts w:ascii="Calibri" w:eastAsia="宋体" w:hAnsi="Calibri" w:cs="Times New Roman"/>
          <w:szCs w:val="21"/>
        </w:rPr>
      </w:pPr>
    </w:p>
    <w:p w:rsidR="00202133" w:rsidRPr="000F7CEE" w:rsidRDefault="004707F2" w:rsidP="000F7CE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保障基金平稳运作，保护持有人利益，根据下述基金基金合同的约定，上海东方证券资产管理有限公司（以下简称本公司）决定，除上海证券交易所和深圳证券交易所因国内节假日休市外，下述基金在下列非港股通交易日将暂停办理申购、赎回、定期定额投资、转换等业务（如已开通），并自下列非港股通交易日结束后的首个开放日恢复相关业务。后续除非适用基金范围发生变化，否则本公司不再另行公告。现将相关安排公告如下：</w:t>
      </w:r>
    </w:p>
    <w:p w:rsidR="002B2833" w:rsidRDefault="002B2833">
      <w:pPr>
        <w:spacing w:line="360" w:lineRule="auto"/>
        <w:ind w:firstLineChars="200" w:firstLine="482"/>
        <w:rPr>
          <w:rFonts w:ascii="宋体" w:eastAsia="宋体" w:hAnsi="宋体" w:cs="Times New Roman"/>
          <w:b/>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一、202</w:t>
      </w:r>
      <w:r>
        <w:rPr>
          <w:rFonts w:ascii="宋体" w:eastAsia="宋体" w:hAnsi="宋体" w:cs="Times New Roman"/>
          <w:b/>
          <w:sz w:val="24"/>
          <w:szCs w:val="24"/>
        </w:rPr>
        <w:t>5</w:t>
      </w:r>
      <w:r>
        <w:rPr>
          <w:rFonts w:ascii="宋体" w:eastAsia="宋体" w:hAnsi="宋体" w:cs="Times New Roman" w:hint="eastAsia"/>
          <w:b/>
          <w:sz w:val="24"/>
          <w:szCs w:val="24"/>
        </w:rPr>
        <w:t>年非港股通交易日</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根据上海证券交易所、深圳证券交易所关于2025年沪港通、深港通下的港股通交易日有关安排的通知，202</w:t>
      </w:r>
      <w:r>
        <w:rPr>
          <w:rFonts w:ascii="宋体" w:eastAsia="宋体" w:hAnsi="宋体" w:cs="Times New Roman"/>
          <w:sz w:val="24"/>
          <w:szCs w:val="24"/>
        </w:rPr>
        <w:t>5</w:t>
      </w:r>
      <w:r>
        <w:rPr>
          <w:rFonts w:ascii="宋体" w:eastAsia="宋体" w:hAnsi="宋体" w:cs="Times New Roman" w:hint="eastAsia"/>
          <w:sz w:val="24"/>
          <w:szCs w:val="24"/>
        </w:rPr>
        <w:t>年非港股通交易日如下：</w:t>
      </w:r>
      <w:r>
        <w:rPr>
          <w:rFonts w:ascii="宋体" w:eastAsia="宋体" w:hAnsi="宋体" w:cs="Times New Roman"/>
          <w:sz w:val="24"/>
          <w:szCs w:val="24"/>
        </w:rPr>
        <w:t xml:space="preserve"> </w:t>
      </w:r>
    </w:p>
    <w:tbl>
      <w:tblPr>
        <w:tblStyle w:val="a8"/>
        <w:tblW w:w="0" w:type="auto"/>
        <w:jc w:val="center"/>
        <w:tblLook w:val="04A0"/>
      </w:tblPr>
      <w:tblGrid>
        <w:gridCol w:w="8296"/>
      </w:tblGrid>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4</w:t>
            </w:r>
            <w:r>
              <w:rPr>
                <w:rFonts w:ascii="宋体" w:eastAsia="宋体" w:hAnsi="宋体" w:cs="Times New Roman" w:hint="eastAsia"/>
                <w:sz w:val="24"/>
                <w:szCs w:val="24"/>
              </w:rPr>
              <w:t>月</w:t>
            </w:r>
            <w:r>
              <w:rPr>
                <w:rFonts w:ascii="宋体" w:eastAsia="宋体" w:hAnsi="宋体" w:cs="Times New Roman"/>
                <w:sz w:val="24"/>
                <w:szCs w:val="24"/>
              </w:rPr>
              <w:t>18</w:t>
            </w:r>
            <w:r>
              <w:rPr>
                <w:rFonts w:ascii="宋体" w:eastAsia="宋体" w:hAnsi="宋体" w:cs="Times New Roman" w:hint="eastAsia"/>
                <w:sz w:val="24"/>
                <w:szCs w:val="24"/>
              </w:rPr>
              <w:t>日、</w:t>
            </w:r>
            <w:r>
              <w:rPr>
                <w:rFonts w:ascii="宋体" w:eastAsia="宋体" w:hAnsi="宋体" w:cs="Times New Roman"/>
                <w:sz w:val="24"/>
                <w:szCs w:val="24"/>
              </w:rPr>
              <w:t>4</w:t>
            </w:r>
            <w:r>
              <w:rPr>
                <w:rFonts w:ascii="宋体" w:eastAsia="宋体" w:hAnsi="宋体" w:cs="Times New Roman" w:hint="eastAsia"/>
                <w:sz w:val="24"/>
                <w:szCs w:val="24"/>
              </w:rPr>
              <w:t>月</w:t>
            </w:r>
            <w:r>
              <w:rPr>
                <w:rFonts w:ascii="宋体" w:eastAsia="宋体" w:hAnsi="宋体" w:cs="Times New Roman"/>
                <w:sz w:val="24"/>
                <w:szCs w:val="24"/>
              </w:rPr>
              <w:t>21</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7</w:t>
            </w:r>
            <w:r>
              <w:rPr>
                <w:rFonts w:ascii="宋体" w:eastAsia="宋体" w:hAnsi="宋体" w:cs="Times New Roman" w:hint="eastAsia"/>
                <w:sz w:val="24"/>
                <w:szCs w:val="24"/>
              </w:rPr>
              <w:t>月</w:t>
            </w:r>
            <w:r>
              <w:rPr>
                <w:rFonts w:ascii="宋体" w:eastAsia="宋体" w:hAnsi="宋体" w:cs="Times New Roman"/>
                <w:sz w:val="24"/>
                <w:szCs w:val="24"/>
              </w:rPr>
              <w:t>1</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10</w:t>
            </w:r>
            <w:r>
              <w:rPr>
                <w:rFonts w:ascii="宋体" w:eastAsia="宋体" w:hAnsi="宋体" w:cs="Times New Roman" w:hint="eastAsia"/>
                <w:sz w:val="24"/>
                <w:szCs w:val="24"/>
              </w:rPr>
              <w:t>月</w:t>
            </w:r>
            <w:r>
              <w:rPr>
                <w:rFonts w:ascii="宋体" w:eastAsia="宋体" w:hAnsi="宋体" w:cs="Times New Roman"/>
                <w:sz w:val="24"/>
                <w:szCs w:val="24"/>
              </w:rPr>
              <w:t>29</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12</w:t>
            </w:r>
            <w:r>
              <w:rPr>
                <w:rFonts w:ascii="宋体" w:eastAsia="宋体" w:hAnsi="宋体" w:cs="Times New Roman" w:hint="eastAsia"/>
                <w:sz w:val="24"/>
                <w:szCs w:val="24"/>
              </w:rPr>
              <w:t>月</w:t>
            </w:r>
            <w:r>
              <w:rPr>
                <w:rFonts w:ascii="宋体" w:eastAsia="宋体" w:hAnsi="宋体" w:cs="Times New Roman"/>
                <w:sz w:val="24"/>
                <w:szCs w:val="24"/>
              </w:rPr>
              <w:t>25</w:t>
            </w:r>
            <w:r>
              <w:rPr>
                <w:rFonts w:ascii="宋体" w:eastAsia="宋体" w:hAnsi="宋体" w:cs="Times New Roman" w:hint="eastAsia"/>
                <w:sz w:val="24"/>
                <w:szCs w:val="24"/>
              </w:rPr>
              <w:t>日、</w:t>
            </w:r>
            <w:r>
              <w:rPr>
                <w:rFonts w:ascii="宋体" w:eastAsia="宋体" w:hAnsi="宋体" w:cs="Times New Roman"/>
                <w:sz w:val="24"/>
                <w:szCs w:val="24"/>
              </w:rPr>
              <w:t>12</w:t>
            </w:r>
            <w:r>
              <w:rPr>
                <w:rFonts w:ascii="宋体" w:eastAsia="宋体" w:hAnsi="宋体" w:cs="Times New Roman" w:hint="eastAsia"/>
                <w:sz w:val="24"/>
                <w:szCs w:val="24"/>
              </w:rPr>
              <w:t>月</w:t>
            </w:r>
            <w:r>
              <w:rPr>
                <w:rFonts w:ascii="宋体" w:eastAsia="宋体" w:hAnsi="宋体" w:cs="Times New Roman"/>
                <w:sz w:val="24"/>
                <w:szCs w:val="24"/>
              </w:rPr>
              <w:t>26</w:t>
            </w:r>
            <w:r>
              <w:rPr>
                <w:rFonts w:ascii="宋体" w:eastAsia="宋体" w:hAnsi="宋体" w:cs="Times New Roman" w:hint="eastAsia"/>
                <w:sz w:val="24"/>
                <w:szCs w:val="24"/>
              </w:rPr>
              <w:t>日</w:t>
            </w:r>
          </w:p>
        </w:tc>
      </w:tr>
    </w:tbl>
    <w:p w:rsidR="00202133" w:rsidRDefault="004707F2">
      <w:pPr>
        <w:spacing w:line="360" w:lineRule="auto"/>
        <w:rPr>
          <w:rFonts w:ascii="宋体" w:eastAsia="宋体" w:hAnsi="宋体" w:cs="Times New Roman"/>
          <w:sz w:val="24"/>
          <w:szCs w:val="24"/>
        </w:rPr>
      </w:pPr>
      <w:r>
        <w:rPr>
          <w:rFonts w:ascii="宋体" w:eastAsia="宋体" w:hAnsi="宋体" w:cs="Times New Roman" w:hint="eastAsia"/>
          <w:sz w:val="24"/>
          <w:szCs w:val="24"/>
        </w:rPr>
        <w:t>注：上述非港股通交易日已剔除和国内双休日及法定节假日重合的日期。</w:t>
      </w:r>
    </w:p>
    <w:p w:rsidR="00202133" w:rsidRDefault="00202133">
      <w:pPr>
        <w:spacing w:line="360" w:lineRule="auto"/>
        <w:rPr>
          <w:rFonts w:ascii="宋体" w:eastAsia="宋体" w:hAnsi="宋体" w:cs="Times New Roman"/>
          <w:sz w:val="24"/>
          <w:szCs w:val="24"/>
        </w:rPr>
      </w:pPr>
    </w:p>
    <w:p w:rsidR="00202133" w:rsidRDefault="004707F2">
      <w:pPr>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二、适用基金</w:t>
      </w:r>
    </w:p>
    <w:p w:rsidR="000A0204" w:rsidRDefault="000A0204">
      <w:pPr>
        <w:spacing w:line="360" w:lineRule="auto"/>
        <w:ind w:firstLineChars="200" w:firstLine="480"/>
        <w:jc w:val="left"/>
        <w:rPr>
          <w:rFonts w:ascii="宋体" w:eastAsia="宋体" w:hAnsi="宋体" w:cs="Times New Roman"/>
          <w:b/>
          <w:sz w:val="24"/>
          <w:szCs w:val="24"/>
        </w:rPr>
      </w:pPr>
      <w:r>
        <w:rPr>
          <w:rFonts w:ascii="宋体" w:eastAsia="宋体" w:hAnsi="宋体" w:cs="Times New Roman" w:hint="eastAsia"/>
          <w:sz w:val="24"/>
          <w:szCs w:val="24"/>
        </w:rPr>
        <w:t>自</w:t>
      </w:r>
      <w:r w:rsidR="0068036C">
        <w:rPr>
          <w:rFonts w:ascii="宋体" w:eastAsia="宋体" w:hAnsi="宋体" w:cs="Times New Roman" w:hint="eastAsia"/>
          <w:sz w:val="24"/>
          <w:szCs w:val="24"/>
        </w:rPr>
        <w:t>2025年</w:t>
      </w:r>
      <w:r w:rsidR="0068036C">
        <w:rPr>
          <w:rFonts w:ascii="宋体" w:eastAsia="宋体" w:hAnsi="宋体" w:cs="Times New Roman"/>
          <w:sz w:val="24"/>
          <w:szCs w:val="24"/>
        </w:rPr>
        <w:t>10</w:t>
      </w:r>
      <w:r>
        <w:rPr>
          <w:rFonts w:ascii="宋体" w:eastAsia="宋体" w:hAnsi="宋体" w:cs="Times New Roman" w:hint="eastAsia"/>
          <w:sz w:val="24"/>
          <w:szCs w:val="24"/>
        </w:rPr>
        <w:t>月</w:t>
      </w:r>
      <w:r w:rsidR="0068036C">
        <w:rPr>
          <w:rFonts w:ascii="宋体" w:eastAsia="宋体" w:hAnsi="宋体" w:cs="Times New Roman"/>
          <w:sz w:val="24"/>
          <w:szCs w:val="24"/>
        </w:rPr>
        <w:t>29</w:t>
      </w:r>
      <w:r>
        <w:rPr>
          <w:rFonts w:ascii="宋体" w:eastAsia="宋体" w:hAnsi="宋体" w:cs="Times New Roman" w:hint="eastAsia"/>
          <w:sz w:val="24"/>
          <w:szCs w:val="24"/>
        </w:rPr>
        <w:t>日（含）起，相关适用基金列表更新如下：</w:t>
      </w:r>
    </w:p>
    <w:tbl>
      <w:tblPr>
        <w:tblW w:w="8301" w:type="dxa"/>
        <w:tblInd w:w="-5" w:type="dxa"/>
        <w:tblLook w:val="04A0"/>
      </w:tblPr>
      <w:tblGrid>
        <w:gridCol w:w="740"/>
        <w:gridCol w:w="4465"/>
        <w:gridCol w:w="3096"/>
      </w:tblGrid>
      <w:tr w:rsidR="00202133" w:rsidTr="00824B8F">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202133">
            <w:pPr>
              <w:widowControl/>
              <w:rPr>
                <w:rFonts w:ascii="宋体" w:eastAsia="宋体" w:hAnsi="宋体" w:cs="宋体"/>
                <w:color w:val="000000"/>
                <w:kern w:val="0"/>
                <w:sz w:val="24"/>
                <w:szCs w:val="24"/>
              </w:rPr>
            </w:pP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r>
      <w:tr w:rsidR="00202133" w:rsidTr="00824B8F">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东方红睿和三年持有期混合型证券投资基金A/C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color w:val="000000"/>
                <w:kern w:val="0"/>
                <w:sz w:val="24"/>
                <w:szCs w:val="24"/>
              </w:rPr>
              <w:t>169109</w:t>
            </w:r>
            <w:r>
              <w:rPr>
                <w:rFonts w:ascii="宋体" w:eastAsia="宋体" w:hAnsi="宋体" w:cs="宋体" w:hint="eastAsia"/>
                <w:color w:val="000000"/>
                <w:kern w:val="0"/>
                <w:sz w:val="24"/>
                <w:szCs w:val="24"/>
              </w:rPr>
              <w:t>/</w:t>
            </w:r>
            <w:r>
              <w:t xml:space="preserve"> </w:t>
            </w:r>
            <w:r>
              <w:rPr>
                <w:rFonts w:ascii="宋体" w:eastAsia="宋体" w:hAnsi="宋体" w:cs="宋体"/>
                <w:color w:val="000000"/>
                <w:kern w:val="0"/>
                <w:sz w:val="24"/>
                <w:szCs w:val="24"/>
              </w:rPr>
              <w:t>012439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东方红沪港深灵活配置混合型证券投资基金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2803</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东方红睿华沪港深灵活配置混合型证券投资基金（LOF）A/C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169105/018949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东方红战略精选沪港深混合型证券投资基金A/C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003044/003045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东方红优享红利沪港深灵活配置混合型证券投资基金A/C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003396/017536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东方红智逸沪港深定期开放混合型发起式证券投资基金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4278</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东方红目标优选三年定期开放混合型证券投资基金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东方红创新优选三年定期开放混合型证券投资基金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东方红配置精选混合型证券投资基金A/C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005974/005975</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东方红核心优选一年定期开放混合型证券投资基金A/C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006353/010292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东方红恒元五年持有期混合型证券投资基金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501066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东方红睿阳三年持有期混合型证券投资基金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bookmarkStart w:id="1" w:name="OLE_LINK8"/>
            <w:bookmarkStart w:id="2" w:name="OLE_LINK9"/>
            <w:r>
              <w:rPr>
                <w:rFonts w:ascii="宋体" w:eastAsia="宋体" w:hAnsi="宋体" w:cs="宋体" w:hint="eastAsia"/>
                <w:color w:val="000000"/>
                <w:kern w:val="0"/>
                <w:sz w:val="24"/>
                <w:szCs w:val="24"/>
              </w:rPr>
              <w:t>169102</w:t>
            </w:r>
            <w:bookmarkEnd w:id="1"/>
            <w:bookmarkEnd w:id="2"/>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东方红睿满沪港深灵活配置混合型证券投资基金（LOF）A/C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169104/018948</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东方红启元三年持有期混合型证券投资基金A/B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910007/007887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东方红安鑫甄选一年持有期混合型证券投资基金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8770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东方红品质优选两年定期开放混合型证券投资基金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8263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东方红恒阳五年持有期混合型证券投资基金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东方红匠心甄选一年持有期混合型证券投资基金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8990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东方红均衡优选两年定期开放混合型证券投资基金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169108</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东方红启东三年持有期混合型证券投资基金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8985</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东方红智远三年持有期混合型证券投资基金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9576</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东方红优质甄选一年持有期混合型证券投资基金A/C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009725/013785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东方红招盈甄选一年持有期混合型证券投资基金A/C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009806/009807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东方红明鉴优选两年定期开放混合型证券投资基金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9842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东方红智享三年持有期混合型证券投资基金A/C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019773/019774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东方红欣和平衡配置两年持有期混合型基金中基金（FOF）</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11587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东方红创新趋势混合型证券投资基金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10699</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东方红远见价值混合型证券投资基金A/C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010714/017537</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东方红启阳三年持有期混合型证券投资基金A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910024</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东方红启瑞三年持有期混合型证券投资基金A/B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910011/011312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东方红启程三年持有期混合型证券投资基金A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910009</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东方红启盛三年持有期混合型证券投资基金A/B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910006/010442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东方红锦和甄选18个月持有期混合型证券投资基金A/C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012088/012089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东方红启恒三年持有期混合型证券投资基金A/B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910004/011724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东方红启华三年持有期混合型证券投资基金A/B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910021/011313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东方红内需增长混合型证券投资基金A/B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910028/012243</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东方红新源三年持有期混合型证券投资基金A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910026</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东方红新海混合型证券投资基金A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910010</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东方红智华三年持有期混合型证券投资基金A/C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012839/012840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东方红智选三年持有期混合型证券投资基金A/C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013294/013295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东方红启兴三年持有期混合型证券投资基金A/B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910005/010441</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东方红锦丰优选两年定期开放混合型证券投资基金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10700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东方红招瑞甄选18个月持有期混合型证券投资基金A/C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012949/012950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东方红锦弘甄选两年持有期混合型证券投资基金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14573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东方红锦融甄选18个月持有期混合型证券投资基金A/C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014888/014889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东方红ESG可持续投资混合型证券投资基金A/C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015102/015103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东方红医疗升级股票型发起式证券投资基金A/C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015052/015053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东方红民享甄选一年持有期混合型证券投资基金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14291</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东方红远见领航混合型发起式证券投资基金A/C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019008/019009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东方红多元策略混合型证券投资基金A/B/C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910017/010821/017494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东方红启航三年持有期混合型证券投资基金A/B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910022/010225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东方红锦惠甄选18个月持有期混合型证券投资基金A/C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016832/016833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东方红共赢甄选一年持有期混合型证券投资基金A/C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016834/016835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东方红先进制造混合型证券投资基金A/C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017848/017849</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东方红欣和积极配置3个月持有期混合型基金中基金（FOF）A/C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018511/018512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东方红汇享债券型证券投资基金A/C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020284/020285</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东方红量化选股混合型发起式证券投资基金A/C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020803/020804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东方红睿玺三年持有期混合型证券投资基金A/C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282828"/>
                <w:kern w:val="0"/>
                <w:sz w:val="24"/>
                <w:szCs w:val="24"/>
              </w:rPr>
            </w:pPr>
            <w:r>
              <w:rPr>
                <w:rFonts w:ascii="宋体" w:eastAsia="宋体" w:hAnsi="宋体" w:cs="宋体" w:hint="eastAsia"/>
                <w:color w:val="282828"/>
                <w:kern w:val="0"/>
                <w:sz w:val="24"/>
                <w:szCs w:val="24"/>
              </w:rPr>
              <w:t>501049</w:t>
            </w:r>
            <w:r>
              <w:rPr>
                <w:rFonts w:ascii="宋体" w:eastAsia="宋体" w:hAnsi="宋体" w:cs="宋体" w:hint="eastAsia"/>
                <w:b/>
                <w:bCs/>
                <w:color w:val="282828"/>
                <w:kern w:val="0"/>
                <w:sz w:val="24"/>
                <w:szCs w:val="24"/>
              </w:rPr>
              <w:t>/</w:t>
            </w:r>
            <w:r>
              <w:rPr>
                <w:rFonts w:ascii="宋体" w:eastAsia="宋体" w:hAnsi="宋体" w:cs="宋体" w:hint="eastAsia"/>
                <w:color w:val="282828"/>
                <w:kern w:val="0"/>
                <w:sz w:val="24"/>
                <w:szCs w:val="24"/>
              </w:rPr>
              <w:t>010506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东方红睿泽三年持有期混合型证券投资基金A/C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501054/011032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BA10D2" w:rsidP="00FC1930">
            <w:pPr>
              <w:widowControl/>
              <w:rPr>
                <w:rFonts w:ascii="宋体" w:eastAsia="宋体" w:hAnsi="宋体" w:cs="宋体"/>
                <w:color w:val="000000"/>
                <w:kern w:val="0"/>
                <w:sz w:val="24"/>
                <w:szCs w:val="24"/>
              </w:rPr>
            </w:pPr>
            <w:r w:rsidRPr="004D03F6">
              <w:rPr>
                <w:rFonts w:ascii="宋体" w:eastAsia="宋体" w:hAnsi="宋体" w:cs="宋体" w:hint="eastAsia"/>
                <w:color w:val="000000"/>
                <w:kern w:val="0"/>
                <w:sz w:val="24"/>
                <w:szCs w:val="24"/>
              </w:rPr>
              <w:t>东方红睿轩三年持有期混合型证券投资基金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BA10D2"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69103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东方红红利量化选股混合型发起式证券投资基金A/C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021650/021651</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东方红欣和稳健配置3个月持有期混合型基金中基金（FOF）A/C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020909/020910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东方红动力领航混合型证券投资基金A/C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021647/021648</w:t>
            </w:r>
          </w:p>
        </w:tc>
      </w:tr>
      <w:tr w:rsidR="00FC1930" w:rsidTr="00824B8F">
        <w:trPr>
          <w:trHeight w:val="62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64</w:t>
            </w:r>
          </w:p>
        </w:tc>
        <w:tc>
          <w:tcPr>
            <w:tcW w:w="4465"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东方红安盈甄选一年持有期混合型证券投资基金A/C</w:t>
            </w:r>
          </w:p>
        </w:tc>
        <w:tc>
          <w:tcPr>
            <w:tcW w:w="309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282828"/>
                <w:kern w:val="0"/>
                <w:sz w:val="24"/>
                <w:szCs w:val="24"/>
              </w:rPr>
            </w:pPr>
            <w:r>
              <w:rPr>
                <w:rFonts w:ascii="宋体" w:eastAsia="宋体" w:hAnsi="宋体" w:cs="宋体" w:hint="eastAsia"/>
                <w:color w:val="282828"/>
                <w:kern w:val="0"/>
                <w:sz w:val="24"/>
                <w:szCs w:val="24"/>
              </w:rPr>
              <w:t>012683</w:t>
            </w:r>
            <w:r>
              <w:rPr>
                <w:rFonts w:ascii="宋体" w:eastAsia="宋体" w:hAnsi="宋体" w:cs="宋体" w:hint="eastAsia"/>
                <w:color w:val="000000"/>
                <w:kern w:val="0"/>
                <w:sz w:val="24"/>
                <w:szCs w:val="24"/>
              </w:rPr>
              <w:t>/</w:t>
            </w:r>
            <w:r>
              <w:rPr>
                <w:rFonts w:ascii="宋体" w:eastAsia="宋体" w:hAnsi="宋体" w:cs="宋体" w:hint="eastAsia"/>
                <w:color w:val="282828"/>
                <w:kern w:val="0"/>
                <w:sz w:val="24"/>
                <w:szCs w:val="24"/>
              </w:rPr>
              <w:t>012684</w:t>
            </w:r>
          </w:p>
        </w:tc>
      </w:tr>
      <w:tr w:rsidR="00FC1930" w:rsidTr="00824B8F">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东方红慧鑫甄选6个月持有期混合型证券投资基金A/C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020358/020359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sidRPr="00005871">
              <w:rPr>
                <w:rFonts w:ascii="宋体" w:eastAsia="宋体" w:hAnsi="宋体" w:cs="宋体" w:hint="eastAsia"/>
                <w:color w:val="000000"/>
                <w:kern w:val="0"/>
                <w:sz w:val="24"/>
                <w:szCs w:val="24"/>
              </w:rPr>
              <w:t>东方红远见精选混合型证券投资基金</w:t>
            </w:r>
            <w:r>
              <w:rPr>
                <w:rFonts w:ascii="宋体" w:eastAsia="宋体" w:hAnsi="宋体" w:cs="宋体" w:hint="eastAsia"/>
                <w:color w:val="000000"/>
                <w:kern w:val="0"/>
                <w:sz w:val="24"/>
                <w:szCs w:val="24"/>
              </w:rPr>
              <w:t>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sidRPr="00005871">
              <w:rPr>
                <w:rFonts w:ascii="宋体" w:eastAsia="宋体" w:hAnsi="宋体" w:cs="宋体"/>
                <w:color w:val="000000"/>
                <w:kern w:val="0"/>
                <w:sz w:val="24"/>
                <w:szCs w:val="24"/>
              </w:rPr>
              <w:t>021857</w:t>
            </w:r>
            <w:r>
              <w:rPr>
                <w:rFonts w:ascii="宋体" w:eastAsia="宋体" w:hAnsi="宋体" w:cs="宋体"/>
                <w:color w:val="000000"/>
                <w:kern w:val="0"/>
                <w:sz w:val="24"/>
                <w:szCs w:val="24"/>
              </w:rPr>
              <w:t>/</w:t>
            </w:r>
            <w:r w:rsidRPr="00005871">
              <w:rPr>
                <w:rFonts w:ascii="宋体" w:eastAsia="宋体" w:hAnsi="宋体" w:cs="宋体"/>
                <w:color w:val="000000"/>
                <w:kern w:val="0"/>
                <w:sz w:val="24"/>
                <w:szCs w:val="24"/>
              </w:rPr>
              <w:t>021858</w:t>
            </w:r>
          </w:p>
        </w:tc>
      </w:tr>
      <w:tr w:rsidR="00FC1930" w:rsidTr="00824B8F">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7</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FC1930" w:rsidRPr="00005871" w:rsidRDefault="00FC1930" w:rsidP="00FC1930">
            <w:pPr>
              <w:widowControl/>
              <w:rPr>
                <w:rFonts w:ascii="宋体" w:eastAsia="宋体" w:hAnsi="宋体" w:cs="宋体"/>
                <w:color w:val="000000"/>
                <w:kern w:val="0"/>
                <w:sz w:val="24"/>
                <w:szCs w:val="24"/>
              </w:rPr>
            </w:pPr>
            <w:r w:rsidRPr="00BC2AFF">
              <w:rPr>
                <w:rFonts w:ascii="宋体" w:eastAsia="宋体" w:hAnsi="宋体" w:cs="宋体" w:hint="eastAsia"/>
                <w:color w:val="000000"/>
                <w:kern w:val="0"/>
                <w:sz w:val="24"/>
                <w:szCs w:val="24"/>
              </w:rPr>
              <w:t>东方红裕丰回报债券型证券投资基金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FC1930" w:rsidRPr="00005871" w:rsidRDefault="00FC1930" w:rsidP="00FC1930">
            <w:pPr>
              <w:widowControl/>
              <w:rPr>
                <w:rFonts w:ascii="宋体" w:eastAsia="宋体" w:hAnsi="宋体" w:cs="宋体"/>
                <w:color w:val="000000"/>
                <w:kern w:val="0"/>
                <w:sz w:val="24"/>
                <w:szCs w:val="24"/>
              </w:rPr>
            </w:pPr>
            <w:r w:rsidRPr="00BC2AFF">
              <w:rPr>
                <w:rFonts w:ascii="宋体" w:eastAsia="宋体" w:hAnsi="宋体" w:cs="宋体"/>
                <w:color w:val="000000"/>
                <w:kern w:val="0"/>
                <w:sz w:val="24"/>
                <w:szCs w:val="24"/>
              </w:rPr>
              <w:t>023672</w:t>
            </w:r>
            <w:r>
              <w:rPr>
                <w:rFonts w:ascii="宋体" w:eastAsia="宋体" w:hAnsi="宋体" w:cs="宋体"/>
                <w:color w:val="000000"/>
                <w:kern w:val="0"/>
                <w:sz w:val="24"/>
                <w:szCs w:val="24"/>
              </w:rPr>
              <w:t>/</w:t>
            </w:r>
            <w:r w:rsidRPr="00BC2AFF">
              <w:rPr>
                <w:rFonts w:ascii="宋体" w:eastAsia="宋体" w:hAnsi="宋体" w:cs="宋体"/>
                <w:color w:val="000000"/>
                <w:kern w:val="0"/>
                <w:sz w:val="24"/>
                <w:szCs w:val="24"/>
              </w:rPr>
              <w:t>023673</w:t>
            </w:r>
          </w:p>
        </w:tc>
      </w:tr>
      <w:tr w:rsidR="003946F8"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6F8" w:rsidRDefault="00395216" w:rsidP="003946F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8</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sidRPr="00F33DC5">
              <w:rPr>
                <w:rFonts w:ascii="宋体" w:eastAsia="宋体" w:hAnsi="宋体" w:cs="宋体" w:hint="eastAsia"/>
                <w:color w:val="000000"/>
                <w:kern w:val="0"/>
                <w:sz w:val="24"/>
                <w:szCs w:val="24"/>
              </w:rPr>
              <w:t>东方红核心价值混合型证券投资基金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sidRPr="00F33DC5">
              <w:rPr>
                <w:rFonts w:ascii="宋体" w:eastAsia="宋体" w:hAnsi="宋体" w:cs="宋体"/>
                <w:color w:val="000000"/>
                <w:kern w:val="0"/>
                <w:sz w:val="24"/>
                <w:szCs w:val="24"/>
              </w:rPr>
              <w:t>024429</w:t>
            </w:r>
            <w:r>
              <w:rPr>
                <w:rFonts w:ascii="宋体" w:eastAsia="宋体" w:hAnsi="宋体" w:cs="宋体"/>
                <w:color w:val="000000"/>
                <w:kern w:val="0"/>
                <w:sz w:val="24"/>
                <w:szCs w:val="24"/>
              </w:rPr>
              <w:t>/</w:t>
            </w:r>
            <w:r w:rsidRPr="00F33DC5">
              <w:rPr>
                <w:rFonts w:ascii="宋体" w:eastAsia="宋体" w:hAnsi="宋体" w:cs="宋体"/>
                <w:color w:val="000000"/>
                <w:kern w:val="0"/>
                <w:sz w:val="24"/>
                <w:szCs w:val="24"/>
              </w:rPr>
              <w:t>024430</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6F8" w:rsidRDefault="00395216" w:rsidP="003946F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9</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sidRPr="004D03F6">
              <w:rPr>
                <w:rFonts w:ascii="宋体" w:eastAsia="宋体" w:hAnsi="宋体" w:cs="宋体" w:hint="eastAsia"/>
                <w:color w:val="000000"/>
                <w:kern w:val="0"/>
                <w:sz w:val="24"/>
                <w:szCs w:val="24"/>
              </w:rPr>
              <w:t>东方红港股通价值优选混合型发起式证券投资基金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24044/024045</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0</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4D03F6" w:rsidRDefault="00395216" w:rsidP="00395216">
            <w:pPr>
              <w:widowControl/>
              <w:rPr>
                <w:rFonts w:ascii="宋体" w:eastAsia="宋体" w:hAnsi="宋体" w:cs="宋体"/>
                <w:color w:val="000000"/>
                <w:kern w:val="0"/>
                <w:sz w:val="24"/>
                <w:szCs w:val="24"/>
              </w:rPr>
            </w:pPr>
            <w:r w:rsidRPr="00F563CD">
              <w:rPr>
                <w:rFonts w:ascii="宋体" w:eastAsia="宋体" w:hAnsi="宋体" w:cs="宋体" w:hint="eastAsia"/>
                <w:color w:val="000000"/>
                <w:kern w:val="0"/>
                <w:sz w:val="24"/>
                <w:szCs w:val="24"/>
              </w:rPr>
              <w:t>东方红新兴成长混合型证券投资基金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19535</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019536</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1</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4D03F6" w:rsidRDefault="00395216" w:rsidP="00395216">
            <w:pPr>
              <w:widowControl/>
              <w:rPr>
                <w:rFonts w:ascii="宋体" w:eastAsia="宋体" w:hAnsi="宋体" w:cs="宋体"/>
                <w:color w:val="000000"/>
                <w:kern w:val="0"/>
                <w:sz w:val="24"/>
                <w:szCs w:val="24"/>
              </w:rPr>
            </w:pPr>
            <w:r w:rsidRPr="00F563CD">
              <w:rPr>
                <w:rFonts w:ascii="宋体" w:eastAsia="宋体" w:hAnsi="宋体" w:cs="宋体" w:hint="eastAsia"/>
                <w:color w:val="000000"/>
                <w:kern w:val="0"/>
                <w:sz w:val="24"/>
                <w:szCs w:val="24"/>
              </w:rPr>
              <w:t>东方红中证港股通高股息投资指数型证券投资基金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24227/024228</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2</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F563CD" w:rsidRDefault="00395216" w:rsidP="00395216">
            <w:pPr>
              <w:widowControl/>
              <w:rPr>
                <w:rFonts w:ascii="宋体" w:eastAsia="宋体" w:hAnsi="宋体" w:cs="宋体"/>
                <w:color w:val="000000"/>
                <w:kern w:val="0"/>
                <w:sz w:val="24"/>
                <w:szCs w:val="24"/>
              </w:rPr>
            </w:pPr>
            <w:r w:rsidRPr="00F563CD">
              <w:rPr>
                <w:rFonts w:ascii="宋体" w:eastAsia="宋体" w:hAnsi="宋体" w:cs="宋体" w:hint="eastAsia"/>
                <w:color w:val="000000"/>
                <w:kern w:val="0"/>
                <w:sz w:val="24"/>
                <w:szCs w:val="24"/>
              </w:rPr>
              <w:t>东方红慧选成长混合型证券投资基金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23082</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023083</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3</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F563CD" w:rsidRDefault="00395216" w:rsidP="00395216">
            <w:pPr>
              <w:widowControl/>
              <w:rPr>
                <w:rFonts w:ascii="宋体" w:eastAsia="宋体" w:hAnsi="宋体" w:cs="宋体"/>
                <w:color w:val="000000"/>
                <w:kern w:val="0"/>
                <w:sz w:val="24"/>
                <w:szCs w:val="24"/>
              </w:rPr>
            </w:pPr>
            <w:r w:rsidRPr="00F33DC5">
              <w:rPr>
                <w:rFonts w:ascii="宋体" w:eastAsia="宋体" w:hAnsi="宋体" w:cs="宋体" w:hint="eastAsia"/>
                <w:color w:val="000000"/>
                <w:kern w:val="0"/>
                <w:sz w:val="24"/>
                <w:szCs w:val="24"/>
              </w:rPr>
              <w:t>东方红汇诚债券型证券投资基金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sidRPr="00F33DC5">
              <w:rPr>
                <w:rFonts w:ascii="宋体" w:eastAsia="宋体" w:hAnsi="宋体" w:cs="宋体"/>
                <w:color w:val="000000"/>
                <w:kern w:val="0"/>
                <w:sz w:val="24"/>
                <w:szCs w:val="24"/>
              </w:rPr>
              <w:t>025303</w:t>
            </w:r>
            <w:r>
              <w:rPr>
                <w:rFonts w:ascii="宋体" w:eastAsia="宋体" w:hAnsi="宋体" w:cs="宋体"/>
                <w:color w:val="000000"/>
                <w:kern w:val="0"/>
                <w:sz w:val="24"/>
                <w:szCs w:val="24"/>
              </w:rPr>
              <w:t>/</w:t>
            </w:r>
            <w:r w:rsidRPr="00F33DC5">
              <w:rPr>
                <w:rFonts w:ascii="宋体" w:eastAsia="宋体" w:hAnsi="宋体" w:cs="宋体"/>
                <w:color w:val="000000"/>
                <w:kern w:val="0"/>
                <w:sz w:val="24"/>
                <w:szCs w:val="24"/>
              </w:rPr>
              <w:t>025304</w:t>
            </w:r>
          </w:p>
        </w:tc>
      </w:tr>
    </w:tbl>
    <w:p w:rsidR="00202133" w:rsidRDefault="00202133">
      <w:pPr>
        <w:spacing w:line="360" w:lineRule="auto"/>
        <w:ind w:firstLineChars="200" w:firstLine="480"/>
        <w:rPr>
          <w:rFonts w:ascii="宋体" w:eastAsia="宋体" w:hAnsi="宋体" w:cs="Times New Roman"/>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三、重要提示</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若非港股通交易日、境外主要市场状况发生变化或将来根据法律法规和基金合同的约定需要调整上述安排的，本公司将进行相应调整并另行公告。</w:t>
      </w:r>
      <w:r>
        <w:rPr>
          <w:rFonts w:ascii="宋体" w:eastAsia="宋体" w:hAnsi="宋体" w:cs="Times New Roman"/>
          <w:sz w:val="24"/>
          <w:szCs w:val="24"/>
        </w:rPr>
        <w:t xml:space="preserve"> </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 </w:t>
      </w:r>
      <w:r>
        <w:rPr>
          <w:rFonts w:ascii="宋体" w:eastAsia="宋体" w:hAnsi="宋体" w:cs="Times New Roman" w:hint="eastAsia"/>
          <w:sz w:val="24"/>
          <w:szCs w:val="24"/>
        </w:rPr>
        <w:t>敬请投资者尽早做好交易安排，避免因非港股通交易日暂停办理业务的原因带来不便。如有疑问，</w:t>
      </w:r>
      <w:r>
        <w:rPr>
          <w:rFonts w:ascii="宋体" w:eastAsia="宋体" w:hAnsi="宋体" w:cs="Times New Roman"/>
          <w:sz w:val="24"/>
          <w:szCs w:val="24"/>
        </w:rPr>
        <w:t>投资者可访问上海东方证券资产管理有限公司网站(www.dfham.com</w:t>
      </w:r>
      <w:r>
        <w:rPr>
          <w:rFonts w:ascii="宋体" w:eastAsia="宋体" w:hAnsi="宋体" w:cs="Times New Roman" w:hint="eastAsia"/>
          <w:sz w:val="24"/>
          <w:szCs w:val="24"/>
        </w:rPr>
        <w:t>)</w:t>
      </w:r>
      <w:r>
        <w:rPr>
          <w:rFonts w:ascii="宋体" w:eastAsia="宋体" w:hAnsi="宋体" w:cs="Times New Roman"/>
          <w:sz w:val="24"/>
          <w:szCs w:val="24"/>
        </w:rPr>
        <w:t>或拨打客户服务热线4009200808 咨询相关情况。</w:t>
      </w:r>
    </w:p>
    <w:p w:rsidR="00202133" w:rsidRDefault="004707F2">
      <w:pPr>
        <w:spacing w:line="360" w:lineRule="auto"/>
        <w:ind w:firstLineChars="200" w:firstLine="480"/>
        <w:rPr>
          <w:rFonts w:ascii="宋体" w:eastAsia="宋体" w:hAnsi="宋体"/>
          <w:sz w:val="24"/>
          <w:szCs w:val="24"/>
        </w:rPr>
      </w:pPr>
      <w:r>
        <w:rPr>
          <w:rFonts w:ascii="宋体" w:hAnsi="宋体"/>
          <w:sz w:val="24"/>
          <w:szCs w:val="24"/>
        </w:rPr>
        <w:t xml:space="preserve">3. </w:t>
      </w:r>
      <w:r>
        <w:rPr>
          <w:rFonts w:ascii="宋体" w:hAnsi="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w:t>
      </w:r>
    </w:p>
    <w:p w:rsidR="002B2833" w:rsidRDefault="002B2833">
      <w:pPr>
        <w:pStyle w:val="Default"/>
        <w:spacing w:line="360" w:lineRule="auto"/>
        <w:ind w:firstLine="200"/>
        <w:jc w:val="right"/>
        <w:rPr>
          <w:rFonts w:hAnsi="宋体" w:cs="Times New Roman"/>
          <w:color w:val="auto"/>
          <w:kern w:val="2"/>
        </w:rPr>
      </w:pPr>
    </w:p>
    <w:p w:rsidR="00202133" w:rsidRDefault="004707F2">
      <w:pPr>
        <w:pStyle w:val="Default"/>
        <w:spacing w:line="360" w:lineRule="auto"/>
        <w:ind w:firstLine="200"/>
        <w:jc w:val="right"/>
        <w:rPr>
          <w:rFonts w:hAnsi="宋体" w:cs="Times New Roman"/>
          <w:color w:val="auto"/>
          <w:kern w:val="2"/>
        </w:rPr>
      </w:pPr>
      <w:r>
        <w:rPr>
          <w:rFonts w:hAnsi="宋体" w:cs="Times New Roman"/>
          <w:color w:val="auto"/>
          <w:kern w:val="2"/>
        </w:rPr>
        <w:t xml:space="preserve">上海东方证券资产管理有限公司 </w:t>
      </w:r>
    </w:p>
    <w:p w:rsidR="00202133" w:rsidRDefault="00F33DC5">
      <w:pPr>
        <w:pStyle w:val="Default"/>
        <w:spacing w:line="360" w:lineRule="auto"/>
        <w:ind w:firstLine="200"/>
        <w:jc w:val="right"/>
        <w:rPr>
          <w:rFonts w:hAnsi="宋体" w:cs="Times New Roman"/>
          <w:color w:val="auto"/>
          <w:kern w:val="2"/>
        </w:rPr>
      </w:pPr>
      <w:r>
        <w:rPr>
          <w:rFonts w:hAnsi="宋体" w:cs="Times New Roman"/>
          <w:color w:val="auto"/>
          <w:kern w:val="2"/>
        </w:rPr>
        <w:t>2025年10</w:t>
      </w:r>
      <w:r w:rsidR="004707F2">
        <w:rPr>
          <w:rFonts w:hAnsi="宋体" w:cs="Times New Roman"/>
          <w:color w:val="auto"/>
          <w:kern w:val="2"/>
        </w:rPr>
        <w:t>月</w:t>
      </w:r>
      <w:r>
        <w:rPr>
          <w:rFonts w:hAnsi="宋体" w:cs="Times New Roman"/>
          <w:color w:val="auto"/>
          <w:kern w:val="2"/>
        </w:rPr>
        <w:t>2</w:t>
      </w:r>
      <w:r w:rsidR="006837AE">
        <w:rPr>
          <w:rFonts w:hAnsi="宋体" w:cs="Times New Roman"/>
          <w:color w:val="auto"/>
          <w:kern w:val="2"/>
        </w:rPr>
        <w:t>7</w:t>
      </w:r>
      <w:r w:rsidR="004707F2">
        <w:rPr>
          <w:rFonts w:hAnsi="宋体" w:cs="Times New Roman"/>
          <w:color w:val="auto"/>
          <w:kern w:val="2"/>
        </w:rPr>
        <w:t>日</w:t>
      </w:r>
    </w:p>
    <w:sectPr w:rsidR="00202133" w:rsidSect="00642A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EC4" w:rsidRDefault="004A6EC4"/>
  </w:endnote>
  <w:endnote w:type="continuationSeparator" w:id="0">
    <w:p w:rsidR="004A6EC4" w:rsidRDefault="004A6EC4"/>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1245"/>
      <w:docPartObj>
        <w:docPartGallery w:val="Page Numbers (Bottom of Page)"/>
        <w:docPartUnique/>
      </w:docPartObj>
    </w:sdtPr>
    <w:sdtContent>
      <w:p w:rsidR="000F7CEE" w:rsidRDefault="00642AC3">
        <w:pPr>
          <w:pStyle w:val="a5"/>
          <w:jc w:val="center"/>
        </w:pPr>
        <w:r>
          <w:fldChar w:fldCharType="begin"/>
        </w:r>
        <w:r w:rsidR="000F7CEE">
          <w:instrText>PAGE   \* MERGEFORMAT</w:instrText>
        </w:r>
        <w:r>
          <w:fldChar w:fldCharType="separate"/>
        </w:r>
        <w:r w:rsidR="00A91DC9" w:rsidRPr="00A91DC9">
          <w:rPr>
            <w:noProof/>
            <w:lang w:val="zh-CN"/>
          </w:rPr>
          <w:t>1</w:t>
        </w:r>
        <w:r>
          <w:fldChar w:fldCharType="end"/>
        </w:r>
      </w:p>
    </w:sdtContent>
  </w:sdt>
  <w:p w:rsidR="000F7CEE" w:rsidRDefault="000F7C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EC4" w:rsidRDefault="004A6EC4"/>
  </w:footnote>
  <w:footnote w:type="continuationSeparator" w:id="0">
    <w:p w:rsidR="004A6EC4" w:rsidRDefault="004A6EC4"/>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7F3"/>
    <w:rsid w:val="00005871"/>
    <w:rsid w:val="00020F0E"/>
    <w:rsid w:val="00032709"/>
    <w:rsid w:val="000331EB"/>
    <w:rsid w:val="00044505"/>
    <w:rsid w:val="00052663"/>
    <w:rsid w:val="0005797A"/>
    <w:rsid w:val="00064152"/>
    <w:rsid w:val="000755D2"/>
    <w:rsid w:val="00082E71"/>
    <w:rsid w:val="00082F2A"/>
    <w:rsid w:val="000935A4"/>
    <w:rsid w:val="0009461B"/>
    <w:rsid w:val="000A0204"/>
    <w:rsid w:val="000A15BD"/>
    <w:rsid w:val="000B4641"/>
    <w:rsid w:val="000B54E4"/>
    <w:rsid w:val="000C059E"/>
    <w:rsid w:val="000E28AA"/>
    <w:rsid w:val="000F7CEE"/>
    <w:rsid w:val="00102AE8"/>
    <w:rsid w:val="001333E0"/>
    <w:rsid w:val="001433A1"/>
    <w:rsid w:val="00166067"/>
    <w:rsid w:val="00171297"/>
    <w:rsid w:val="0017658C"/>
    <w:rsid w:val="001D1827"/>
    <w:rsid w:val="001D6D0D"/>
    <w:rsid w:val="001E11CE"/>
    <w:rsid w:val="001E7201"/>
    <w:rsid w:val="001F4B7B"/>
    <w:rsid w:val="001F7DA9"/>
    <w:rsid w:val="00202133"/>
    <w:rsid w:val="00204B12"/>
    <w:rsid w:val="002149A9"/>
    <w:rsid w:val="00260CD2"/>
    <w:rsid w:val="0026623B"/>
    <w:rsid w:val="00270076"/>
    <w:rsid w:val="00281293"/>
    <w:rsid w:val="00287F3F"/>
    <w:rsid w:val="002B2833"/>
    <w:rsid w:val="002C60E2"/>
    <w:rsid w:val="002D11A5"/>
    <w:rsid w:val="002E01E1"/>
    <w:rsid w:val="002E1BC0"/>
    <w:rsid w:val="002F460B"/>
    <w:rsid w:val="00366968"/>
    <w:rsid w:val="00393FB9"/>
    <w:rsid w:val="003946F8"/>
    <w:rsid w:val="00395216"/>
    <w:rsid w:val="003C1819"/>
    <w:rsid w:val="003E272C"/>
    <w:rsid w:val="00407D2B"/>
    <w:rsid w:val="00407F87"/>
    <w:rsid w:val="00425C1F"/>
    <w:rsid w:val="0044441A"/>
    <w:rsid w:val="00450ACB"/>
    <w:rsid w:val="004626B6"/>
    <w:rsid w:val="004707F2"/>
    <w:rsid w:val="0047414D"/>
    <w:rsid w:val="00482071"/>
    <w:rsid w:val="004A6EC4"/>
    <w:rsid w:val="004C5A81"/>
    <w:rsid w:val="004C6F80"/>
    <w:rsid w:val="004D03F6"/>
    <w:rsid w:val="004E23DB"/>
    <w:rsid w:val="004E39C2"/>
    <w:rsid w:val="004F4C4B"/>
    <w:rsid w:val="00513EE7"/>
    <w:rsid w:val="0052294A"/>
    <w:rsid w:val="00527D07"/>
    <w:rsid w:val="0055002C"/>
    <w:rsid w:val="00550C6E"/>
    <w:rsid w:val="00553C1A"/>
    <w:rsid w:val="005638C5"/>
    <w:rsid w:val="00564D08"/>
    <w:rsid w:val="005745E3"/>
    <w:rsid w:val="005B64B5"/>
    <w:rsid w:val="005C3E6B"/>
    <w:rsid w:val="005D0DF7"/>
    <w:rsid w:val="005D2008"/>
    <w:rsid w:val="005E527D"/>
    <w:rsid w:val="006001EC"/>
    <w:rsid w:val="00617BC5"/>
    <w:rsid w:val="00624C02"/>
    <w:rsid w:val="0062746C"/>
    <w:rsid w:val="006301BA"/>
    <w:rsid w:val="00630EE1"/>
    <w:rsid w:val="00642AC3"/>
    <w:rsid w:val="00660DD9"/>
    <w:rsid w:val="0066254C"/>
    <w:rsid w:val="00663029"/>
    <w:rsid w:val="006706F9"/>
    <w:rsid w:val="0067663A"/>
    <w:rsid w:val="00680167"/>
    <w:rsid w:val="0068036C"/>
    <w:rsid w:val="006832E5"/>
    <w:rsid w:val="006837AE"/>
    <w:rsid w:val="0069488C"/>
    <w:rsid w:val="006A14AC"/>
    <w:rsid w:val="006B4FA6"/>
    <w:rsid w:val="006C7A51"/>
    <w:rsid w:val="006D4A35"/>
    <w:rsid w:val="006E042A"/>
    <w:rsid w:val="006E2279"/>
    <w:rsid w:val="006E7F60"/>
    <w:rsid w:val="0072062C"/>
    <w:rsid w:val="00726AEE"/>
    <w:rsid w:val="007418D2"/>
    <w:rsid w:val="00775017"/>
    <w:rsid w:val="00783D8B"/>
    <w:rsid w:val="007A7CDF"/>
    <w:rsid w:val="007B7079"/>
    <w:rsid w:val="007C4F85"/>
    <w:rsid w:val="007C5466"/>
    <w:rsid w:val="007D23F8"/>
    <w:rsid w:val="007D55F2"/>
    <w:rsid w:val="0080326C"/>
    <w:rsid w:val="00824B8F"/>
    <w:rsid w:val="00827BA4"/>
    <w:rsid w:val="00832E5E"/>
    <w:rsid w:val="008368A3"/>
    <w:rsid w:val="00841325"/>
    <w:rsid w:val="0084506C"/>
    <w:rsid w:val="008534AE"/>
    <w:rsid w:val="00865625"/>
    <w:rsid w:val="008A431D"/>
    <w:rsid w:val="008A6157"/>
    <w:rsid w:val="008A69DB"/>
    <w:rsid w:val="008C4565"/>
    <w:rsid w:val="008C65D6"/>
    <w:rsid w:val="008D1942"/>
    <w:rsid w:val="008D685A"/>
    <w:rsid w:val="008F59A7"/>
    <w:rsid w:val="008F7C09"/>
    <w:rsid w:val="009107A3"/>
    <w:rsid w:val="0091550F"/>
    <w:rsid w:val="0092393F"/>
    <w:rsid w:val="0093398E"/>
    <w:rsid w:val="00943895"/>
    <w:rsid w:val="009527EA"/>
    <w:rsid w:val="00957741"/>
    <w:rsid w:val="00987DBC"/>
    <w:rsid w:val="009D6A3E"/>
    <w:rsid w:val="009F1A42"/>
    <w:rsid w:val="009F6B8F"/>
    <w:rsid w:val="00A10319"/>
    <w:rsid w:val="00A12211"/>
    <w:rsid w:val="00A20D3F"/>
    <w:rsid w:val="00A37C26"/>
    <w:rsid w:val="00A443A8"/>
    <w:rsid w:val="00A520FD"/>
    <w:rsid w:val="00A82FE6"/>
    <w:rsid w:val="00A83E50"/>
    <w:rsid w:val="00A91DC9"/>
    <w:rsid w:val="00AC2FC3"/>
    <w:rsid w:val="00AC5416"/>
    <w:rsid w:val="00AD32FD"/>
    <w:rsid w:val="00AE4ADC"/>
    <w:rsid w:val="00B156FE"/>
    <w:rsid w:val="00B16591"/>
    <w:rsid w:val="00B16E3E"/>
    <w:rsid w:val="00B2158A"/>
    <w:rsid w:val="00B238E9"/>
    <w:rsid w:val="00B2487F"/>
    <w:rsid w:val="00B2566B"/>
    <w:rsid w:val="00B3399F"/>
    <w:rsid w:val="00B33FE7"/>
    <w:rsid w:val="00B35E05"/>
    <w:rsid w:val="00B37268"/>
    <w:rsid w:val="00B646F7"/>
    <w:rsid w:val="00B723F1"/>
    <w:rsid w:val="00BA10D2"/>
    <w:rsid w:val="00BA4853"/>
    <w:rsid w:val="00BB27C7"/>
    <w:rsid w:val="00BB569F"/>
    <w:rsid w:val="00BC2AFF"/>
    <w:rsid w:val="00BE35A1"/>
    <w:rsid w:val="00BE3B25"/>
    <w:rsid w:val="00BE52AD"/>
    <w:rsid w:val="00BF7A20"/>
    <w:rsid w:val="00C035FA"/>
    <w:rsid w:val="00C07355"/>
    <w:rsid w:val="00C60D19"/>
    <w:rsid w:val="00C6327A"/>
    <w:rsid w:val="00C730FC"/>
    <w:rsid w:val="00C75087"/>
    <w:rsid w:val="00C94F66"/>
    <w:rsid w:val="00C95B6E"/>
    <w:rsid w:val="00CD4D1F"/>
    <w:rsid w:val="00CE039C"/>
    <w:rsid w:val="00CE3016"/>
    <w:rsid w:val="00CF3CCE"/>
    <w:rsid w:val="00D14AF8"/>
    <w:rsid w:val="00D318BF"/>
    <w:rsid w:val="00D479E9"/>
    <w:rsid w:val="00D572C3"/>
    <w:rsid w:val="00D60769"/>
    <w:rsid w:val="00D65F72"/>
    <w:rsid w:val="00D75CD5"/>
    <w:rsid w:val="00D76E51"/>
    <w:rsid w:val="00DB4983"/>
    <w:rsid w:val="00DB6563"/>
    <w:rsid w:val="00DD744D"/>
    <w:rsid w:val="00E27334"/>
    <w:rsid w:val="00E47B21"/>
    <w:rsid w:val="00E50C8F"/>
    <w:rsid w:val="00E62205"/>
    <w:rsid w:val="00E6448F"/>
    <w:rsid w:val="00E70575"/>
    <w:rsid w:val="00E815C0"/>
    <w:rsid w:val="00E93C8F"/>
    <w:rsid w:val="00E93F13"/>
    <w:rsid w:val="00E967B0"/>
    <w:rsid w:val="00EA6F19"/>
    <w:rsid w:val="00EB4CF3"/>
    <w:rsid w:val="00EC2BCF"/>
    <w:rsid w:val="00ED0E8F"/>
    <w:rsid w:val="00ED5499"/>
    <w:rsid w:val="00ED5C7D"/>
    <w:rsid w:val="00F150D2"/>
    <w:rsid w:val="00F1728B"/>
    <w:rsid w:val="00F304F5"/>
    <w:rsid w:val="00F33DC5"/>
    <w:rsid w:val="00F563CD"/>
    <w:rsid w:val="00F6080C"/>
    <w:rsid w:val="00F73FCA"/>
    <w:rsid w:val="00F91757"/>
    <w:rsid w:val="00FC1930"/>
    <w:rsid w:val="00FD7ACC"/>
    <w:rsid w:val="00FE71B3"/>
    <w:rsid w:val="00FE77F3"/>
    <w:rsid w:val="00FF6142"/>
    <w:rsid w:val="5A7432A1"/>
    <w:rsid w:val="6AC24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AC3"/>
    <w:pPr>
      <w:widowControl w:val="0"/>
      <w:jc w:val="both"/>
    </w:pPr>
    <w:rPr>
      <w:kern w:val="2"/>
      <w:sz w:val="21"/>
      <w:szCs w:val="22"/>
    </w:rPr>
  </w:style>
  <w:style w:type="paragraph" w:styleId="1">
    <w:name w:val="heading 1"/>
    <w:basedOn w:val="a"/>
    <w:next w:val="a"/>
    <w:link w:val="1Char"/>
    <w:uiPriority w:val="9"/>
    <w:qFormat/>
    <w:rsid w:val="00642AC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642A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42AC3"/>
    <w:pPr>
      <w:jc w:val="left"/>
    </w:pPr>
  </w:style>
  <w:style w:type="paragraph" w:styleId="a4">
    <w:name w:val="Balloon Text"/>
    <w:basedOn w:val="a"/>
    <w:link w:val="Char0"/>
    <w:uiPriority w:val="99"/>
    <w:semiHidden/>
    <w:unhideWhenUsed/>
    <w:rsid w:val="00642AC3"/>
    <w:rPr>
      <w:sz w:val="18"/>
      <w:szCs w:val="18"/>
    </w:rPr>
  </w:style>
  <w:style w:type="paragraph" w:styleId="a5">
    <w:name w:val="footer"/>
    <w:basedOn w:val="a"/>
    <w:link w:val="Char1"/>
    <w:uiPriority w:val="99"/>
    <w:unhideWhenUsed/>
    <w:rsid w:val="00642AC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42AC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642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642AC3"/>
    <w:rPr>
      <w:b/>
      <w:bCs/>
    </w:rPr>
  </w:style>
  <w:style w:type="table" w:styleId="a8">
    <w:name w:val="Table Grid"/>
    <w:basedOn w:val="a1"/>
    <w:uiPriority w:val="59"/>
    <w:rsid w:val="00642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642AC3"/>
    <w:rPr>
      <w:color w:val="0000FF" w:themeColor="hyperlink"/>
      <w:u w:val="single"/>
    </w:rPr>
  </w:style>
  <w:style w:type="character" w:styleId="aa">
    <w:name w:val="annotation reference"/>
    <w:basedOn w:val="a0"/>
    <w:uiPriority w:val="99"/>
    <w:semiHidden/>
    <w:unhideWhenUsed/>
    <w:qFormat/>
    <w:rsid w:val="00642AC3"/>
    <w:rPr>
      <w:sz w:val="21"/>
      <w:szCs w:val="21"/>
    </w:rPr>
  </w:style>
  <w:style w:type="character" w:customStyle="1" w:styleId="Char2">
    <w:name w:val="页眉 Char"/>
    <w:basedOn w:val="a0"/>
    <w:link w:val="a6"/>
    <w:uiPriority w:val="99"/>
    <w:rsid w:val="00642AC3"/>
    <w:rPr>
      <w:sz w:val="18"/>
      <w:szCs w:val="18"/>
    </w:rPr>
  </w:style>
  <w:style w:type="character" w:customStyle="1" w:styleId="Char1">
    <w:name w:val="页脚 Char"/>
    <w:basedOn w:val="a0"/>
    <w:link w:val="a5"/>
    <w:uiPriority w:val="99"/>
    <w:rsid w:val="00642AC3"/>
    <w:rPr>
      <w:sz w:val="18"/>
      <w:szCs w:val="18"/>
    </w:rPr>
  </w:style>
  <w:style w:type="paragraph" w:customStyle="1" w:styleId="Default">
    <w:name w:val="Default"/>
    <w:qFormat/>
    <w:rsid w:val="00642AC3"/>
    <w:pPr>
      <w:widowControl w:val="0"/>
      <w:autoSpaceDE w:val="0"/>
      <w:autoSpaceDN w:val="0"/>
      <w:adjustRightInd w:val="0"/>
    </w:pPr>
    <w:rPr>
      <w:rFonts w:ascii="宋体" w:eastAsia="宋体" w:cs="宋体"/>
      <w:color w:val="000000"/>
      <w:sz w:val="24"/>
      <w:szCs w:val="24"/>
    </w:rPr>
  </w:style>
  <w:style w:type="character" w:customStyle="1" w:styleId="1Char">
    <w:name w:val="标题 1 Char"/>
    <w:basedOn w:val="a0"/>
    <w:link w:val="1"/>
    <w:uiPriority w:val="9"/>
    <w:qFormat/>
    <w:rsid w:val="00642AC3"/>
    <w:rPr>
      <w:b/>
      <w:bCs/>
      <w:kern w:val="44"/>
      <w:sz w:val="44"/>
      <w:szCs w:val="44"/>
    </w:rPr>
  </w:style>
  <w:style w:type="paragraph" w:styleId="ab">
    <w:name w:val="List Paragraph"/>
    <w:basedOn w:val="a"/>
    <w:uiPriority w:val="34"/>
    <w:qFormat/>
    <w:rsid w:val="00642AC3"/>
    <w:pPr>
      <w:ind w:firstLineChars="200" w:firstLine="420"/>
    </w:pPr>
  </w:style>
  <w:style w:type="character" w:customStyle="1" w:styleId="Char0">
    <w:name w:val="批注框文本 Char"/>
    <w:basedOn w:val="a0"/>
    <w:link w:val="a4"/>
    <w:uiPriority w:val="99"/>
    <w:semiHidden/>
    <w:rsid w:val="00642AC3"/>
    <w:rPr>
      <w:sz w:val="18"/>
      <w:szCs w:val="18"/>
    </w:rPr>
  </w:style>
  <w:style w:type="character" w:customStyle="1" w:styleId="Char">
    <w:name w:val="批注文字 Char"/>
    <w:basedOn w:val="a0"/>
    <w:link w:val="a3"/>
    <w:uiPriority w:val="99"/>
    <w:semiHidden/>
    <w:qFormat/>
    <w:rsid w:val="00642AC3"/>
  </w:style>
  <w:style w:type="character" w:customStyle="1" w:styleId="Char3">
    <w:name w:val="批注主题 Char"/>
    <w:basedOn w:val="Char"/>
    <w:link w:val="a7"/>
    <w:uiPriority w:val="99"/>
    <w:semiHidden/>
    <w:qFormat/>
    <w:rsid w:val="00642AC3"/>
    <w:rPr>
      <w:b/>
      <w:bCs/>
    </w:rPr>
  </w:style>
  <w:style w:type="paragraph" w:customStyle="1" w:styleId="10">
    <w:name w:val="修订1"/>
    <w:hidden/>
    <w:uiPriority w:val="99"/>
    <w:semiHidden/>
    <w:qFormat/>
    <w:rsid w:val="00642AC3"/>
    <w:rPr>
      <w:kern w:val="2"/>
      <w:sz w:val="21"/>
      <w:szCs w:val="22"/>
    </w:rPr>
  </w:style>
  <w:style w:type="character" w:customStyle="1" w:styleId="2Char">
    <w:name w:val="标题 2 Char"/>
    <w:basedOn w:val="a0"/>
    <w:link w:val="2"/>
    <w:uiPriority w:val="9"/>
    <w:semiHidden/>
    <w:qFormat/>
    <w:rsid w:val="00642AC3"/>
    <w:rPr>
      <w:rFonts w:asciiTheme="majorHAnsi" w:eastAsiaTheme="majorEastAsia" w:hAnsiTheme="majorHAnsi" w:cstheme="majorBidi"/>
      <w:b/>
      <w:bCs/>
      <w:sz w:val="32"/>
      <w:szCs w:val="32"/>
    </w:rPr>
  </w:style>
  <w:style w:type="character" w:customStyle="1" w:styleId="HTMLChar">
    <w:name w:val="HTML 预设格式 Char"/>
    <w:basedOn w:val="a0"/>
    <w:link w:val="HTML"/>
    <w:uiPriority w:val="99"/>
    <w:semiHidden/>
    <w:qFormat/>
    <w:rsid w:val="00642AC3"/>
    <w:rPr>
      <w:rFonts w:ascii="宋体" w:eastAsia="宋体" w:hAnsi="宋体" w:cs="宋体"/>
      <w:kern w:val="0"/>
      <w:sz w:val="24"/>
      <w:szCs w:val="24"/>
    </w:rPr>
  </w:style>
  <w:style w:type="paragraph" w:styleId="ac">
    <w:name w:val="Revision"/>
    <w:hidden/>
    <w:uiPriority w:val="99"/>
    <w:semiHidden/>
    <w:rsid w:val="00082E7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A8F1-78E5-404F-A37C-6A96D1E7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3144</Characters>
  <Application>Microsoft Office Word</Application>
  <DocSecurity>4</DocSecurity>
  <Lines>26</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赵凯</dc:creator>
  <cp:lastModifiedBy>ZHONGM</cp:lastModifiedBy>
  <cp:revision>2</cp:revision>
  <dcterms:created xsi:type="dcterms:W3CDTF">2025-10-26T16:00:00Z</dcterms:created>
  <dcterms:modified xsi:type="dcterms:W3CDTF">2025-10-26T16:00:00Z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A699BD32A7734FA99641A3AD3E4467B6</vt:lpwstr>
  </property>
</Properties>
</file>