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03D3" w:rsidRDefault="00A03010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国投瑞银基金管理有限公司旗下基金</w:t>
      </w:r>
    </w:p>
    <w:p w:rsidR="00E303D3" w:rsidRDefault="00A03010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第三季度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报告提示性公告</w:t>
      </w:r>
    </w:p>
    <w:p w:rsidR="00E303D3" w:rsidRDefault="00E303D3">
      <w:pPr>
        <w:pStyle w:val="p"/>
        <w:widowControl/>
        <w:jc w:val="center"/>
        <w:rPr>
          <w:rFonts w:eastAsia="Times New Roman"/>
          <w:kern w:val="0"/>
          <w:sz w:val="24"/>
          <w:szCs w:val="24"/>
        </w:rPr>
      </w:pPr>
    </w:p>
    <w:p w:rsidR="00E303D3" w:rsidRDefault="00E303D3">
      <w:pPr>
        <w:pStyle w:val="p"/>
        <w:widowControl/>
        <w:jc w:val="left"/>
        <w:rPr>
          <w:rFonts w:eastAsia="Times New Roman"/>
          <w:kern w:val="0"/>
          <w:sz w:val="24"/>
          <w:szCs w:val="24"/>
        </w:rPr>
      </w:pPr>
    </w:p>
    <w:p w:rsidR="00E303D3" w:rsidRDefault="00A03010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本公司董事会及董事保证本公司旗下基金的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第三季度</w:t>
      </w:r>
      <w:r>
        <w:rPr>
          <w:rFonts w:ascii="FangSong" w:eastAsia="FangSong" w:hAnsi="FangSong" w:cs="FangSong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E303D3" w:rsidRDefault="00A03010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具体基金明细如下：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国投瑞银中高等级债券型证券投资基金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国投瑞银策略精选灵活配置混合型证券投资基金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国投瑞银医疗保健行业灵活配置混合型证券投资基金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国投瑞银新机遇灵活配置混合型证券投资基金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国投瑞银美丽中国灵活配置混合型证券投资基金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国投瑞银钱多宝货币市场基金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国投瑞银信息消费灵活配置混合型证券投资基金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国投瑞银增利宝货币市场基金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国投瑞银锐意改革灵活配置混合型证券投资基金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国投瑞银添利宝货币市场基金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国投瑞银精选收益灵活配置混合型证券投资基金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国投瑞银招财灵活配置混合型证券投资基金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国投瑞银新增长灵活配置混合型证券投资基金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国投瑞银新活力定期开放混合型证券投资基金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国投瑞银进宝灵活配置混合型证券投资基金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lastRenderedPageBreak/>
        <w:t>国投瑞银国家安全灵活配置混合型证券投资基金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国投瑞银境煊灵活配置混合型证券投资基金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国投瑞银瑞祥灵活配置混合型证券投资基金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国投瑞银顺鑫定期开放债券型发起式证券投资基金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国投瑞银和泰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国投瑞银顺银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国投瑞银创新医疗灵活配置混合型证券投资基金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国投瑞银顺源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国投瑞银恒泽中短债债券型证券投资基金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国投瑞银顺达纯债债券型证券投资基金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500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国投瑞银顺泓定期开放债券型证券投资基金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国投瑞银顺昌纯债债券型证券投资基金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国投瑞银顺祥定期开放债券型发起式证券投资基金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国投瑞银先进制造混合型证券投资基金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国投瑞银稳健养老目标一年持有期混合型基金中基金（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国投瑞银港股通价值发现混合型证券投资基金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国投瑞银顺祺纯债债券型证券投资基金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国投瑞银顺臻纯债债券型证券投资基金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国投瑞银新能源混合型证券投资基金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国投瑞银顺恒纯债债券型证券投资基金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lastRenderedPageBreak/>
        <w:t>国投瑞银顺荣</w:t>
      </w:r>
      <w:r>
        <w:rPr>
          <w:rFonts w:ascii="FangSong" w:eastAsia="FangSong" w:hAnsi="FangSong" w:cs="FangSong"/>
          <w:kern w:val="0"/>
          <w:sz w:val="30"/>
          <w:szCs w:val="30"/>
        </w:rPr>
        <w:t>39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个月定期开放股票型发起式证券投资基金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国投瑞银远见成长混合型证券投资基金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国投瑞银价值成长一年持有期混合型证券投资基金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</w:t>
      </w:r>
      <w:r>
        <w:rPr>
          <w:rFonts w:ascii="FangSong" w:eastAsia="FangSong" w:hAnsi="FangSong" w:cs="FangSong"/>
          <w:kern w:val="0"/>
          <w:sz w:val="30"/>
          <w:szCs w:val="30"/>
        </w:rPr>
        <w:t>瑞银开放视角精选混合型证券投资基金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国投瑞银顺景一年定期开放债券型证券投资基金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国投瑞银顺成</w:t>
      </w:r>
      <w:r>
        <w:rPr>
          <w:rFonts w:ascii="FangSong" w:eastAsia="FangSong" w:hAnsi="FangSong" w:cs="FangSong"/>
          <w:kern w:val="0"/>
          <w:sz w:val="30"/>
          <w:szCs w:val="30"/>
        </w:rPr>
        <w:t>3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国投瑞银和旭一年持有期债券型证券投资基金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国投瑞银产业趋势混合型证券投资基金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国投瑞银策略回报混合型证券投资基金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国投瑞银恒誉</w:t>
      </w:r>
      <w:r>
        <w:rPr>
          <w:rFonts w:ascii="FangSong" w:eastAsia="FangSong" w:hAnsi="FangSong" w:cs="FangSong"/>
          <w:kern w:val="0"/>
          <w:sz w:val="30"/>
          <w:szCs w:val="30"/>
        </w:rPr>
        <w:t>90</w:t>
      </w:r>
      <w:r>
        <w:rPr>
          <w:rFonts w:ascii="FangSong" w:eastAsia="FangSong" w:hAnsi="FangSong" w:cs="FangSong"/>
          <w:kern w:val="0"/>
          <w:sz w:val="30"/>
          <w:szCs w:val="30"/>
        </w:rPr>
        <w:t>天持有期中短债债券型证券投资基金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国投瑞银竞争优势混合型证券投资基金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国投瑞银顺腾一年定期开放债券型发起式证券投资基金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国投瑞银产业升级两年持有期混合型证券投资基金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国投瑞银顺和一年定期开放债券型发起式证券投资基金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国投瑞银产业转型一年持有期混合型证券投资基金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国投瑞银顺晖一年定期开放债券型发起式证券投资基金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国投瑞银专精特新量化选股混合型证券投资基金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国投瑞银行业睿选混合型证券投资基金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国投瑞银顺熙一年定期开放债券型发起式证券投资基金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国投瑞银比较优势一年持有期混合型证券投资基金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国投瑞银顺立纯债债券型证券投资基金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国投瑞银策略智选混合型证券投资基金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国投瑞银平衡养老目标三年持有期混合型发起式基金中基金（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国投瑞银景气驱动混合型证券投资基金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国投瑞银中证同业存单</w:t>
      </w:r>
      <w:r>
        <w:rPr>
          <w:rFonts w:ascii="FangSong" w:eastAsia="FangSong" w:hAnsi="FangSong" w:cs="FangSong"/>
          <w:kern w:val="0"/>
          <w:sz w:val="30"/>
          <w:szCs w:val="30"/>
        </w:rPr>
        <w:t>AAA</w:t>
      </w:r>
      <w:r>
        <w:rPr>
          <w:rFonts w:ascii="FangSong" w:eastAsia="FangSong" w:hAnsi="FangSong" w:cs="FangSong"/>
          <w:kern w:val="0"/>
          <w:sz w:val="30"/>
          <w:szCs w:val="30"/>
        </w:rPr>
        <w:t>指数</w:t>
      </w:r>
      <w:r>
        <w:rPr>
          <w:rFonts w:ascii="FangSong" w:eastAsia="FangSong" w:hAnsi="FangSong" w:cs="FangSong"/>
          <w:kern w:val="0"/>
          <w:sz w:val="30"/>
          <w:szCs w:val="30"/>
        </w:rPr>
        <w:t>7</w:t>
      </w:r>
      <w:r>
        <w:rPr>
          <w:rFonts w:ascii="FangSong" w:eastAsia="FangSong" w:hAnsi="FangSong" w:cs="FangSong"/>
          <w:kern w:val="0"/>
          <w:sz w:val="30"/>
          <w:szCs w:val="30"/>
        </w:rPr>
        <w:t>天持有期证券投资基金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国投瑞银顺意一</w:t>
      </w:r>
      <w:r>
        <w:rPr>
          <w:rFonts w:ascii="FangSong" w:eastAsia="FangSong" w:hAnsi="FangSong" w:cs="FangSong"/>
          <w:kern w:val="0"/>
          <w:sz w:val="30"/>
          <w:szCs w:val="30"/>
        </w:rPr>
        <w:t>年定期开放债券型发起式证券投资基金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国投瑞银恒安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国投瑞银盛煊混合型证券投资基金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国投瑞银恒源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国投瑞银恒睿添利债券型证券投资基金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国投瑞银顺轩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国投瑞银和宜债券型证券投资基金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国投瑞银和景</w:t>
      </w:r>
      <w:r>
        <w:rPr>
          <w:rFonts w:ascii="FangSong" w:eastAsia="FangSong" w:hAnsi="FangSong" w:cs="FangSong"/>
          <w:kern w:val="0"/>
          <w:sz w:val="30"/>
          <w:szCs w:val="30"/>
        </w:rPr>
        <w:t>180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国投瑞银恒扬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国投瑞银弘信回报混合型证券投资基金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国投瑞银启源利率债债券型证券投资基金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国投瑞银和嘉债券型证券投资基金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国投瑞银和兴债券型证券投资基金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国投瑞银启晨利率债债券型证券投资基金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国投瑞银磐睿量化选股混合型证券投资基金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国投瑞银中证机器人指数型发起式证券投资基金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国投瑞银中证港股通央企红利指数型发起式证券投资基金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国投瑞银恒信债券型证券投资基金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</w:t>
      </w:r>
      <w:r>
        <w:rPr>
          <w:rFonts w:ascii="FangSong" w:eastAsia="FangSong" w:hAnsi="FangSong" w:cs="FangSong"/>
          <w:kern w:val="0"/>
          <w:sz w:val="30"/>
          <w:szCs w:val="30"/>
        </w:rPr>
        <w:t>200</w:t>
      </w:r>
      <w:r>
        <w:rPr>
          <w:rFonts w:ascii="FangSong" w:eastAsia="FangSong" w:hAnsi="FangSong" w:cs="FangSong"/>
          <w:kern w:val="0"/>
          <w:sz w:val="30"/>
          <w:szCs w:val="30"/>
        </w:rPr>
        <w:t>指数型发起式证券投资基金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A500</w:t>
      </w:r>
      <w:r>
        <w:rPr>
          <w:rFonts w:ascii="FangSong" w:eastAsia="FangSong" w:hAnsi="FangSong" w:cs="FangSong"/>
          <w:kern w:val="0"/>
          <w:sz w:val="30"/>
          <w:szCs w:val="30"/>
        </w:rPr>
        <w:t>指数增强型证券投资基金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国投瑞银上证科创板综合价格指数增强型证券投资基金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国投瑞银兴润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国投瑞银中证全指公用事业指数型发起式证券投资基金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国投瑞银中证全指自由现金流指数型发起式证券投资基金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</w:t>
      </w:r>
      <w:r>
        <w:rPr>
          <w:rFonts w:ascii="FangSong" w:eastAsia="FangSong" w:hAnsi="FangSong" w:cs="FangSong"/>
          <w:kern w:val="0"/>
          <w:sz w:val="30"/>
          <w:szCs w:val="30"/>
        </w:rPr>
        <w:t>银融华债券型证券投资基金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国投瑞银景气行业证券投资基金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国投瑞银核心企业混合型证券投资基金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国投瑞银创新动力混合型证券投资基金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国投瑞银稳健增长灵活配置混合型证券投资基金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国投瑞银成长优选混合型证券投资基金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国投瑞银稳定增利债券型证券投资基金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国投瑞银瑞源灵活配置混合型证券投资基金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国投瑞银货币市场基金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国投瑞银优化增强债券型证券投资基金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金融地产交易型开放式指数证券投资基金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金融地产交易型开放式指数证券投资基金联接基金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国投瑞银双债增利债券型证券投资基金（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</w:t>
      </w:r>
      <w:r>
        <w:rPr>
          <w:rFonts w:ascii="FangSong" w:eastAsia="FangSong" w:hAnsi="FangSong" w:cs="FangSong"/>
          <w:kern w:val="0"/>
          <w:sz w:val="30"/>
          <w:szCs w:val="30"/>
        </w:rPr>
        <w:t>瑞银中证上游资源产业指数证券投资基金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国投瑞银新兴产业混合型证券投资基金（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国投瑞银瑞利灵活配置混合型证券投资基金（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国投瑞银新丝路灵活配置混合型证券投资基金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国投瑞银瑞盈灵活配置混合型证券投资基金（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国投瑞银白银期货证券投资基金（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国投瑞银瑞福深证</w:t>
      </w:r>
      <w:r>
        <w:rPr>
          <w:rFonts w:ascii="FangSong" w:eastAsia="FangSong" w:hAnsi="FangSong" w:cs="FangSong"/>
          <w:kern w:val="0"/>
          <w:sz w:val="30"/>
          <w:szCs w:val="30"/>
        </w:rPr>
        <w:t>100</w:t>
      </w:r>
      <w:r>
        <w:rPr>
          <w:rFonts w:ascii="FangSong" w:eastAsia="FangSong" w:hAnsi="FangSong" w:cs="FangSong"/>
          <w:kern w:val="0"/>
          <w:sz w:val="30"/>
          <w:szCs w:val="30"/>
        </w:rPr>
        <w:t>指数证券投资基金（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国投瑞银中国价值发现股票型证券投资基金（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国投瑞银瑞盛灵活配置混合型证券投资基金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E303D3" w:rsidRDefault="00A03010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国投瑞银瑞泰多策略灵活配置混合型证券投资基金（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E303D3" w:rsidRDefault="00A03010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上述基金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第三季度</w:t>
      </w:r>
      <w:r>
        <w:rPr>
          <w:rFonts w:ascii="FangSong" w:eastAsia="FangSong" w:hAnsi="FangSong" w:cs="FangSong"/>
          <w:kern w:val="0"/>
          <w:sz w:val="30"/>
          <w:szCs w:val="30"/>
        </w:rPr>
        <w:t>报告全文于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10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27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  <w:r>
        <w:rPr>
          <w:rFonts w:ascii="FangSong" w:eastAsia="FangSong" w:hAnsi="FangSong" w:cs="FangSong"/>
          <w:kern w:val="0"/>
          <w:sz w:val="30"/>
          <w:szCs w:val="30"/>
        </w:rPr>
        <w:t>在本公司网站（</w:t>
      </w:r>
      <w:r>
        <w:rPr>
          <w:rFonts w:ascii="FangSong" w:eastAsia="FangSong" w:hAnsi="FangSong" w:cs="FangSong"/>
          <w:kern w:val="0"/>
          <w:sz w:val="30"/>
          <w:szCs w:val="30"/>
        </w:rPr>
        <w:t>www.ubssdic.com</w:t>
      </w:r>
      <w:r>
        <w:rPr>
          <w:rFonts w:ascii="FangSong" w:eastAsia="FangSong" w:hAnsi="FangSong" w:cs="FangSong"/>
          <w:kern w:val="0"/>
          <w:sz w:val="30"/>
          <w:szCs w:val="30"/>
        </w:rPr>
        <w:t>）和中国证监会基金电子披露网站（</w:t>
      </w:r>
      <w:r>
        <w:rPr>
          <w:rFonts w:ascii="FangSong" w:eastAsia="FangSong" w:hAnsi="FangSong" w:cs="FangSong"/>
          <w:kern w:val="0"/>
          <w:sz w:val="30"/>
          <w:szCs w:val="30"/>
        </w:rPr>
        <w:t>http://eid.csrc.gov.cn/fund</w:t>
      </w:r>
      <w:r>
        <w:rPr>
          <w:rFonts w:ascii="FangSong" w:eastAsia="FangSong" w:hAnsi="FangSong" w:cs="FangSong"/>
          <w:kern w:val="0"/>
          <w:sz w:val="30"/>
          <w:szCs w:val="30"/>
        </w:rPr>
        <w:t>）披露，供投资者查阅。如有疑问可拨打本公司客服电话（</w:t>
      </w:r>
      <w:r>
        <w:rPr>
          <w:rFonts w:ascii="FangSong" w:eastAsia="FangSong" w:hAnsi="FangSong" w:cs="FangSong"/>
          <w:kern w:val="0"/>
          <w:sz w:val="30"/>
          <w:szCs w:val="30"/>
        </w:rPr>
        <w:t>400-880-6868</w:t>
      </w:r>
      <w:r>
        <w:rPr>
          <w:rFonts w:ascii="FangSong" w:eastAsia="FangSong" w:hAnsi="FangSong" w:cs="FangSong"/>
          <w:kern w:val="0"/>
          <w:sz w:val="30"/>
          <w:szCs w:val="30"/>
        </w:rPr>
        <w:t>）咨询。</w:t>
      </w:r>
    </w:p>
    <w:p w:rsidR="00E303D3" w:rsidRDefault="00A03010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   </w:t>
      </w:r>
    </w:p>
    <w:p w:rsidR="00E303D3" w:rsidRDefault="00A03010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特此公告。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 w:val="24"/>
          <w:szCs w:val="24"/>
        </w:rPr>
        <w:t>                      </w:t>
      </w:r>
    </w:p>
    <w:p w:rsidR="00E303D3" w:rsidRDefault="00A03010">
      <w:pPr>
        <w:pStyle w:val="div"/>
        <w:widowControl/>
        <w:spacing w:line="360" w:lineRule="auto"/>
        <w:ind w:firstLine="600"/>
        <w:jc w:val="righ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t>国投瑞银基金管理有限公司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10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27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</w:p>
    <w:sectPr w:rsidR="00E303D3" w:rsidSect="00E303D3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D3" w:rsidRDefault="00E303D3" w:rsidP="00E303D3">
      <w:r>
        <w:separator/>
      </w:r>
    </w:p>
  </w:endnote>
  <w:endnote w:type="continuationSeparator" w:id="0">
    <w:p w:rsidR="00E303D3" w:rsidRDefault="00E303D3" w:rsidP="00E30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D3" w:rsidRDefault="00E303D3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A03010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A03010" w:rsidRPr="00A03010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D3" w:rsidRDefault="00E303D3" w:rsidP="00E303D3">
      <w:r>
        <w:separator/>
      </w:r>
    </w:p>
  </w:footnote>
  <w:footnote w:type="continuationSeparator" w:id="0">
    <w:p w:rsidR="00E303D3" w:rsidRDefault="00E303D3" w:rsidP="00E30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3010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03D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D3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E303D3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E303D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303D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303D3"/>
    <w:pPr>
      <w:ind w:firstLineChars="200" w:firstLine="420"/>
    </w:pPr>
  </w:style>
  <w:style w:type="paragraph" w:styleId="a4">
    <w:name w:val="Document Map"/>
    <w:basedOn w:val="a"/>
    <w:qFormat/>
    <w:rsid w:val="00E303D3"/>
    <w:pPr>
      <w:shd w:val="clear" w:color="auto" w:fill="000080"/>
    </w:pPr>
  </w:style>
  <w:style w:type="paragraph" w:styleId="a5">
    <w:name w:val="annotation text"/>
    <w:basedOn w:val="a"/>
    <w:link w:val="Char"/>
    <w:qFormat/>
    <w:rsid w:val="00E303D3"/>
    <w:pPr>
      <w:jc w:val="left"/>
    </w:pPr>
  </w:style>
  <w:style w:type="paragraph" w:styleId="a6">
    <w:name w:val="Body Text"/>
    <w:basedOn w:val="a"/>
    <w:link w:val="Char0"/>
    <w:qFormat/>
    <w:rsid w:val="00E303D3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E303D3"/>
    <w:pPr>
      <w:ind w:leftChars="400" w:left="840"/>
    </w:pPr>
  </w:style>
  <w:style w:type="paragraph" w:styleId="a7">
    <w:name w:val="Plain Text"/>
    <w:basedOn w:val="a"/>
    <w:qFormat/>
    <w:rsid w:val="00E303D3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E303D3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E303D3"/>
    <w:rPr>
      <w:sz w:val="18"/>
    </w:rPr>
  </w:style>
  <w:style w:type="paragraph" w:styleId="a9">
    <w:name w:val="footer"/>
    <w:basedOn w:val="a"/>
    <w:link w:val="Char1"/>
    <w:uiPriority w:val="99"/>
    <w:qFormat/>
    <w:rsid w:val="00E303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E30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E303D3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E303D3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E303D3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E303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E303D3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E303D3"/>
    <w:rPr>
      <w:b/>
    </w:rPr>
  </w:style>
  <w:style w:type="character" w:styleId="af">
    <w:name w:val="page number"/>
    <w:basedOn w:val="a0"/>
    <w:rsid w:val="00E303D3"/>
  </w:style>
  <w:style w:type="character" w:styleId="af0">
    <w:name w:val="Hyperlink"/>
    <w:qFormat/>
    <w:rsid w:val="00E303D3"/>
    <w:rPr>
      <w:color w:val="0000FF"/>
      <w:u w:val="single"/>
    </w:rPr>
  </w:style>
  <w:style w:type="character" w:styleId="af1">
    <w:name w:val="annotation reference"/>
    <w:rsid w:val="00E303D3"/>
    <w:rPr>
      <w:sz w:val="21"/>
    </w:rPr>
  </w:style>
  <w:style w:type="character" w:styleId="af2">
    <w:name w:val="footnote reference"/>
    <w:rsid w:val="00E303D3"/>
    <w:rPr>
      <w:vertAlign w:val="superscript"/>
    </w:rPr>
  </w:style>
  <w:style w:type="character" w:customStyle="1" w:styleId="Char0">
    <w:name w:val="正文文本 Char"/>
    <w:link w:val="a6"/>
    <w:rsid w:val="00E303D3"/>
    <w:rPr>
      <w:rFonts w:ascii="宋体"/>
      <w:lang w:val="zh-CN" w:eastAsia="zh-CN"/>
    </w:rPr>
  </w:style>
  <w:style w:type="character" w:customStyle="1" w:styleId="unnamed11">
    <w:name w:val="unnamed11"/>
    <w:rsid w:val="00E303D3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E303D3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E303D3"/>
    <w:rPr>
      <w:kern w:val="2"/>
      <w:sz w:val="18"/>
    </w:rPr>
  </w:style>
  <w:style w:type="character" w:customStyle="1" w:styleId="read">
    <w:name w:val="read"/>
    <w:basedOn w:val="a0"/>
    <w:qFormat/>
    <w:rsid w:val="00E303D3"/>
  </w:style>
  <w:style w:type="paragraph" w:customStyle="1" w:styleId="CharChar">
    <w:name w:val="Char Char"/>
    <w:basedOn w:val="a"/>
    <w:qFormat/>
    <w:rsid w:val="00E303D3"/>
  </w:style>
  <w:style w:type="paragraph" w:customStyle="1" w:styleId="Default">
    <w:name w:val="Default"/>
    <w:qFormat/>
    <w:rsid w:val="00E303D3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E303D3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E303D3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E303D3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E303D3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E303D3"/>
  </w:style>
  <w:style w:type="paragraph" w:customStyle="1" w:styleId="Char10">
    <w:name w:val="Char1"/>
    <w:basedOn w:val="a"/>
    <w:qFormat/>
    <w:rsid w:val="00E303D3"/>
  </w:style>
  <w:style w:type="paragraph" w:customStyle="1" w:styleId="CharCharChar">
    <w:name w:val="Char Char Char"/>
    <w:basedOn w:val="a"/>
    <w:qFormat/>
    <w:rsid w:val="00E303D3"/>
  </w:style>
  <w:style w:type="paragraph" w:customStyle="1" w:styleId="InfoBlue">
    <w:name w:val="InfoBlue"/>
    <w:basedOn w:val="a"/>
    <w:next w:val="a6"/>
    <w:qFormat/>
    <w:rsid w:val="00E303D3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E303D3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E303D3"/>
  </w:style>
  <w:style w:type="paragraph" w:customStyle="1" w:styleId="af4">
    <w:name w:val="正文所"/>
    <w:basedOn w:val="a"/>
    <w:qFormat/>
    <w:rsid w:val="00E303D3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E303D3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E303D3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E303D3"/>
    <w:rPr>
      <w:kern w:val="2"/>
      <w:sz w:val="21"/>
    </w:rPr>
  </w:style>
  <w:style w:type="paragraph" w:customStyle="1" w:styleId="CharChar2">
    <w:name w:val="Char Char2"/>
    <w:basedOn w:val="a"/>
    <w:qFormat/>
    <w:rsid w:val="00E303D3"/>
  </w:style>
  <w:style w:type="paragraph" w:customStyle="1" w:styleId="CharChar3">
    <w:name w:val="Char Char3"/>
    <w:basedOn w:val="a"/>
    <w:qFormat/>
    <w:rsid w:val="00E303D3"/>
  </w:style>
  <w:style w:type="paragraph" w:customStyle="1" w:styleId="Char20">
    <w:name w:val="Char2"/>
    <w:basedOn w:val="a"/>
    <w:qFormat/>
    <w:rsid w:val="00E303D3"/>
  </w:style>
  <w:style w:type="paragraph" w:customStyle="1" w:styleId="CharCharChar1">
    <w:name w:val="Char Char Char1"/>
    <w:basedOn w:val="a"/>
    <w:qFormat/>
    <w:rsid w:val="00E303D3"/>
  </w:style>
  <w:style w:type="paragraph" w:customStyle="1" w:styleId="CharCharCharChar1">
    <w:name w:val="Char Char Char Char1"/>
    <w:basedOn w:val="a"/>
    <w:qFormat/>
    <w:rsid w:val="00E303D3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E303D3"/>
  </w:style>
  <w:style w:type="paragraph" w:customStyle="1" w:styleId="CharChar4">
    <w:name w:val="Char Char4"/>
    <w:basedOn w:val="a"/>
    <w:qFormat/>
    <w:rsid w:val="00E303D3"/>
  </w:style>
  <w:style w:type="paragraph" w:styleId="af5">
    <w:name w:val="List Paragraph"/>
    <w:basedOn w:val="a"/>
    <w:uiPriority w:val="34"/>
    <w:qFormat/>
    <w:rsid w:val="00E303D3"/>
    <w:pPr>
      <w:ind w:firstLineChars="200" w:firstLine="420"/>
    </w:pPr>
  </w:style>
  <w:style w:type="paragraph" w:customStyle="1" w:styleId="CharChar12">
    <w:name w:val="Char Char12"/>
    <w:basedOn w:val="a"/>
    <w:qFormat/>
    <w:rsid w:val="00E303D3"/>
  </w:style>
  <w:style w:type="paragraph" w:customStyle="1" w:styleId="Char30">
    <w:name w:val="Char3"/>
    <w:basedOn w:val="a"/>
    <w:qFormat/>
    <w:rsid w:val="00E303D3"/>
  </w:style>
  <w:style w:type="paragraph" w:customStyle="1" w:styleId="CharChar13">
    <w:name w:val="Char Char13"/>
    <w:basedOn w:val="a"/>
    <w:qFormat/>
    <w:rsid w:val="00E303D3"/>
  </w:style>
  <w:style w:type="paragraph" w:customStyle="1" w:styleId="Char40">
    <w:name w:val="Char4"/>
    <w:basedOn w:val="a"/>
    <w:qFormat/>
    <w:rsid w:val="00E303D3"/>
  </w:style>
  <w:style w:type="paragraph" w:customStyle="1" w:styleId="CharChar14">
    <w:name w:val="Char Char14"/>
    <w:basedOn w:val="a"/>
    <w:qFormat/>
    <w:rsid w:val="00E303D3"/>
  </w:style>
  <w:style w:type="paragraph" w:customStyle="1" w:styleId="Char5">
    <w:name w:val="Char5"/>
    <w:basedOn w:val="a"/>
    <w:qFormat/>
    <w:rsid w:val="00E303D3"/>
  </w:style>
  <w:style w:type="paragraph" w:customStyle="1" w:styleId="CharChar5">
    <w:name w:val="Char Char5"/>
    <w:basedOn w:val="a"/>
    <w:qFormat/>
    <w:rsid w:val="00E303D3"/>
  </w:style>
  <w:style w:type="character" w:customStyle="1" w:styleId="Char1">
    <w:name w:val="页脚 Char"/>
    <w:basedOn w:val="a0"/>
    <w:link w:val="a9"/>
    <w:uiPriority w:val="99"/>
    <w:qFormat/>
    <w:rsid w:val="00E303D3"/>
    <w:rPr>
      <w:kern w:val="2"/>
      <w:sz w:val="18"/>
    </w:rPr>
  </w:style>
  <w:style w:type="paragraph" w:customStyle="1" w:styleId="div">
    <w:name w:val="div"/>
    <w:basedOn w:val="a"/>
    <w:rsid w:val="00E303D3"/>
  </w:style>
  <w:style w:type="character" w:customStyle="1" w:styleId="custom">
    <w:name w:val="custom"/>
    <w:basedOn w:val="a0"/>
    <w:rsid w:val="00E303D3"/>
  </w:style>
  <w:style w:type="paragraph" w:customStyle="1" w:styleId="p">
    <w:name w:val="p"/>
    <w:basedOn w:val="a"/>
    <w:rsid w:val="00E303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CD453616-7AC8-4D3C-8F3F-0D5BDA3A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2373</Characters>
  <Application>Microsoft Office Word</Application>
  <DocSecurity>4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2025-10-26T16:00:00Z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