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44A6" w:rsidRDefault="001B44A6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1B44A6" w:rsidRDefault="001B44A6">
      <w:pPr>
        <w:jc w:val="center"/>
      </w:pPr>
      <w:r>
        <w:rPr>
          <w:rFonts w:cs="Times New Roman" w:hint="eastAsia"/>
          <w:b/>
          <w:color w:val="000000"/>
          <w:sz w:val="48"/>
          <w:szCs w:val="48"/>
        </w:rPr>
        <w:t>关于兴全合宜灵活配置混合型证券投资基金(LOF)暂停申购（含定投）、赎回、转换业务的公告</w:t>
      </w:r>
    </w:p>
    <w:p w:rsidR="001B44A6" w:rsidRDefault="001B44A6">
      <w:pPr>
        <w:spacing w:line="560" w:lineRule="exact"/>
        <w:jc w:val="center"/>
        <w:divId w:val="79653510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79653510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560" w:lineRule="exact"/>
        <w:jc w:val="center"/>
        <w:divId w:val="405498396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1B44A6" w:rsidRDefault="001B44A6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公告送出日期：2025年10月27日</w:t>
      </w:r>
    </w:p>
    <w:p w:rsidR="001B44A6" w:rsidRDefault="001B44A6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4"/>
        <w:gridCol w:w="1269"/>
        <w:gridCol w:w="3179"/>
        <w:gridCol w:w="3179"/>
      </w:tblGrid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兴全合宜灵活配置混合型证券投资基金(LOF)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 w:rsidP="00985580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兴全合宜LOF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163417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兴证全球基金管理有限公司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《中华人民共和国证券投资基金法》及配套法规、《兴全合宜灵活配置混合型证券投资基金(LOF)基金合同》和《兴全合宜灵活配置混合型证券投资基金(LOF)招募说明书》等的规定</w:t>
            </w:r>
          </w:p>
        </w:tc>
      </w:tr>
      <w:tr w:rsidR="001B44A6" w:rsidTr="006D6366">
        <w:trPr>
          <w:divId w:val="476993355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2025年10月29日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A6" w:rsidRDefault="001B44A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2025年10月29日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A6" w:rsidRDefault="001B44A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暂停赎回起始日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2025年10月29日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A6" w:rsidRDefault="001B44A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暂停转换转出起始日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2025年10月29日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A6" w:rsidRDefault="001B44A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2025年10月29日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A6" w:rsidRDefault="001B44A6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暂停申购、转换转入、赎回、转换转出、定期定额投资的原因说明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非港股通交易日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兴全合宜混合A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兴全合宜混合C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163417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005491</w:t>
            </w:r>
          </w:p>
        </w:tc>
      </w:tr>
      <w:tr w:rsidR="001B44A6" w:rsidTr="006D6366">
        <w:trPr>
          <w:divId w:val="476993355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ascii="Calibri" w:hAnsi="Calibri" w:hint="eastAsia"/>
              </w:rPr>
              <w:t>该分级基金是否暂停申购、转换转入、赎回、转换转出、定期定额投资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1B44A6" w:rsidRDefault="001B44A6">
            <w:pPr>
              <w:rPr>
                <w:rFonts w:hint="eastAsia"/>
              </w:rPr>
            </w:pPr>
            <w:r w:rsidRPr="006D6366">
              <w:rPr>
                <w:rFonts w:hint="eastAsia"/>
              </w:rPr>
              <w:t>是</w:t>
            </w:r>
          </w:p>
        </w:tc>
      </w:tr>
    </w:tbl>
    <w:p w:rsidR="001B44A6" w:rsidRDefault="001B44A6">
      <w:pPr>
        <w:adjustRightInd w:val="0"/>
        <w:snapToGrid w:val="0"/>
        <w:spacing w:line="360" w:lineRule="auto"/>
        <w:jc w:val="left"/>
        <w:divId w:val="476993355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1、本基金的场内简称为兴全合宜LOF。</w:t>
      </w:r>
      <w:r>
        <w:rPr>
          <w:rFonts w:hint="eastAsia"/>
          <w:szCs w:val="24"/>
          <w:lang/>
        </w:rPr>
        <w:br/>
        <w:t xml:space="preserve">　　2、根据上海证券交易所《关于2024年岁末及2025年沪港通下港股通交易日安排的通知》及深圳证券交易所《关于2024年底及2025年深港通下的港股通交易日安排的通知》中有关港股通交易日的安排。</w:t>
      </w:r>
      <w:r>
        <w:rPr>
          <w:rFonts w:hint="eastAsia"/>
          <w:szCs w:val="24"/>
        </w:rPr>
        <w:t xml:space="preserve"> </w:t>
      </w:r>
    </w:p>
    <w:p w:rsidR="001B44A6" w:rsidRDefault="001B44A6">
      <w:pPr>
        <w:pStyle w:val="XBRLTitle1"/>
        <w:spacing w:before="156" w:line="360" w:lineRule="auto"/>
        <w:jc w:val="left"/>
        <w:divId w:val="1955482675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1B44A6" w:rsidRDefault="001B44A6">
      <w:pPr>
        <w:spacing w:line="360" w:lineRule="auto"/>
        <w:ind w:firstLineChars="200" w:firstLine="420"/>
        <w:jc w:val="left"/>
        <w:divId w:val="1955482675"/>
        <w:rPr>
          <w:rFonts w:hint="eastAsia"/>
        </w:rPr>
      </w:pPr>
      <w:r>
        <w:rPr>
          <w:rFonts w:hint="eastAsia"/>
          <w:szCs w:val="21"/>
        </w:rPr>
        <w:t>2.1 本基金管理人将于2025年10月30日起恢复接受本基金的申购（包括日常申购和定期定额申购）、赎回、转换业务申请，届时不再另行公告。</w:t>
      </w:r>
      <w:r>
        <w:rPr>
          <w:rFonts w:hint="eastAsia"/>
          <w:szCs w:val="21"/>
        </w:rPr>
        <w:br/>
        <w:t xml:space="preserve">　　2.2 风险提示：本基金管理人承诺以诚实信用、勤勉尽责的原则管理和运用基金财产，但不保证基金一定盈利，也不保证最低收益，投资者投资于本基金管理人旗下基金时应认真阅读相关基金合同、招募说明书等文件。投资有风险，敬请投资人认真阅读基金的相关法律文件，并选择</w:t>
      </w:r>
      <w:r>
        <w:rPr>
          <w:rFonts w:hint="eastAsia"/>
          <w:szCs w:val="21"/>
        </w:rPr>
        <w:lastRenderedPageBreak/>
        <w:t>适合自身风险承受能力的投资品种进行投资。</w:t>
      </w:r>
      <w:r>
        <w:rPr>
          <w:rFonts w:hint="eastAsia"/>
          <w:szCs w:val="21"/>
        </w:rPr>
        <w:br/>
        <w:t xml:space="preserve">　　如有疑问，请拨打客户服务热线：400-678-0099（免长话费）、021-38824536，或登陆网站http://www.xqfunds.com，也可在线客服直接咨询或转人工咨询相关事宜。</w:t>
      </w:r>
      <w:r>
        <w:rPr>
          <w:rFonts w:hint="eastAsia"/>
          <w:szCs w:val="21"/>
        </w:rPr>
        <w:br/>
        <w:t xml:space="preserve">　　特此公告。</w:t>
      </w:r>
    </w:p>
    <w:p w:rsidR="001B44A6" w:rsidRDefault="001B44A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B44A6" w:rsidRDefault="001B44A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B44A6" w:rsidRDefault="001B44A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兴证全球基金管理有限公司</w:t>
      </w:r>
    </w:p>
    <w:p w:rsidR="001B44A6" w:rsidRDefault="001B44A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2025年10月27日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1B44A6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042" w:rsidRDefault="006D30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6D3042" w:rsidRDefault="006D30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A6" w:rsidRDefault="001B44A6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717E5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717E5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A6" w:rsidRDefault="001B44A6">
    <w:pPr>
      <w:pStyle w:val="aa"/>
      <w:rPr>
        <w:rFonts w:hint="eastAsia"/>
      </w:rPr>
    </w:pPr>
  </w:p>
  <w:p w:rsidR="001B44A6" w:rsidRDefault="001B44A6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717E5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717E5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1B44A6" w:rsidRDefault="001B44A6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042" w:rsidRDefault="006D30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6D3042" w:rsidRDefault="006D30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A6" w:rsidRDefault="001B44A6">
    <w:pPr>
      <w:pStyle w:val="a8"/>
      <w:jc w:val="right"/>
    </w:pPr>
    <w:r>
      <w:rPr>
        <w:rFonts w:hint="eastAsia"/>
      </w:rPr>
      <w:t>关于兴全合宜灵活配置混合型证券投资基金(LOF)暂停申购（含定投）、赎回、转换业务的公告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A6" w:rsidRDefault="001B44A6">
    <w:pPr>
      <w:pStyle w:val="a8"/>
      <w:jc w:val="right"/>
      <w:rPr>
        <w:rFonts w:hint="eastAsia"/>
      </w:rPr>
    </w:pPr>
    <w:r>
      <w:rPr>
        <w:rFonts w:hint="eastAsia"/>
      </w:rPr>
      <w:t>关于兴全合宜灵活配置混合型证券投资基金(LOF)暂停申购（含定投）、赎回、转换业务的公告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366"/>
    <w:rsid w:val="001717E5"/>
    <w:rsid w:val="001B44A6"/>
    <w:rsid w:val="006D3042"/>
    <w:rsid w:val="006D6366"/>
    <w:rsid w:val="00877B74"/>
    <w:rsid w:val="00985580"/>
    <w:rsid w:val="00A6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D8AF-E49A-4076-83DD-147D9F77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4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2025-10-24T01:32:00Z</cp:lastPrinted>
  <dcterms:created xsi:type="dcterms:W3CDTF">2025-10-26T16:04:00Z</dcterms:created>
  <dcterms:modified xsi:type="dcterms:W3CDTF">2025-10-26T16:04:00Z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