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67FB">
      <w:pPr>
        <w:spacing w:line="540" w:lineRule="exact"/>
        <w:ind w:firstLineChars="50" w:firstLine="181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中银国际证券股份有限公司</w:t>
      </w:r>
      <w:r>
        <w:rPr>
          <w:rFonts w:ascii="宋体" w:hAnsi="宋体"/>
          <w:b/>
          <w:color w:val="000000"/>
          <w:sz w:val="36"/>
          <w:szCs w:val="36"/>
        </w:rPr>
        <w:t>旗下基金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202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5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年第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3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季度报告</w:t>
      </w:r>
      <w:r>
        <w:rPr>
          <w:rFonts w:ascii="宋体" w:hAnsi="宋体" w:hint="eastAsia"/>
          <w:b/>
          <w:color w:val="000000"/>
          <w:sz w:val="36"/>
          <w:szCs w:val="36"/>
        </w:rPr>
        <w:t>提示性公告</w:t>
      </w:r>
    </w:p>
    <w:p w:rsidR="00000000" w:rsidRDefault="00C667FB" w:rsidP="00C667F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000000" w:rsidRDefault="00C667FB">
      <w:pPr>
        <w:spacing w:line="540" w:lineRule="exact"/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本公司董事会及董事保证中银国际证券股份有限公司</w:t>
      </w:r>
      <w:r>
        <w:rPr>
          <w:rFonts w:ascii="仿宋" w:eastAsia="仿宋" w:hAnsi="仿宋"/>
          <w:color w:val="000000"/>
          <w:sz w:val="28"/>
          <w:szCs w:val="28"/>
        </w:rPr>
        <w:t>旗下基金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年第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季度报告</w:t>
      </w:r>
      <w:r>
        <w:rPr>
          <w:rFonts w:ascii="仿宋" w:eastAsia="仿宋" w:hAnsi="仿宋" w:hint="eastAsia"/>
          <w:color w:val="000000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000000" w:rsidRDefault="00C667FB">
      <w:pPr>
        <w:ind w:firstLine="560"/>
      </w:pPr>
      <w:r>
        <w:rPr>
          <w:rFonts w:ascii="仿宋" w:eastAsia="仿宋" w:hAnsi="仿宋" w:hint="eastAsia"/>
          <w:color w:val="000000"/>
          <w:sz w:val="28"/>
          <w:szCs w:val="28"/>
        </w:rPr>
        <w:t>中银国际证券股份有限公司</w:t>
      </w:r>
      <w:r>
        <w:rPr>
          <w:rFonts w:ascii="仿宋" w:eastAsia="仿宋" w:hAnsi="仿宋"/>
          <w:color w:val="000000"/>
          <w:sz w:val="28"/>
          <w:szCs w:val="28"/>
        </w:rPr>
        <w:t>旗下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中银证券价值精选灵活配置混合型证券投资基金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(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原中银证券保本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号混合型证券投资基金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)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、中银证券健康产业灵活配置混合型证券投资基金、中银证券现金管家货币市场基金、中银证券安进债券型证券投资基金、中银证券安弘债券型证券投资基金、中银证券汇宇定期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开放债券型发起式证券投资基金、中银证券聚瑞混合型证券投资基金、中银证券汇嘉定期开放债券型发起式证券投资基金、中银证券安誉债券型证券投资基金、中银证券汇享定期开放债券型发起式证券投资基金、中银证券新能源灵活配置混合型证券投资基金、</w:t>
      </w:r>
      <w:r>
        <w:rPr>
          <w:rFonts w:ascii="仿宋" w:eastAsia="仿宋" w:hAnsi="仿宋"/>
          <w:bCs/>
          <w:color w:val="000000"/>
          <w:sz w:val="28"/>
          <w:szCs w:val="28"/>
        </w:rPr>
        <w:t>中银证券安源债券型证券投资基金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color w:val="000000"/>
          <w:sz w:val="28"/>
          <w:szCs w:val="28"/>
        </w:rPr>
        <w:t>中银证券中高等级债券型证券投资基金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>
        <w:rPr>
          <w:rFonts w:ascii="仿宋" w:eastAsia="仿宋" w:hAnsi="仿宋"/>
          <w:bCs/>
          <w:color w:val="000000"/>
          <w:sz w:val="28"/>
          <w:szCs w:val="28"/>
        </w:rPr>
        <w:t>中银证券安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泽</w:t>
      </w:r>
      <w:r>
        <w:rPr>
          <w:rFonts w:ascii="仿宋" w:eastAsia="仿宋" w:hAnsi="仿宋"/>
          <w:bCs/>
          <w:color w:val="000000"/>
          <w:sz w:val="28"/>
          <w:szCs w:val="28"/>
        </w:rPr>
        <w:t>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、中银证券科技创新混合型证券投资基金（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LOF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）、中银证券中证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500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交易型开放式指数证券投资基金、中银证券安沛债券型证券投资基金、中银证券中证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500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交易型开放式指数证券投资基金联接基金、中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银证券汇远一年定期开放债券型发起式证券投资基金、中银证券汇兴一年定期开放债券型发起式证券投资基金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中银证券优选行业龙头混合型证券投资基金、中银证券安汇三年定期开放债券型证券投资基金、中银证券创业板交易型开放式指数证券投资基金、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lastRenderedPageBreak/>
        <w:t>中银证券鑫瑞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个月持有期混合型证券投资基金、中银证券精选行业股票型证券投资基金、中银证券汇福一年定期开放债券型发起式证券投资基金、中银证券盈瑞混合型证券投资基金、中银证券优势制造股票型证券投资基金、中银证券安灏债券型证券投资基金、中银证券安业债券型证券投资基金、中银证券内需增长混合型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券投资基金、中银证券恒瑞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个月持有期混合型证券投资基金、中银证券远见价值混合型证券投资基金、</w:t>
      </w:r>
      <w:r>
        <w:rPr>
          <w:rFonts w:ascii="仿宋" w:eastAsia="仿宋" w:hAnsi="仿宋" w:hint="eastAsia"/>
          <w:sz w:val="28"/>
          <w:szCs w:val="28"/>
        </w:rPr>
        <w:t>中银证券慧泽稳健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个月持有期混合型发起式基金中基金</w:t>
      </w:r>
      <w:r>
        <w:rPr>
          <w:rFonts w:ascii="仿宋" w:eastAsia="仿宋" w:hAnsi="仿宋" w:hint="eastAsia"/>
          <w:sz w:val="28"/>
          <w:szCs w:val="28"/>
        </w:rPr>
        <w:t>(FOF)</w:t>
      </w:r>
      <w:r>
        <w:rPr>
          <w:rFonts w:ascii="仿宋" w:eastAsia="仿宋" w:hAnsi="仿宋" w:hint="eastAsia"/>
          <w:sz w:val="28"/>
          <w:szCs w:val="28"/>
        </w:rPr>
        <w:t>、中银证券慧泽平衡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个月持有期混合型发起式基金中基金</w:t>
      </w:r>
      <w:r>
        <w:rPr>
          <w:rFonts w:ascii="仿宋" w:eastAsia="仿宋" w:hAnsi="仿宋" w:hint="eastAsia"/>
          <w:sz w:val="28"/>
          <w:szCs w:val="28"/>
        </w:rPr>
        <w:t>(FOF)</w:t>
      </w:r>
      <w:r>
        <w:rPr>
          <w:rFonts w:ascii="仿宋" w:eastAsia="仿宋" w:hAnsi="仿宋" w:hint="eastAsia"/>
          <w:sz w:val="28"/>
          <w:szCs w:val="28"/>
        </w:rPr>
        <w:t>、中银证券安添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个月定期开放债券型证券投资基金、中银证券汇裕一年定期开放债券型发起式证券投资基金</w:t>
      </w:r>
      <w:r>
        <w:rPr>
          <w:rFonts w:ascii="仿宋" w:eastAsia="仿宋" w:hAnsi="仿宋" w:hint="eastAsia"/>
          <w:sz w:val="28"/>
          <w:szCs w:val="28"/>
        </w:rPr>
        <w:t>、中银证券凌瑞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个月持有期混合型证券投资基金、</w:t>
      </w:r>
      <w:r>
        <w:rPr>
          <w:rFonts w:ascii="仿宋" w:eastAsia="仿宋" w:hAnsi="仿宋" w:hint="eastAsia"/>
          <w:sz w:val="28"/>
          <w:szCs w:val="28"/>
        </w:rPr>
        <w:t>中银证券安澈债券型证券投资基金、中银证券中证同业存单</w:t>
      </w:r>
      <w:r>
        <w:rPr>
          <w:rFonts w:ascii="仿宋" w:eastAsia="仿宋" w:hAnsi="仿宋" w:hint="eastAsia"/>
          <w:sz w:val="28"/>
          <w:szCs w:val="28"/>
        </w:rPr>
        <w:t>AAA</w:t>
      </w:r>
      <w:r>
        <w:rPr>
          <w:rFonts w:ascii="仿宋" w:eastAsia="仿宋" w:hAnsi="仿宋" w:hint="eastAsia"/>
          <w:sz w:val="28"/>
          <w:szCs w:val="28"/>
        </w:rPr>
        <w:t>指数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天持有期证券投资基金、中银证券和瑞一年持有期混合型证券投资基金、中银证券鸿安债券型证券投资基</w:t>
      </w:r>
      <w:r>
        <w:rPr>
          <w:rFonts w:ascii="仿宋" w:eastAsia="仿宋" w:hAnsi="仿宋" w:hint="eastAsia"/>
          <w:sz w:val="28"/>
          <w:szCs w:val="28"/>
        </w:rPr>
        <w:t>金、中银证券鸿瑞债券型证券投资基金、中银证券中证</w:t>
      </w:r>
      <w:r>
        <w:rPr>
          <w:rFonts w:ascii="仿宋" w:eastAsia="仿宋" w:hAnsi="仿宋" w:hint="eastAsia"/>
          <w:sz w:val="28"/>
          <w:szCs w:val="28"/>
        </w:rPr>
        <w:t>A500</w:t>
      </w:r>
      <w:r>
        <w:rPr>
          <w:rFonts w:ascii="仿宋" w:eastAsia="仿宋" w:hAnsi="仿宋" w:hint="eastAsia"/>
          <w:sz w:val="28"/>
          <w:szCs w:val="28"/>
        </w:rPr>
        <w:t>指数型证券投资基金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的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年第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季度报告</w:t>
      </w:r>
      <w:r>
        <w:rPr>
          <w:rFonts w:ascii="仿宋" w:eastAsia="仿宋" w:hAnsi="仿宋"/>
          <w:bCs/>
          <w:color w:val="000000"/>
          <w:sz w:val="28"/>
          <w:szCs w:val="28"/>
        </w:rPr>
        <w:t>全文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于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日在</w:t>
      </w:r>
      <w:r>
        <w:rPr>
          <w:rFonts w:ascii="仿宋" w:eastAsia="仿宋" w:hAnsi="仿宋"/>
          <w:bCs/>
          <w:color w:val="000000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/>
          <w:color w:val="000000"/>
          <w:sz w:val="28"/>
          <w:szCs w:val="28"/>
        </w:rPr>
        <w:t>http://www.bocifunds.com</w:t>
      </w:r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>
        <w:rPr>
          <w:rFonts w:ascii="仿宋" w:eastAsia="仿宋" w:hAnsi="仿宋"/>
          <w:color w:val="000000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/>
          <w:sz w:val="28"/>
          <w:szCs w:val="28"/>
        </w:rPr>
        <w:t>基金</w:t>
      </w:r>
      <w:r>
        <w:rPr>
          <w:rFonts w:ascii="仿宋" w:eastAsia="仿宋" w:hAnsi="仿宋"/>
          <w:color w:val="000000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hyperlink r:id="rId6" w:history="1">
        <w:r>
          <w:rPr>
            <w:rFonts w:ascii="仿宋" w:eastAsia="仿宋" w:hAnsi="仿宋" w:hint="eastAsia"/>
            <w:color w:val="000000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>
        <w:rPr>
          <w:rFonts w:ascii="仿宋" w:eastAsia="仿宋" w:hAnsi="仿宋"/>
          <w:color w:val="000000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/>
          <w:sz w:val="28"/>
          <w:szCs w:val="28"/>
        </w:rPr>
        <w:t>956026</w:t>
      </w:r>
      <w:r>
        <w:rPr>
          <w:rFonts w:ascii="仿宋" w:eastAsia="仿宋" w:hAnsi="仿宋" w:hint="eastAsia"/>
          <w:color w:val="000000"/>
          <w:sz w:val="28"/>
          <w:szCs w:val="28"/>
        </w:rPr>
        <w:t>/ 400-620-8888</w:t>
      </w:r>
      <w:r>
        <w:rPr>
          <w:rFonts w:ascii="仿宋" w:eastAsia="仿宋" w:hAnsi="仿宋" w:hint="eastAsia"/>
          <w:color w:val="000000"/>
          <w:sz w:val="28"/>
          <w:szCs w:val="28"/>
        </w:rPr>
        <w:t>（免长途通话费）选择</w:t>
      </w: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>
        <w:rPr>
          <w:rFonts w:ascii="仿宋" w:eastAsia="仿宋" w:hAnsi="仿宋"/>
          <w:color w:val="000000"/>
          <w:sz w:val="28"/>
          <w:szCs w:val="28"/>
        </w:rPr>
        <w:t>公募基金</w:t>
      </w:r>
      <w:r>
        <w:rPr>
          <w:rFonts w:ascii="仿宋" w:eastAsia="仿宋" w:hAnsi="仿宋" w:hint="eastAsia"/>
          <w:color w:val="000000"/>
          <w:sz w:val="28"/>
          <w:szCs w:val="28"/>
        </w:rPr>
        <w:t>业务转人工）咨询</w:t>
      </w:r>
      <w:r>
        <w:rPr>
          <w:rFonts w:ascii="仿宋" w:eastAsia="仿宋" w:hAnsi="仿宋"/>
          <w:color w:val="000000"/>
          <w:sz w:val="28"/>
          <w:szCs w:val="28"/>
        </w:rPr>
        <w:t>。</w:t>
      </w:r>
    </w:p>
    <w:p w:rsidR="00000000" w:rsidRDefault="00C667F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本基金管理人</w:t>
      </w:r>
      <w:r>
        <w:rPr>
          <w:rFonts w:ascii="仿宋" w:eastAsia="仿宋" w:hAnsi="仿宋" w:hint="eastAsia"/>
          <w:color w:val="000000"/>
          <w:sz w:val="28"/>
          <w:szCs w:val="28"/>
        </w:rPr>
        <w:t>承诺以诚实信用、勤勉尽责的原则管理和运用基金资产，但不保证基金一定盈利，也不保证最低收益。请充分了解基金的风</w:t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险收益特征，审慎做出投资决定。</w:t>
      </w:r>
    </w:p>
    <w:p w:rsidR="00000000" w:rsidRDefault="00C667F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特此公告。</w:t>
      </w:r>
    </w:p>
    <w:p w:rsidR="00000000" w:rsidRDefault="00C667FB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</w:t>
      </w:r>
    </w:p>
    <w:p w:rsidR="00000000" w:rsidRDefault="00C667FB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</w:p>
    <w:p w:rsidR="00000000" w:rsidRDefault="00C667FB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中银国际证券股份有限公司</w:t>
      </w:r>
    </w:p>
    <w:p w:rsidR="00000000" w:rsidRDefault="00C667FB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202</w:t>
      </w: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日</w:t>
      </w:r>
    </w:p>
    <w:sectPr w:rsidR="00000000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667FB">
      <w:r>
        <w:separator/>
      </w:r>
    </w:p>
  </w:endnote>
  <w:endnote w:type="continuationSeparator" w:id="0">
    <w:p w:rsidR="00000000" w:rsidRDefault="00C6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67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C667FB">
      <w:rPr>
        <w:noProof/>
        <w:lang w:val="zh-CN" w:eastAsia="zh-CN"/>
      </w:rPr>
      <w:t>2</w:t>
    </w:r>
    <w:r>
      <w:fldChar w:fldCharType="end"/>
    </w:r>
  </w:p>
  <w:p w:rsidR="00000000" w:rsidRDefault="00C667F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67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C667FB">
      <w:rPr>
        <w:noProof/>
        <w:lang w:val="zh-CN" w:eastAsia="zh-CN"/>
      </w:rPr>
      <w:t>1</w:t>
    </w:r>
    <w:r>
      <w:fldChar w:fldCharType="end"/>
    </w:r>
  </w:p>
  <w:p w:rsidR="00000000" w:rsidRDefault="00C667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667FB">
      <w:r>
        <w:separator/>
      </w:r>
    </w:p>
  </w:footnote>
  <w:footnote w:type="continuationSeparator" w:id="0">
    <w:p w:rsidR="00000000" w:rsidRDefault="00C66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10044"/>
    <w:rsid w:val="00010190"/>
    <w:rsid w:val="00017BE7"/>
    <w:rsid w:val="00022ABD"/>
    <w:rsid w:val="00025D40"/>
    <w:rsid w:val="000300E5"/>
    <w:rsid w:val="000314BE"/>
    <w:rsid w:val="0003246C"/>
    <w:rsid w:val="00033010"/>
    <w:rsid w:val="00033204"/>
    <w:rsid w:val="000475F0"/>
    <w:rsid w:val="000539F6"/>
    <w:rsid w:val="00056EE0"/>
    <w:rsid w:val="00057323"/>
    <w:rsid w:val="000753F7"/>
    <w:rsid w:val="0008010F"/>
    <w:rsid w:val="00081ADE"/>
    <w:rsid w:val="00084E7D"/>
    <w:rsid w:val="00087988"/>
    <w:rsid w:val="00092041"/>
    <w:rsid w:val="0009227A"/>
    <w:rsid w:val="00093E55"/>
    <w:rsid w:val="00094F20"/>
    <w:rsid w:val="000A0272"/>
    <w:rsid w:val="000A0ECE"/>
    <w:rsid w:val="000A588E"/>
    <w:rsid w:val="000A6936"/>
    <w:rsid w:val="000A72E4"/>
    <w:rsid w:val="000A7409"/>
    <w:rsid w:val="000B53A5"/>
    <w:rsid w:val="000C06E1"/>
    <w:rsid w:val="000C1032"/>
    <w:rsid w:val="000C3517"/>
    <w:rsid w:val="000C3593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0A1F"/>
    <w:rsid w:val="001A593B"/>
    <w:rsid w:val="001B25B5"/>
    <w:rsid w:val="001C59B3"/>
    <w:rsid w:val="001D04AB"/>
    <w:rsid w:val="001D2521"/>
    <w:rsid w:val="001D74AE"/>
    <w:rsid w:val="001E50E7"/>
    <w:rsid w:val="001E7CAD"/>
    <w:rsid w:val="001F125D"/>
    <w:rsid w:val="001F15CB"/>
    <w:rsid w:val="001F533E"/>
    <w:rsid w:val="0021172E"/>
    <w:rsid w:val="00214A2F"/>
    <w:rsid w:val="00221DE2"/>
    <w:rsid w:val="00222BC8"/>
    <w:rsid w:val="00234146"/>
    <w:rsid w:val="00234298"/>
    <w:rsid w:val="002343BD"/>
    <w:rsid w:val="002471D4"/>
    <w:rsid w:val="00253326"/>
    <w:rsid w:val="00261CDE"/>
    <w:rsid w:val="0026276F"/>
    <w:rsid w:val="002745C3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0CE3"/>
    <w:rsid w:val="002B144C"/>
    <w:rsid w:val="002B16F4"/>
    <w:rsid w:val="002B2DA0"/>
    <w:rsid w:val="002B649F"/>
    <w:rsid w:val="002B7B4F"/>
    <w:rsid w:val="002C2CA9"/>
    <w:rsid w:val="002C5D36"/>
    <w:rsid w:val="002E24D1"/>
    <w:rsid w:val="002E79D9"/>
    <w:rsid w:val="002E7B0A"/>
    <w:rsid w:val="002F2B53"/>
    <w:rsid w:val="002F3B70"/>
    <w:rsid w:val="00303860"/>
    <w:rsid w:val="00311075"/>
    <w:rsid w:val="003117E6"/>
    <w:rsid w:val="0031471A"/>
    <w:rsid w:val="00332619"/>
    <w:rsid w:val="00333802"/>
    <w:rsid w:val="003467B5"/>
    <w:rsid w:val="00355B7C"/>
    <w:rsid w:val="00356507"/>
    <w:rsid w:val="00361065"/>
    <w:rsid w:val="0036248F"/>
    <w:rsid w:val="00382BCB"/>
    <w:rsid w:val="00390EA2"/>
    <w:rsid w:val="00391944"/>
    <w:rsid w:val="00393949"/>
    <w:rsid w:val="003948AF"/>
    <w:rsid w:val="00394BBC"/>
    <w:rsid w:val="003A08C4"/>
    <w:rsid w:val="003A4AC6"/>
    <w:rsid w:val="003B0669"/>
    <w:rsid w:val="003C1B70"/>
    <w:rsid w:val="003C2820"/>
    <w:rsid w:val="003C3CB5"/>
    <w:rsid w:val="003C5A1A"/>
    <w:rsid w:val="003D0424"/>
    <w:rsid w:val="003D32D7"/>
    <w:rsid w:val="003D59F1"/>
    <w:rsid w:val="003F4E13"/>
    <w:rsid w:val="003F6960"/>
    <w:rsid w:val="0040020D"/>
    <w:rsid w:val="00405ADB"/>
    <w:rsid w:val="00420216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195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AC8"/>
    <w:rsid w:val="004C06FF"/>
    <w:rsid w:val="004C16FF"/>
    <w:rsid w:val="004C3109"/>
    <w:rsid w:val="004C44C4"/>
    <w:rsid w:val="004C625A"/>
    <w:rsid w:val="004C6355"/>
    <w:rsid w:val="004E1D5E"/>
    <w:rsid w:val="004E4213"/>
    <w:rsid w:val="004E630B"/>
    <w:rsid w:val="004F4DAA"/>
    <w:rsid w:val="004F7313"/>
    <w:rsid w:val="00512ACA"/>
    <w:rsid w:val="005158A6"/>
    <w:rsid w:val="0052094C"/>
    <w:rsid w:val="00534A41"/>
    <w:rsid w:val="0053650E"/>
    <w:rsid w:val="00542535"/>
    <w:rsid w:val="00544E6E"/>
    <w:rsid w:val="00547910"/>
    <w:rsid w:val="00551033"/>
    <w:rsid w:val="005555C4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40D1"/>
    <w:rsid w:val="00624252"/>
    <w:rsid w:val="0062589F"/>
    <w:rsid w:val="00626EA8"/>
    <w:rsid w:val="00641CEA"/>
    <w:rsid w:val="0064298B"/>
    <w:rsid w:val="00642991"/>
    <w:rsid w:val="00642F58"/>
    <w:rsid w:val="0065080E"/>
    <w:rsid w:val="00650884"/>
    <w:rsid w:val="00655229"/>
    <w:rsid w:val="00656B0C"/>
    <w:rsid w:val="006627D5"/>
    <w:rsid w:val="0066309A"/>
    <w:rsid w:val="0066627D"/>
    <w:rsid w:val="006832A2"/>
    <w:rsid w:val="00684A20"/>
    <w:rsid w:val="00690EC4"/>
    <w:rsid w:val="00692367"/>
    <w:rsid w:val="006962CB"/>
    <w:rsid w:val="006A0BB0"/>
    <w:rsid w:val="006A7F42"/>
    <w:rsid w:val="006B277E"/>
    <w:rsid w:val="006B4697"/>
    <w:rsid w:val="006D17EF"/>
    <w:rsid w:val="006D67E9"/>
    <w:rsid w:val="006E4941"/>
    <w:rsid w:val="006E55E9"/>
    <w:rsid w:val="006E5DE5"/>
    <w:rsid w:val="006E7335"/>
    <w:rsid w:val="006F1E9F"/>
    <w:rsid w:val="006F6724"/>
    <w:rsid w:val="0070004D"/>
    <w:rsid w:val="007006AE"/>
    <w:rsid w:val="00702225"/>
    <w:rsid w:val="00702423"/>
    <w:rsid w:val="00702449"/>
    <w:rsid w:val="00702F48"/>
    <w:rsid w:val="00705694"/>
    <w:rsid w:val="0070585D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22C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4AEC"/>
    <w:rsid w:val="007C51E4"/>
    <w:rsid w:val="007D4066"/>
    <w:rsid w:val="007E0239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243"/>
    <w:rsid w:val="008A1AFA"/>
    <w:rsid w:val="008A2CE2"/>
    <w:rsid w:val="008A3460"/>
    <w:rsid w:val="008B539C"/>
    <w:rsid w:val="008B77D5"/>
    <w:rsid w:val="008C155D"/>
    <w:rsid w:val="008C3650"/>
    <w:rsid w:val="008D4634"/>
    <w:rsid w:val="008E4CD7"/>
    <w:rsid w:val="008E58F7"/>
    <w:rsid w:val="008E6EC1"/>
    <w:rsid w:val="00902456"/>
    <w:rsid w:val="00903815"/>
    <w:rsid w:val="00903C0A"/>
    <w:rsid w:val="009062C4"/>
    <w:rsid w:val="0090723B"/>
    <w:rsid w:val="00910193"/>
    <w:rsid w:val="0092312D"/>
    <w:rsid w:val="0092572C"/>
    <w:rsid w:val="00933628"/>
    <w:rsid w:val="009465EA"/>
    <w:rsid w:val="00946724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2A2B"/>
    <w:rsid w:val="009C33BF"/>
    <w:rsid w:val="009C3820"/>
    <w:rsid w:val="009D170E"/>
    <w:rsid w:val="009D3D5A"/>
    <w:rsid w:val="009E35EB"/>
    <w:rsid w:val="009E453F"/>
    <w:rsid w:val="009E64F2"/>
    <w:rsid w:val="009E67D1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0253"/>
    <w:rsid w:val="00A5448F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312C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259E"/>
    <w:rsid w:val="00B5729F"/>
    <w:rsid w:val="00B61D0F"/>
    <w:rsid w:val="00B64EDD"/>
    <w:rsid w:val="00B65E43"/>
    <w:rsid w:val="00B725A0"/>
    <w:rsid w:val="00B7491E"/>
    <w:rsid w:val="00B763C4"/>
    <w:rsid w:val="00B82985"/>
    <w:rsid w:val="00B91560"/>
    <w:rsid w:val="00B9364B"/>
    <w:rsid w:val="00B950FE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61C"/>
    <w:rsid w:val="00BD1958"/>
    <w:rsid w:val="00BD3CFA"/>
    <w:rsid w:val="00BD3F26"/>
    <w:rsid w:val="00BD7C42"/>
    <w:rsid w:val="00BE2CDD"/>
    <w:rsid w:val="00BE6EA1"/>
    <w:rsid w:val="00BF22CF"/>
    <w:rsid w:val="00BF234E"/>
    <w:rsid w:val="00BF2747"/>
    <w:rsid w:val="00BF2F67"/>
    <w:rsid w:val="00BF4216"/>
    <w:rsid w:val="00BF5588"/>
    <w:rsid w:val="00BF5F4D"/>
    <w:rsid w:val="00C00773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4F5"/>
    <w:rsid w:val="00C6192E"/>
    <w:rsid w:val="00C61988"/>
    <w:rsid w:val="00C64316"/>
    <w:rsid w:val="00C667FB"/>
    <w:rsid w:val="00C67F89"/>
    <w:rsid w:val="00C71F74"/>
    <w:rsid w:val="00C73CFC"/>
    <w:rsid w:val="00C7490E"/>
    <w:rsid w:val="00C75104"/>
    <w:rsid w:val="00C81CAD"/>
    <w:rsid w:val="00C84743"/>
    <w:rsid w:val="00C856F2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0BF4"/>
    <w:rsid w:val="00CD42C4"/>
    <w:rsid w:val="00CE43F8"/>
    <w:rsid w:val="00CE7C8B"/>
    <w:rsid w:val="00CF01CC"/>
    <w:rsid w:val="00CF5A5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55AC"/>
    <w:rsid w:val="00E5664A"/>
    <w:rsid w:val="00E7407A"/>
    <w:rsid w:val="00E81A0A"/>
    <w:rsid w:val="00E964F7"/>
    <w:rsid w:val="00EA6F84"/>
    <w:rsid w:val="00EB3145"/>
    <w:rsid w:val="00EB7931"/>
    <w:rsid w:val="00EC4EFF"/>
    <w:rsid w:val="00ED548C"/>
    <w:rsid w:val="00ED7F3F"/>
    <w:rsid w:val="00EF043C"/>
    <w:rsid w:val="00EF49B3"/>
    <w:rsid w:val="00EF56E1"/>
    <w:rsid w:val="00EF5C79"/>
    <w:rsid w:val="00EF73FD"/>
    <w:rsid w:val="00F00561"/>
    <w:rsid w:val="00F01150"/>
    <w:rsid w:val="00F01E3D"/>
    <w:rsid w:val="00F04DC2"/>
    <w:rsid w:val="00F066D9"/>
    <w:rsid w:val="00F074FE"/>
    <w:rsid w:val="00F25F52"/>
    <w:rsid w:val="00F469D5"/>
    <w:rsid w:val="00F47FEE"/>
    <w:rsid w:val="00F527B3"/>
    <w:rsid w:val="00F632AF"/>
    <w:rsid w:val="00F6382D"/>
    <w:rsid w:val="00F63F55"/>
    <w:rsid w:val="00F64BF2"/>
    <w:rsid w:val="00F6588F"/>
    <w:rsid w:val="00F66378"/>
    <w:rsid w:val="00F71C51"/>
    <w:rsid w:val="00F77F4B"/>
    <w:rsid w:val="00F9100C"/>
    <w:rsid w:val="00FA0934"/>
    <w:rsid w:val="00FA1ACF"/>
    <w:rsid w:val="00FA653D"/>
    <w:rsid w:val="00FB23EE"/>
    <w:rsid w:val="00FC34DF"/>
    <w:rsid w:val="00FD1B01"/>
    <w:rsid w:val="00FD658E"/>
    <w:rsid w:val="00FE0C5A"/>
    <w:rsid w:val="00FE13A2"/>
    <w:rsid w:val="00FE7BDA"/>
    <w:rsid w:val="0AED7AE1"/>
    <w:rsid w:val="0FAF13AA"/>
    <w:rsid w:val="15011905"/>
    <w:rsid w:val="15FF197D"/>
    <w:rsid w:val="192432CE"/>
    <w:rsid w:val="1F6B043F"/>
    <w:rsid w:val="201A2537"/>
    <w:rsid w:val="23184F83"/>
    <w:rsid w:val="2C621671"/>
    <w:rsid w:val="32080566"/>
    <w:rsid w:val="3880443A"/>
    <w:rsid w:val="3E5233FB"/>
    <w:rsid w:val="3EF62E48"/>
    <w:rsid w:val="3F071F43"/>
    <w:rsid w:val="4285323D"/>
    <w:rsid w:val="46C04138"/>
    <w:rsid w:val="4ED42688"/>
    <w:rsid w:val="52520391"/>
    <w:rsid w:val="5DD2026A"/>
    <w:rsid w:val="6B75365C"/>
    <w:rsid w:val="6CCC236C"/>
    <w:rsid w:val="6F64004E"/>
    <w:rsid w:val="71EF2F7B"/>
    <w:rsid w:val="7E2E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note text"/>
    <w:basedOn w:val="a"/>
    <w:link w:val="Char3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7"/>
    <w:uiPriority w:val="99"/>
    <w:semiHidden/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rPr>
      <w:b/>
      <w:bCs/>
    </w:rPr>
  </w:style>
  <w:style w:type="character" w:customStyle="1" w:styleId="Char4">
    <w:name w:val="批注主题 Char"/>
    <w:basedOn w:val="Char"/>
    <w:link w:val="a8"/>
    <w:uiPriority w:val="99"/>
    <w:semiHidden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rPr>
      <w:sz w:val="21"/>
      <w:szCs w:val="21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1228</Characters>
  <Application>Microsoft Office Word</Application>
  <DocSecurity>4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2025-10-24T16:01:00Z</dcterms:created>
  <dcterms:modified xsi:type="dcterms:W3CDTF">2025-10-24T16:01:00Z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8C5502D380414C728985FDDF6853D670</vt:lpwstr>
  </property>
</Properties>
</file>