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DAD" w:rsidRDefault="005F0411" w:rsidP="0040426E">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泓德基金管理有限公司旗下部分基金2</w:t>
      </w:r>
      <w:r>
        <w:rPr>
          <w:rFonts w:ascii="仿宋" w:eastAsia="仿宋" w:hAnsi="仿宋"/>
          <w:b/>
          <w:color w:val="000000" w:themeColor="text1"/>
          <w:sz w:val="32"/>
          <w:szCs w:val="32"/>
        </w:rPr>
        <w:t>025年第</w:t>
      </w:r>
      <w:r w:rsidR="00AA3239">
        <w:rPr>
          <w:rFonts w:ascii="仿宋" w:eastAsia="仿宋" w:hAnsi="仿宋" w:hint="eastAsia"/>
          <w:b/>
          <w:color w:val="000000" w:themeColor="text1"/>
          <w:sz w:val="32"/>
          <w:szCs w:val="32"/>
        </w:rPr>
        <w:t>三</w:t>
      </w:r>
      <w:r>
        <w:rPr>
          <w:rFonts w:ascii="仿宋" w:eastAsia="仿宋" w:hAnsi="仿宋" w:hint="eastAsia"/>
          <w:b/>
          <w:color w:val="000000" w:themeColor="text1"/>
          <w:sz w:val="32"/>
          <w:szCs w:val="32"/>
        </w:rPr>
        <w:t>季度报告</w:t>
      </w:r>
    </w:p>
    <w:p w:rsidR="00572DAD" w:rsidRDefault="005F0411" w:rsidP="0040426E">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提示性公告</w:t>
      </w:r>
    </w:p>
    <w:p w:rsidR="00572DAD" w:rsidRDefault="00572DAD" w:rsidP="0040426E">
      <w:pPr>
        <w:spacing w:line="540" w:lineRule="exact"/>
        <w:ind w:firstLineChars="50" w:firstLine="160"/>
        <w:jc w:val="center"/>
        <w:rPr>
          <w:rFonts w:ascii="仿宋" w:eastAsia="仿宋" w:hAnsi="仿宋"/>
          <w:b/>
          <w:color w:val="000000" w:themeColor="text1"/>
          <w:sz w:val="32"/>
          <w:szCs w:val="32"/>
        </w:rPr>
      </w:pP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本公司董事会及董事保证本公司旗下下列基金季度报告所载资料不存在虚假记载、误导性陈述或重大遗漏，并对其内容的真实性、准确性和完整性承担个别及连带责任。</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具体基金明细如下：</w:t>
      </w:r>
    </w:p>
    <w:p w:rsidR="00572DAD" w:rsidRDefault="00577E80">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fldChar w:fldCharType="begin"/>
      </w:r>
      <w:r w:rsidR="005F0411">
        <w:rPr>
          <w:rFonts w:ascii="仿宋" w:eastAsia="仿宋" w:hAnsi="仿宋"/>
          <w:color w:val="000000" w:themeColor="text1"/>
          <w:sz w:val="32"/>
          <w:szCs w:val="32"/>
        </w:rPr>
        <w:instrText xml:space="preserve"> </w:instrText>
      </w:r>
      <w:r w:rsidR="005F0411">
        <w:rPr>
          <w:rFonts w:ascii="仿宋" w:eastAsia="仿宋" w:hAnsi="仿宋" w:hint="eastAsia"/>
          <w:color w:val="000000" w:themeColor="text1"/>
          <w:sz w:val="32"/>
          <w:szCs w:val="32"/>
        </w:rPr>
        <w:instrText>LINK Excel.Sheet.8 "Book1" "Sheet1!R2C2:R24C2" \a \t</w:instrText>
      </w:r>
      <w:r w:rsidR="005F0411">
        <w:rPr>
          <w:rFonts w:ascii="仿宋" w:eastAsia="仿宋" w:hAnsi="仿宋"/>
          <w:color w:val="000000" w:themeColor="text1"/>
          <w:sz w:val="32"/>
          <w:szCs w:val="32"/>
        </w:rPr>
        <w:instrText xml:space="preserve">  \* MERGEFORMAT </w:instrText>
      </w:r>
      <w:r>
        <w:rPr>
          <w:rFonts w:ascii="仿宋" w:eastAsia="仿宋" w:hAnsi="仿宋"/>
          <w:color w:val="000000" w:themeColor="text1"/>
          <w:sz w:val="32"/>
          <w:szCs w:val="32"/>
        </w:rPr>
        <w:fldChar w:fldCharType="separate"/>
      </w:r>
      <w:r w:rsidR="005F0411">
        <w:rPr>
          <w:rFonts w:ascii="仿宋" w:eastAsia="仿宋" w:hAnsi="仿宋" w:hint="eastAsia"/>
          <w:color w:val="000000" w:themeColor="text1"/>
          <w:sz w:val="32"/>
          <w:szCs w:val="32"/>
        </w:rPr>
        <w:t>泓德泓富灵活配置混合型证券投资基金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泓德泓华灵活配置混合型证券投资基金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泓德泓汇灵活配置混合型证券投资基金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泓德泓利货币市场基金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泓德泓信灵活配置混合型证券投资基金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泓德泓业灵活配置混合型证券投资基金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泓德泓益量化混合型证券投资基金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泓德优势领航灵活配置混合型证券投资基金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泓德优选成长混合型证券投资基金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泓德裕和纯债债券型证券投资基金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泓德裕康债券型证券投资基金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泓德裕荣纯债债券型证券投资基金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泓德裕泰债券型证券投资基金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泓德裕祥债券型证券投资基金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泓德远见回报混合型证券投资基金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泓德战略转型股票型证券投资基金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泓德添利货币市场基金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 xml:space="preserve">泓德致远混合型证券投资基金 </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泓德臻远回报灵活配置混合型证券投资基金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泓德裕丰中短债债券型证券投资基金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泓德丰泽混合型证券投资基金</w:t>
      </w:r>
      <w:r w:rsidR="00577E80">
        <w:rPr>
          <w:rFonts w:ascii="仿宋" w:eastAsia="仿宋" w:hAnsi="仿宋"/>
          <w:color w:val="000000" w:themeColor="text1"/>
          <w:sz w:val="32"/>
          <w:szCs w:val="32"/>
        </w:rPr>
        <w:fldChar w:fldCharType="end"/>
      </w:r>
      <w:r>
        <w:rPr>
          <w:rFonts w:ascii="仿宋" w:eastAsia="仿宋" w:hAnsi="仿宋" w:hint="eastAsia"/>
          <w:color w:val="000000" w:themeColor="text1"/>
          <w:sz w:val="32"/>
          <w:szCs w:val="32"/>
        </w:rPr>
        <w:t>（LOF）</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泓德研究优选混合型证券投资基金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泓德量化精选混合型证券投资基金</w:t>
      </w:r>
      <w:bookmarkStart w:id="0" w:name="_GoBack"/>
      <w:bookmarkEnd w:id="0"/>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泓德丰润三年持有期混合型证券投资基金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泓德睿泽混合型证券投资基金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泓德裕瑞三年定期开放债券型发起式证券投资基金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泓德睿享一年持有期混合型证券投资基金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泓德瑞兴三年持有期混合型证券投资基金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泓德卓远混合型证券投资基金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泓德优质治理灵活配置混合型证券投资基金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泓德睿源三年持有期灵活配置混合型证券投资基金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泓德瑞嘉三年持有期混合型证券投资基金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泓德睿诚灵活配置混合型证券投资基金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泓德慧享混合型证券投资基金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泓德产业升级混合型证券投资基金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泓德汽车产业升级混合型发起式证券投资基金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泓德医疗创新混合型发起式证券投资基金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泓德新能源产业混合型发起式证券投资基金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泓德高端装备混合型发起式证券投资基金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泓德数字经济混合型发起式证券投资基金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泓德智选启元混合型证券投资基金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泓德智选启航混合型证券投资基金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泓德智选领航混合型证券投资基金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泓德智选启鑫混合型证券投资基金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泓德悦享一年持有期混合型证券投资基金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泓德智选启诚混合型证券投资基金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泓德中证A500指数增强型证券投资基金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泓德中证500指数增强型证券投资基金</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泓德红利优选混合型证券投资基金（LOF）</w:t>
      </w:r>
    </w:p>
    <w:p w:rsidR="00572DAD" w:rsidRPr="00AA3239" w:rsidRDefault="00AA3239">
      <w:pPr>
        <w:spacing w:line="540" w:lineRule="exact"/>
        <w:ind w:firstLineChars="200" w:firstLine="640"/>
        <w:rPr>
          <w:rFonts w:ascii="仿宋" w:eastAsia="仿宋" w:hAnsi="仿宋"/>
          <w:color w:val="000000" w:themeColor="text1"/>
          <w:sz w:val="32"/>
          <w:szCs w:val="32"/>
        </w:rPr>
      </w:pPr>
      <w:r w:rsidRPr="00AA3239">
        <w:rPr>
          <w:rFonts w:ascii="仿宋" w:eastAsia="仿宋" w:hAnsi="仿宋" w:hint="eastAsia"/>
          <w:color w:val="000000" w:themeColor="text1"/>
          <w:sz w:val="32"/>
          <w:szCs w:val="32"/>
        </w:rPr>
        <w:t>泓德裕惠债券型证券投资基金</w:t>
      </w:r>
    </w:p>
    <w:p w:rsidR="00572DAD" w:rsidRPr="00AA3239" w:rsidRDefault="00572DAD">
      <w:pPr>
        <w:spacing w:line="540" w:lineRule="exact"/>
        <w:ind w:firstLineChars="200" w:firstLine="640"/>
        <w:rPr>
          <w:rFonts w:ascii="仿宋" w:eastAsia="仿宋" w:hAnsi="仿宋"/>
          <w:color w:val="000000" w:themeColor="text1"/>
          <w:sz w:val="32"/>
          <w:szCs w:val="32"/>
        </w:rPr>
      </w:pP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上述基金2</w:t>
      </w:r>
      <w:r>
        <w:rPr>
          <w:rFonts w:ascii="仿宋" w:eastAsia="仿宋" w:hAnsi="仿宋"/>
          <w:color w:val="000000" w:themeColor="text1"/>
          <w:sz w:val="32"/>
          <w:szCs w:val="32"/>
        </w:rPr>
        <w:t>025年第</w:t>
      </w:r>
      <w:r w:rsidR="00AA3239">
        <w:rPr>
          <w:rFonts w:ascii="仿宋" w:eastAsia="仿宋" w:hAnsi="仿宋" w:hint="eastAsia"/>
          <w:color w:val="000000" w:themeColor="text1"/>
          <w:sz w:val="32"/>
          <w:szCs w:val="32"/>
        </w:rPr>
        <w:t>三</w:t>
      </w:r>
      <w:r>
        <w:rPr>
          <w:rFonts w:ascii="仿宋" w:eastAsia="仿宋" w:hAnsi="仿宋" w:hint="eastAsia"/>
          <w:color w:val="000000" w:themeColor="text1"/>
          <w:sz w:val="32"/>
          <w:szCs w:val="32"/>
        </w:rPr>
        <w:t>季度</w:t>
      </w:r>
      <w:r>
        <w:rPr>
          <w:rFonts w:ascii="仿宋" w:eastAsia="仿宋" w:hAnsi="仿宋"/>
          <w:color w:val="000000" w:themeColor="text1"/>
          <w:sz w:val="32"/>
          <w:szCs w:val="32"/>
        </w:rPr>
        <w:t>报告全文</w:t>
      </w:r>
      <w:r>
        <w:rPr>
          <w:rFonts w:ascii="仿宋" w:eastAsia="仿宋" w:hAnsi="仿宋" w:hint="eastAsia"/>
          <w:color w:val="000000" w:themeColor="text1"/>
          <w:sz w:val="32"/>
          <w:szCs w:val="32"/>
        </w:rPr>
        <w:t>于202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w:t>
      </w:r>
      <w:r w:rsidR="00AA3239">
        <w:rPr>
          <w:rFonts w:ascii="仿宋" w:eastAsia="仿宋" w:hAnsi="仿宋"/>
          <w:color w:val="000000" w:themeColor="text1"/>
          <w:sz w:val="32"/>
          <w:szCs w:val="32"/>
        </w:rPr>
        <w:t>10</w:t>
      </w:r>
      <w:r>
        <w:rPr>
          <w:rFonts w:ascii="仿宋" w:eastAsia="仿宋" w:hAnsi="仿宋" w:hint="eastAsia"/>
          <w:color w:val="000000" w:themeColor="text1"/>
          <w:sz w:val="32"/>
          <w:szCs w:val="32"/>
        </w:rPr>
        <w:t>月</w:t>
      </w:r>
      <w:r w:rsidR="00AA3239">
        <w:rPr>
          <w:rFonts w:ascii="仿宋" w:eastAsia="仿宋" w:hAnsi="仿宋"/>
          <w:color w:val="000000" w:themeColor="text1"/>
          <w:sz w:val="32"/>
          <w:szCs w:val="32"/>
        </w:rPr>
        <w:t>25</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sidR="00416F20">
        <w:rPr>
          <w:rFonts w:ascii="仿宋" w:eastAsia="仿宋" w:hAnsi="仿宋"/>
          <w:sz w:val="32"/>
          <w:szCs w:val="32"/>
        </w:rPr>
        <w:t>https://www.hongdefund.com</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7" w:history="1">
        <w:r>
          <w:rPr>
            <w:rStyle w:val="a9"/>
            <w:rFonts w:ascii="仿宋" w:eastAsia="仿宋" w:hAnsi="仿宋" w:hint="eastAsia"/>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如有疑问可拨打本公司客服电话（4009-100-888）咨询</w:t>
      </w:r>
      <w:r>
        <w:rPr>
          <w:rFonts w:ascii="仿宋" w:eastAsia="仿宋" w:hAnsi="仿宋"/>
          <w:color w:val="000000" w:themeColor="text1"/>
          <w:sz w:val="32"/>
          <w:szCs w:val="32"/>
        </w:rPr>
        <w:t>。</w:t>
      </w: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本基金管理人承诺本着诚实信用、勤勉尽责的原则管理和运用基金资产，但不保证基金一定盈利，也不保证最低收益。请</w:t>
      </w:r>
      <w:r>
        <w:rPr>
          <w:rFonts w:ascii="仿宋" w:eastAsia="仿宋" w:hAnsi="仿宋"/>
          <w:color w:val="000000" w:themeColor="text1"/>
          <w:sz w:val="32"/>
          <w:szCs w:val="32"/>
        </w:rPr>
        <w:t>投资者</w:t>
      </w:r>
      <w:r>
        <w:rPr>
          <w:rFonts w:ascii="仿宋" w:eastAsia="仿宋" w:hAnsi="仿宋" w:hint="eastAsia"/>
          <w:color w:val="000000" w:themeColor="text1"/>
          <w:sz w:val="32"/>
          <w:szCs w:val="32"/>
        </w:rPr>
        <w:t>充分了解基金的风险收益特征，审慎做出投资决定。</w:t>
      </w:r>
    </w:p>
    <w:p w:rsidR="00572DAD" w:rsidRDefault="00572DAD">
      <w:pPr>
        <w:spacing w:line="540" w:lineRule="exact"/>
        <w:ind w:firstLineChars="200" w:firstLine="640"/>
        <w:rPr>
          <w:rFonts w:ascii="仿宋" w:eastAsia="仿宋" w:hAnsi="仿宋"/>
          <w:color w:val="000000" w:themeColor="text1"/>
          <w:sz w:val="32"/>
          <w:szCs w:val="32"/>
        </w:rPr>
      </w:pPr>
    </w:p>
    <w:p w:rsidR="00572DAD" w:rsidRDefault="005F0411">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572DAD" w:rsidRDefault="00572DAD">
      <w:pPr>
        <w:spacing w:line="540" w:lineRule="exact"/>
        <w:ind w:firstLineChars="200" w:firstLine="640"/>
        <w:rPr>
          <w:rFonts w:ascii="仿宋" w:eastAsia="仿宋" w:hAnsi="仿宋"/>
          <w:color w:val="000000" w:themeColor="text1"/>
          <w:sz w:val="32"/>
          <w:szCs w:val="32"/>
        </w:rPr>
      </w:pPr>
    </w:p>
    <w:p w:rsidR="00572DAD" w:rsidRDefault="00572DAD">
      <w:pPr>
        <w:spacing w:line="540" w:lineRule="exact"/>
        <w:ind w:firstLineChars="200" w:firstLine="640"/>
        <w:rPr>
          <w:rFonts w:ascii="仿宋" w:eastAsia="仿宋" w:hAnsi="仿宋"/>
          <w:color w:val="000000" w:themeColor="text1"/>
          <w:sz w:val="32"/>
          <w:szCs w:val="32"/>
        </w:rPr>
      </w:pPr>
    </w:p>
    <w:p w:rsidR="00572DAD" w:rsidRDefault="005F0411">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泓德基金管理有限公司</w:t>
      </w:r>
    </w:p>
    <w:p w:rsidR="00572DAD" w:rsidRDefault="005F0411">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202</w:t>
      </w:r>
      <w:r>
        <w:rPr>
          <w:rFonts w:ascii="仿宋" w:eastAsia="仿宋" w:hAnsi="仿宋"/>
          <w:color w:val="000000" w:themeColor="text1"/>
          <w:sz w:val="32"/>
          <w:szCs w:val="32"/>
        </w:rPr>
        <w:t>5年</w:t>
      </w:r>
      <w:r w:rsidR="00AA3239">
        <w:rPr>
          <w:rFonts w:ascii="仿宋" w:eastAsia="仿宋" w:hAnsi="仿宋"/>
          <w:color w:val="000000" w:themeColor="text1"/>
          <w:sz w:val="32"/>
          <w:szCs w:val="32"/>
        </w:rPr>
        <w:t>10</w:t>
      </w:r>
      <w:r>
        <w:rPr>
          <w:rFonts w:ascii="仿宋" w:eastAsia="仿宋" w:hAnsi="仿宋"/>
          <w:color w:val="000000" w:themeColor="text1"/>
          <w:sz w:val="32"/>
          <w:szCs w:val="32"/>
        </w:rPr>
        <w:t>月</w:t>
      </w:r>
      <w:r w:rsidR="00AA3239">
        <w:rPr>
          <w:rFonts w:ascii="仿宋" w:eastAsia="仿宋" w:hAnsi="仿宋"/>
          <w:color w:val="000000" w:themeColor="text1"/>
          <w:sz w:val="32"/>
          <w:szCs w:val="32"/>
        </w:rPr>
        <w:t>25</w:t>
      </w:r>
      <w:r>
        <w:rPr>
          <w:rFonts w:ascii="仿宋" w:eastAsia="仿宋" w:hAnsi="仿宋"/>
          <w:color w:val="000000" w:themeColor="text1"/>
          <w:sz w:val="32"/>
          <w:szCs w:val="32"/>
        </w:rPr>
        <w:t>日</w:t>
      </w:r>
    </w:p>
    <w:sectPr w:rsidR="00572DAD" w:rsidSect="00577E80">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3FD" w:rsidRDefault="007B13FD">
      <w:r>
        <w:separator/>
      </w:r>
    </w:p>
  </w:endnote>
  <w:endnote w:type="continuationSeparator" w:id="0">
    <w:p w:rsidR="007B13FD" w:rsidRDefault="007B13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572DAD" w:rsidRDefault="00577E80">
        <w:pPr>
          <w:pStyle w:val="a5"/>
          <w:jc w:val="center"/>
        </w:pPr>
        <w:r>
          <w:fldChar w:fldCharType="begin"/>
        </w:r>
        <w:r w:rsidR="005F0411">
          <w:instrText>PAGE   \* MERGEFORMAT</w:instrText>
        </w:r>
        <w:r>
          <w:fldChar w:fldCharType="separate"/>
        </w:r>
        <w:r w:rsidR="0040426E" w:rsidRPr="0040426E">
          <w:rPr>
            <w:noProof/>
            <w:lang w:val="zh-CN"/>
          </w:rPr>
          <w:t>2</w:t>
        </w:r>
        <w:r>
          <w:fldChar w:fldCharType="end"/>
        </w:r>
      </w:p>
    </w:sdtContent>
  </w:sdt>
  <w:p w:rsidR="00572DAD" w:rsidRDefault="00572DA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572DAD" w:rsidRDefault="00577E80">
        <w:pPr>
          <w:pStyle w:val="a5"/>
          <w:jc w:val="center"/>
        </w:pPr>
        <w:r>
          <w:fldChar w:fldCharType="begin"/>
        </w:r>
        <w:r w:rsidR="005F0411">
          <w:instrText>PAGE   \* MERGEFORMAT</w:instrText>
        </w:r>
        <w:r>
          <w:fldChar w:fldCharType="separate"/>
        </w:r>
        <w:r w:rsidR="0040426E" w:rsidRPr="0040426E">
          <w:rPr>
            <w:noProof/>
            <w:lang w:val="zh-CN"/>
          </w:rPr>
          <w:t>1</w:t>
        </w:r>
        <w:r>
          <w:fldChar w:fldCharType="end"/>
        </w:r>
      </w:p>
    </w:sdtContent>
  </w:sdt>
  <w:p w:rsidR="00572DAD" w:rsidRDefault="00572DA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3FD" w:rsidRDefault="007B13FD">
      <w:r>
        <w:separator/>
      </w:r>
    </w:p>
  </w:footnote>
  <w:footnote w:type="continuationSeparator" w:id="0">
    <w:p w:rsidR="007B13FD" w:rsidRDefault="007B13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040"/>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048"/>
    <w:rsid w:val="000E7479"/>
    <w:rsid w:val="000E7D66"/>
    <w:rsid w:val="000F07E6"/>
    <w:rsid w:val="000F407E"/>
    <w:rsid w:val="000F6458"/>
    <w:rsid w:val="001039BC"/>
    <w:rsid w:val="001279BE"/>
    <w:rsid w:val="001320AA"/>
    <w:rsid w:val="0013251E"/>
    <w:rsid w:val="001445A9"/>
    <w:rsid w:val="00146307"/>
    <w:rsid w:val="001533B2"/>
    <w:rsid w:val="001623CF"/>
    <w:rsid w:val="00165D5C"/>
    <w:rsid w:val="00166B15"/>
    <w:rsid w:val="00174C8C"/>
    <w:rsid w:val="0017571E"/>
    <w:rsid w:val="00175AED"/>
    <w:rsid w:val="00180F97"/>
    <w:rsid w:val="00191702"/>
    <w:rsid w:val="00192262"/>
    <w:rsid w:val="001A4A4D"/>
    <w:rsid w:val="001A593B"/>
    <w:rsid w:val="001C065E"/>
    <w:rsid w:val="001D04AB"/>
    <w:rsid w:val="001D2521"/>
    <w:rsid w:val="001D74AE"/>
    <w:rsid w:val="001E7CAD"/>
    <w:rsid w:val="001F125D"/>
    <w:rsid w:val="001F15CB"/>
    <w:rsid w:val="001F533E"/>
    <w:rsid w:val="002109F2"/>
    <w:rsid w:val="0021172E"/>
    <w:rsid w:val="00211EAC"/>
    <w:rsid w:val="00213F5F"/>
    <w:rsid w:val="00221DE2"/>
    <w:rsid w:val="00234298"/>
    <w:rsid w:val="002343BD"/>
    <w:rsid w:val="00244E1B"/>
    <w:rsid w:val="002471D4"/>
    <w:rsid w:val="00250732"/>
    <w:rsid w:val="00253326"/>
    <w:rsid w:val="00261CDE"/>
    <w:rsid w:val="0026276F"/>
    <w:rsid w:val="00276CA4"/>
    <w:rsid w:val="002823E9"/>
    <w:rsid w:val="00282A7F"/>
    <w:rsid w:val="00284E14"/>
    <w:rsid w:val="002925DF"/>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6038"/>
    <w:rsid w:val="002E79D9"/>
    <w:rsid w:val="002E7B0A"/>
    <w:rsid w:val="002F2B53"/>
    <w:rsid w:val="00300F44"/>
    <w:rsid w:val="00303860"/>
    <w:rsid w:val="00311075"/>
    <w:rsid w:val="003117E6"/>
    <w:rsid w:val="0031471A"/>
    <w:rsid w:val="00332619"/>
    <w:rsid w:val="00333802"/>
    <w:rsid w:val="00342299"/>
    <w:rsid w:val="003467B5"/>
    <w:rsid w:val="00355B7C"/>
    <w:rsid w:val="00361065"/>
    <w:rsid w:val="0036248F"/>
    <w:rsid w:val="00382BCB"/>
    <w:rsid w:val="00391944"/>
    <w:rsid w:val="003920A7"/>
    <w:rsid w:val="00393949"/>
    <w:rsid w:val="003948AF"/>
    <w:rsid w:val="00394BBC"/>
    <w:rsid w:val="003A4AC6"/>
    <w:rsid w:val="003B4C8C"/>
    <w:rsid w:val="003C2820"/>
    <w:rsid w:val="003C3CB5"/>
    <w:rsid w:val="003C5A1A"/>
    <w:rsid w:val="003D0424"/>
    <w:rsid w:val="003D32D7"/>
    <w:rsid w:val="003D4A31"/>
    <w:rsid w:val="003F4E13"/>
    <w:rsid w:val="003F6960"/>
    <w:rsid w:val="0040020D"/>
    <w:rsid w:val="0040426E"/>
    <w:rsid w:val="00405ADB"/>
    <w:rsid w:val="00416F20"/>
    <w:rsid w:val="004254EE"/>
    <w:rsid w:val="0043036A"/>
    <w:rsid w:val="00430D19"/>
    <w:rsid w:val="00430EC4"/>
    <w:rsid w:val="00433480"/>
    <w:rsid w:val="0043655D"/>
    <w:rsid w:val="00437D86"/>
    <w:rsid w:val="00441246"/>
    <w:rsid w:val="00441E0B"/>
    <w:rsid w:val="00452A46"/>
    <w:rsid w:val="00454581"/>
    <w:rsid w:val="00454978"/>
    <w:rsid w:val="00457BA9"/>
    <w:rsid w:val="00467E81"/>
    <w:rsid w:val="004744B6"/>
    <w:rsid w:val="004748B9"/>
    <w:rsid w:val="004751A4"/>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D409A"/>
    <w:rsid w:val="004E1D5E"/>
    <w:rsid w:val="004E630B"/>
    <w:rsid w:val="004F622D"/>
    <w:rsid w:val="004F7313"/>
    <w:rsid w:val="005158A6"/>
    <w:rsid w:val="0052094C"/>
    <w:rsid w:val="00522731"/>
    <w:rsid w:val="00534A41"/>
    <w:rsid w:val="0053650E"/>
    <w:rsid w:val="00542535"/>
    <w:rsid w:val="00544E6E"/>
    <w:rsid w:val="00547910"/>
    <w:rsid w:val="00551033"/>
    <w:rsid w:val="00560AC4"/>
    <w:rsid w:val="00563FE4"/>
    <w:rsid w:val="00567A02"/>
    <w:rsid w:val="00567FFA"/>
    <w:rsid w:val="005711D9"/>
    <w:rsid w:val="00572DAD"/>
    <w:rsid w:val="005751C6"/>
    <w:rsid w:val="00577E80"/>
    <w:rsid w:val="00582D8F"/>
    <w:rsid w:val="005837B0"/>
    <w:rsid w:val="00596AC1"/>
    <w:rsid w:val="005A408B"/>
    <w:rsid w:val="005A46AE"/>
    <w:rsid w:val="005A77EA"/>
    <w:rsid w:val="005B5746"/>
    <w:rsid w:val="005C00AF"/>
    <w:rsid w:val="005C4874"/>
    <w:rsid w:val="005C7C95"/>
    <w:rsid w:val="005D3C24"/>
    <w:rsid w:val="005D4528"/>
    <w:rsid w:val="005E088E"/>
    <w:rsid w:val="005E0F00"/>
    <w:rsid w:val="005F0411"/>
    <w:rsid w:val="005F4D9C"/>
    <w:rsid w:val="005F7E5C"/>
    <w:rsid w:val="00604996"/>
    <w:rsid w:val="00605B67"/>
    <w:rsid w:val="006163B1"/>
    <w:rsid w:val="00616874"/>
    <w:rsid w:val="00620DF2"/>
    <w:rsid w:val="006228EB"/>
    <w:rsid w:val="0062589F"/>
    <w:rsid w:val="00626EA8"/>
    <w:rsid w:val="00637F09"/>
    <w:rsid w:val="00641CEA"/>
    <w:rsid w:val="0065080E"/>
    <w:rsid w:val="00655229"/>
    <w:rsid w:val="00656B0C"/>
    <w:rsid w:val="0066309A"/>
    <w:rsid w:val="00664BAF"/>
    <w:rsid w:val="0066501F"/>
    <w:rsid w:val="0066627D"/>
    <w:rsid w:val="0066700B"/>
    <w:rsid w:val="00680000"/>
    <w:rsid w:val="006832A2"/>
    <w:rsid w:val="006840B7"/>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060B7"/>
    <w:rsid w:val="00714CEA"/>
    <w:rsid w:val="007159A1"/>
    <w:rsid w:val="0071642F"/>
    <w:rsid w:val="00722DD7"/>
    <w:rsid w:val="0072575E"/>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15CD"/>
    <w:rsid w:val="00787132"/>
    <w:rsid w:val="007900FC"/>
    <w:rsid w:val="00794869"/>
    <w:rsid w:val="0079563E"/>
    <w:rsid w:val="00797876"/>
    <w:rsid w:val="007A1BDB"/>
    <w:rsid w:val="007A4435"/>
    <w:rsid w:val="007A5116"/>
    <w:rsid w:val="007A5263"/>
    <w:rsid w:val="007A5B8C"/>
    <w:rsid w:val="007B13FD"/>
    <w:rsid w:val="007B3A14"/>
    <w:rsid w:val="007B3E74"/>
    <w:rsid w:val="007B4EC6"/>
    <w:rsid w:val="007B549A"/>
    <w:rsid w:val="007B5745"/>
    <w:rsid w:val="007B6893"/>
    <w:rsid w:val="007C3F2C"/>
    <w:rsid w:val="007C51E4"/>
    <w:rsid w:val="007D4066"/>
    <w:rsid w:val="007E3EED"/>
    <w:rsid w:val="007F0B72"/>
    <w:rsid w:val="007F136D"/>
    <w:rsid w:val="007F60CB"/>
    <w:rsid w:val="00801AAB"/>
    <w:rsid w:val="008021BA"/>
    <w:rsid w:val="0080773A"/>
    <w:rsid w:val="0081788D"/>
    <w:rsid w:val="00825398"/>
    <w:rsid w:val="008258D9"/>
    <w:rsid w:val="008263AE"/>
    <w:rsid w:val="008318C0"/>
    <w:rsid w:val="00831A29"/>
    <w:rsid w:val="00832B61"/>
    <w:rsid w:val="00835A88"/>
    <w:rsid w:val="00847A69"/>
    <w:rsid w:val="00861408"/>
    <w:rsid w:val="008619E1"/>
    <w:rsid w:val="00866E5A"/>
    <w:rsid w:val="008721DF"/>
    <w:rsid w:val="008738A9"/>
    <w:rsid w:val="00874398"/>
    <w:rsid w:val="00876EC6"/>
    <w:rsid w:val="00881C77"/>
    <w:rsid w:val="00882FB0"/>
    <w:rsid w:val="008839E0"/>
    <w:rsid w:val="00887017"/>
    <w:rsid w:val="00891007"/>
    <w:rsid w:val="008A1AFA"/>
    <w:rsid w:val="008A2CE2"/>
    <w:rsid w:val="008A3460"/>
    <w:rsid w:val="008B453D"/>
    <w:rsid w:val="008B539C"/>
    <w:rsid w:val="008B77D5"/>
    <w:rsid w:val="008C155D"/>
    <w:rsid w:val="008C6E8C"/>
    <w:rsid w:val="008D4634"/>
    <w:rsid w:val="008E4CD7"/>
    <w:rsid w:val="008E58F7"/>
    <w:rsid w:val="008E6EC1"/>
    <w:rsid w:val="00900DF2"/>
    <w:rsid w:val="009021FE"/>
    <w:rsid w:val="00903815"/>
    <w:rsid w:val="00903C0A"/>
    <w:rsid w:val="009062C4"/>
    <w:rsid w:val="0090723B"/>
    <w:rsid w:val="00910193"/>
    <w:rsid w:val="0092312D"/>
    <w:rsid w:val="00926FA3"/>
    <w:rsid w:val="00933628"/>
    <w:rsid w:val="0094059B"/>
    <w:rsid w:val="009465EA"/>
    <w:rsid w:val="009506DC"/>
    <w:rsid w:val="009551C7"/>
    <w:rsid w:val="009566C4"/>
    <w:rsid w:val="00956DD9"/>
    <w:rsid w:val="009601C2"/>
    <w:rsid w:val="009628AE"/>
    <w:rsid w:val="00967A04"/>
    <w:rsid w:val="00973509"/>
    <w:rsid w:val="00977BBE"/>
    <w:rsid w:val="00977E7B"/>
    <w:rsid w:val="00986792"/>
    <w:rsid w:val="009871EF"/>
    <w:rsid w:val="00991292"/>
    <w:rsid w:val="00991AEE"/>
    <w:rsid w:val="0099252E"/>
    <w:rsid w:val="00993889"/>
    <w:rsid w:val="00993CBF"/>
    <w:rsid w:val="00997D63"/>
    <w:rsid w:val="009A149B"/>
    <w:rsid w:val="009B33C8"/>
    <w:rsid w:val="009B5D57"/>
    <w:rsid w:val="009C15E2"/>
    <w:rsid w:val="009C33BF"/>
    <w:rsid w:val="009C3820"/>
    <w:rsid w:val="009E35EB"/>
    <w:rsid w:val="009E64F2"/>
    <w:rsid w:val="009E7875"/>
    <w:rsid w:val="009F1E79"/>
    <w:rsid w:val="009F72D1"/>
    <w:rsid w:val="00A023E9"/>
    <w:rsid w:val="00A144A6"/>
    <w:rsid w:val="00A21627"/>
    <w:rsid w:val="00A37A94"/>
    <w:rsid w:val="00A41611"/>
    <w:rsid w:val="00A41D0D"/>
    <w:rsid w:val="00A441B7"/>
    <w:rsid w:val="00A447AF"/>
    <w:rsid w:val="00A46430"/>
    <w:rsid w:val="00A5780A"/>
    <w:rsid w:val="00A62B15"/>
    <w:rsid w:val="00A63901"/>
    <w:rsid w:val="00A63F21"/>
    <w:rsid w:val="00A7247E"/>
    <w:rsid w:val="00A72BFA"/>
    <w:rsid w:val="00A72FCD"/>
    <w:rsid w:val="00A74844"/>
    <w:rsid w:val="00A81D7B"/>
    <w:rsid w:val="00A87DCB"/>
    <w:rsid w:val="00AA3239"/>
    <w:rsid w:val="00AB49A1"/>
    <w:rsid w:val="00AC1161"/>
    <w:rsid w:val="00AD18DD"/>
    <w:rsid w:val="00AD463D"/>
    <w:rsid w:val="00AD562B"/>
    <w:rsid w:val="00AE3F47"/>
    <w:rsid w:val="00AE69BF"/>
    <w:rsid w:val="00AF71CC"/>
    <w:rsid w:val="00AF7347"/>
    <w:rsid w:val="00B002BE"/>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66455"/>
    <w:rsid w:val="00B725A0"/>
    <w:rsid w:val="00B7491E"/>
    <w:rsid w:val="00B763C4"/>
    <w:rsid w:val="00B91560"/>
    <w:rsid w:val="00B9364B"/>
    <w:rsid w:val="00B93A11"/>
    <w:rsid w:val="00B95F9A"/>
    <w:rsid w:val="00BA0E21"/>
    <w:rsid w:val="00BA1434"/>
    <w:rsid w:val="00BA3915"/>
    <w:rsid w:val="00BA3AE4"/>
    <w:rsid w:val="00BB3501"/>
    <w:rsid w:val="00BB3A06"/>
    <w:rsid w:val="00BB7034"/>
    <w:rsid w:val="00BB7A7F"/>
    <w:rsid w:val="00BC0013"/>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0669F"/>
    <w:rsid w:val="00C12754"/>
    <w:rsid w:val="00C1450B"/>
    <w:rsid w:val="00C22765"/>
    <w:rsid w:val="00C22816"/>
    <w:rsid w:val="00C232AD"/>
    <w:rsid w:val="00C234C6"/>
    <w:rsid w:val="00C2753D"/>
    <w:rsid w:val="00C3318B"/>
    <w:rsid w:val="00C3553B"/>
    <w:rsid w:val="00C440CF"/>
    <w:rsid w:val="00C44634"/>
    <w:rsid w:val="00C44B46"/>
    <w:rsid w:val="00C45644"/>
    <w:rsid w:val="00C4763B"/>
    <w:rsid w:val="00C47BEC"/>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80CF9"/>
    <w:rsid w:val="00D859A6"/>
    <w:rsid w:val="00D919AF"/>
    <w:rsid w:val="00D937BD"/>
    <w:rsid w:val="00DA2D7C"/>
    <w:rsid w:val="00DB6F0A"/>
    <w:rsid w:val="00DD29D0"/>
    <w:rsid w:val="00DD7BAA"/>
    <w:rsid w:val="00DE0FFA"/>
    <w:rsid w:val="00DE5A46"/>
    <w:rsid w:val="00DE6A70"/>
    <w:rsid w:val="00DF3DF3"/>
    <w:rsid w:val="00DF5AA8"/>
    <w:rsid w:val="00E11D7D"/>
    <w:rsid w:val="00E1254C"/>
    <w:rsid w:val="00E16895"/>
    <w:rsid w:val="00E32614"/>
    <w:rsid w:val="00E331AC"/>
    <w:rsid w:val="00E33250"/>
    <w:rsid w:val="00E3526B"/>
    <w:rsid w:val="00E5059C"/>
    <w:rsid w:val="00E54C06"/>
    <w:rsid w:val="00E5664A"/>
    <w:rsid w:val="00E708E2"/>
    <w:rsid w:val="00E7407A"/>
    <w:rsid w:val="00E81A0A"/>
    <w:rsid w:val="00E81B5D"/>
    <w:rsid w:val="00E964F7"/>
    <w:rsid w:val="00EA3C68"/>
    <w:rsid w:val="00EA6F84"/>
    <w:rsid w:val="00EB7931"/>
    <w:rsid w:val="00EC086E"/>
    <w:rsid w:val="00ED548C"/>
    <w:rsid w:val="00ED5E81"/>
    <w:rsid w:val="00ED7F3F"/>
    <w:rsid w:val="00EF043C"/>
    <w:rsid w:val="00EF4830"/>
    <w:rsid w:val="00EF49B3"/>
    <w:rsid w:val="00EF56E1"/>
    <w:rsid w:val="00EF73FD"/>
    <w:rsid w:val="00F00561"/>
    <w:rsid w:val="00F01150"/>
    <w:rsid w:val="00F01E3D"/>
    <w:rsid w:val="00F04DC2"/>
    <w:rsid w:val="00F066D9"/>
    <w:rsid w:val="00F25F52"/>
    <w:rsid w:val="00F3594E"/>
    <w:rsid w:val="00F365DF"/>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C799D"/>
    <w:rsid w:val="00FD658E"/>
    <w:rsid w:val="00FE0C5A"/>
    <w:rsid w:val="00FE13A2"/>
    <w:rsid w:val="00FE5D77"/>
    <w:rsid w:val="00FF4F5F"/>
    <w:rsid w:val="11E04BF8"/>
    <w:rsid w:val="33E71BF1"/>
    <w:rsid w:val="7C414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E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77E80"/>
    <w:pPr>
      <w:jc w:val="left"/>
    </w:pPr>
  </w:style>
  <w:style w:type="paragraph" w:styleId="a4">
    <w:name w:val="Balloon Text"/>
    <w:basedOn w:val="a"/>
    <w:link w:val="Char0"/>
    <w:uiPriority w:val="99"/>
    <w:semiHidden/>
    <w:unhideWhenUsed/>
    <w:rsid w:val="00577E80"/>
    <w:rPr>
      <w:sz w:val="18"/>
      <w:szCs w:val="18"/>
    </w:rPr>
  </w:style>
  <w:style w:type="paragraph" w:styleId="a5">
    <w:name w:val="footer"/>
    <w:basedOn w:val="a"/>
    <w:link w:val="Char1"/>
    <w:uiPriority w:val="99"/>
    <w:unhideWhenUsed/>
    <w:qFormat/>
    <w:rsid w:val="00577E8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77E80"/>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rsid w:val="00577E80"/>
    <w:pPr>
      <w:snapToGrid w:val="0"/>
      <w:jc w:val="left"/>
    </w:pPr>
    <w:rPr>
      <w:sz w:val="18"/>
      <w:szCs w:val="18"/>
    </w:rPr>
  </w:style>
  <w:style w:type="paragraph" w:styleId="a8">
    <w:name w:val="annotation subject"/>
    <w:basedOn w:val="a3"/>
    <w:next w:val="a3"/>
    <w:link w:val="Char4"/>
    <w:uiPriority w:val="99"/>
    <w:semiHidden/>
    <w:unhideWhenUsed/>
    <w:rsid w:val="00577E80"/>
    <w:rPr>
      <w:b/>
      <w:bCs/>
    </w:rPr>
  </w:style>
  <w:style w:type="character" w:styleId="a9">
    <w:name w:val="Hyperlink"/>
    <w:basedOn w:val="a0"/>
    <w:uiPriority w:val="99"/>
    <w:unhideWhenUsed/>
    <w:rsid w:val="00577E80"/>
    <w:rPr>
      <w:color w:val="0000FF" w:themeColor="hyperlink"/>
      <w:u w:val="single"/>
    </w:rPr>
  </w:style>
  <w:style w:type="character" w:styleId="aa">
    <w:name w:val="annotation reference"/>
    <w:basedOn w:val="a0"/>
    <w:uiPriority w:val="99"/>
    <w:semiHidden/>
    <w:unhideWhenUsed/>
    <w:qFormat/>
    <w:rsid w:val="00577E80"/>
    <w:rPr>
      <w:sz w:val="21"/>
      <w:szCs w:val="21"/>
    </w:rPr>
  </w:style>
  <w:style w:type="character" w:styleId="ab">
    <w:name w:val="footnote reference"/>
    <w:basedOn w:val="a0"/>
    <w:uiPriority w:val="99"/>
    <w:semiHidden/>
    <w:unhideWhenUsed/>
    <w:qFormat/>
    <w:rsid w:val="00577E80"/>
    <w:rPr>
      <w:vertAlign w:val="superscript"/>
    </w:rPr>
  </w:style>
  <w:style w:type="character" w:customStyle="1" w:styleId="Char2">
    <w:name w:val="页眉 Char"/>
    <w:basedOn w:val="a0"/>
    <w:link w:val="a6"/>
    <w:uiPriority w:val="99"/>
    <w:qFormat/>
    <w:rsid w:val="00577E80"/>
    <w:rPr>
      <w:sz w:val="18"/>
      <w:szCs w:val="18"/>
    </w:rPr>
  </w:style>
  <w:style w:type="character" w:customStyle="1" w:styleId="Char1">
    <w:name w:val="页脚 Char"/>
    <w:basedOn w:val="a0"/>
    <w:link w:val="a5"/>
    <w:uiPriority w:val="99"/>
    <w:qFormat/>
    <w:rsid w:val="00577E80"/>
    <w:rPr>
      <w:sz w:val="18"/>
      <w:szCs w:val="18"/>
    </w:rPr>
  </w:style>
  <w:style w:type="paragraph" w:styleId="ac">
    <w:name w:val="List Paragraph"/>
    <w:basedOn w:val="a"/>
    <w:uiPriority w:val="34"/>
    <w:qFormat/>
    <w:rsid w:val="00577E80"/>
    <w:pPr>
      <w:ind w:firstLineChars="200" w:firstLine="420"/>
    </w:pPr>
  </w:style>
  <w:style w:type="character" w:customStyle="1" w:styleId="Char0">
    <w:name w:val="批注框文本 Char"/>
    <w:basedOn w:val="a0"/>
    <w:link w:val="a4"/>
    <w:uiPriority w:val="99"/>
    <w:semiHidden/>
    <w:rsid w:val="00577E80"/>
    <w:rPr>
      <w:sz w:val="18"/>
      <w:szCs w:val="18"/>
    </w:rPr>
  </w:style>
  <w:style w:type="character" w:customStyle="1" w:styleId="Char">
    <w:name w:val="批注文字 Char"/>
    <w:basedOn w:val="a0"/>
    <w:link w:val="a3"/>
    <w:uiPriority w:val="99"/>
    <w:semiHidden/>
    <w:qFormat/>
    <w:rsid w:val="00577E80"/>
  </w:style>
  <w:style w:type="character" w:customStyle="1" w:styleId="Char4">
    <w:name w:val="批注主题 Char"/>
    <w:basedOn w:val="Char"/>
    <w:link w:val="a8"/>
    <w:uiPriority w:val="99"/>
    <w:semiHidden/>
    <w:rsid w:val="00577E80"/>
    <w:rPr>
      <w:b/>
      <w:bCs/>
    </w:rPr>
  </w:style>
  <w:style w:type="character" w:customStyle="1" w:styleId="Char3">
    <w:name w:val="脚注文本 Char"/>
    <w:basedOn w:val="a0"/>
    <w:link w:val="a7"/>
    <w:uiPriority w:val="99"/>
    <w:semiHidden/>
    <w:qFormat/>
    <w:rsid w:val="00577E80"/>
    <w:rPr>
      <w:sz w:val="18"/>
      <w:szCs w:val="18"/>
    </w:rPr>
  </w:style>
  <w:style w:type="character" w:styleId="ad">
    <w:name w:val="FollowedHyperlink"/>
    <w:basedOn w:val="a0"/>
    <w:uiPriority w:val="99"/>
    <w:semiHidden/>
    <w:unhideWhenUsed/>
    <w:rsid w:val="00416F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53080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2417B-DF34-490C-ACB4-315E67E4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1209</Characters>
  <Application>Microsoft Office Word</Application>
  <DocSecurity>4</DocSecurity>
  <Lines>10</Lines>
  <Paragraphs>2</Paragraphs>
  <ScaleCrop>false</ScaleCrop>
  <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2025-10-24T16:01:00Z</dcterms:created>
  <dcterms:modified xsi:type="dcterms:W3CDTF">2025-10-24T16:01:00Z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eyJoZGlkIjoiZmRlNjE2ODZjNzQ5Y2U2YjQzMTE3ODUwN2MzOTViODgiLCJ1c2VySWQiOiIxMzgyNTc0OTcxIn0=</vt:lpwstr>
  </property>
  <property fmtid="{D5CDD505-2E9C-101B-9397-08002B2CF9AE}" pid="3" name="KSOProductBuildVer">
    <vt:lpwstr>2052-12.1.0.21915</vt:lpwstr>
  </property>
  <property fmtid="{D5CDD505-2E9C-101B-9397-08002B2CF9AE}" pid="4" name="ICV">
    <vt:lpwstr>DC677E2478E042B19D0A85899ABC2444_12</vt:lpwstr>
  </property>
</Properties>
</file>