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A86A7C" w:rsidP="00024A4C">
      <w:pPr>
        <w:jc w:val="center"/>
        <w:rPr>
          <w:rFonts w:ascii="宋体" w:hAnsi="宋体"/>
          <w:b/>
          <w:sz w:val="48"/>
          <w:szCs w:val="48"/>
        </w:rPr>
      </w:pPr>
      <w:bookmarkStart w:id="0" w:name="t_2_0_table"/>
      <w:bookmarkStart w:id="1" w:name="_GoBack"/>
      <w:bookmarkEnd w:id="0"/>
      <w:r w:rsidRPr="00330074">
        <w:rPr>
          <w:rFonts w:ascii="宋体" w:hAnsi="宋体" w:hint="eastAsia"/>
          <w:b/>
          <w:sz w:val="48"/>
          <w:szCs w:val="48"/>
        </w:rPr>
        <w:t>鑫元基金管理有限公司关于</w:t>
      </w:r>
      <w:r w:rsidR="00221940" w:rsidRPr="00221940">
        <w:rPr>
          <w:rFonts w:ascii="宋体" w:hAnsi="宋体" w:hint="eastAsia"/>
          <w:b/>
          <w:sz w:val="48"/>
          <w:szCs w:val="48"/>
        </w:rPr>
        <w:t>鑫元锦鑫回报混合型证券投资基金</w:t>
      </w:r>
      <w:r w:rsidR="0078468F">
        <w:rPr>
          <w:rFonts w:ascii="宋体" w:hAnsi="宋体" w:hint="eastAsia"/>
          <w:b/>
          <w:sz w:val="48"/>
          <w:szCs w:val="48"/>
        </w:rPr>
        <w:t>开放申购、赎回、转换、定期定额投资业务</w:t>
      </w:r>
      <w:r w:rsidRPr="00330074">
        <w:rPr>
          <w:rFonts w:ascii="宋体" w:hAnsi="宋体" w:hint="eastAsia"/>
          <w:b/>
          <w:sz w:val="48"/>
          <w:szCs w:val="48"/>
        </w:rPr>
        <w:t>的</w:t>
      </w:r>
      <w:r w:rsidR="003D7126" w:rsidRPr="00330074">
        <w:rPr>
          <w:rFonts w:ascii="宋体" w:hAnsi="宋体" w:hint="eastAsia"/>
          <w:b/>
          <w:sz w:val="48"/>
          <w:szCs w:val="48"/>
        </w:rPr>
        <w:t>公告</w:t>
      </w:r>
    </w:p>
    <w:bookmarkEnd w:id="1"/>
    <w:p w:rsidR="00E33CD1" w:rsidRPr="002B78E8" w:rsidRDefault="00E33CD1">
      <w:pPr>
        <w:jc w:val="center"/>
        <w:rPr>
          <w:rFonts w:ascii="宋体" w:hAnsi="宋体"/>
          <w:sz w:val="30"/>
          <w:szCs w:val="30"/>
        </w:rPr>
      </w:pPr>
    </w:p>
    <w:p w:rsidR="00E33CD1" w:rsidRPr="00ED2331" w:rsidRDefault="00E33CD1">
      <w:pPr>
        <w:jc w:val="center"/>
        <w:rPr>
          <w:rFonts w:ascii="宋体" w:hAnsi="宋体"/>
          <w:sz w:val="30"/>
          <w:szCs w:val="30"/>
        </w:rPr>
      </w:pPr>
      <w:bookmarkStart w:id="2" w:name="t_2_0_0002_a2_fm1"/>
      <w:bookmarkEnd w:id="2"/>
    </w:p>
    <w:p w:rsidR="00E33CD1" w:rsidRPr="00A86A7C" w:rsidRDefault="00E33CD1">
      <w:pPr>
        <w:jc w:val="center"/>
        <w:rPr>
          <w:rFonts w:ascii="宋体" w:hAnsi="宋体"/>
          <w:sz w:val="30"/>
          <w:szCs w:val="30"/>
        </w:rPr>
      </w:pPr>
    </w:p>
    <w:p w:rsidR="00E33CD1" w:rsidRPr="00157173" w:rsidRDefault="00E33CD1">
      <w:pPr>
        <w:jc w:val="center"/>
        <w:rPr>
          <w:rFonts w:ascii="宋体" w:hAnsi="宋体"/>
          <w:sz w:val="30"/>
          <w:szCs w:val="30"/>
        </w:rPr>
      </w:pPr>
    </w:p>
    <w:p w:rsidR="00E33CD1" w:rsidRDefault="00E33CD1">
      <w:pPr>
        <w:jc w:val="center"/>
        <w:rPr>
          <w:rFonts w:ascii="宋体" w:hAnsi="宋体"/>
          <w:sz w:val="30"/>
          <w:szCs w:val="30"/>
        </w:rPr>
      </w:pPr>
    </w:p>
    <w:p w:rsidR="00465DAE" w:rsidRDefault="00465DAE">
      <w:pPr>
        <w:jc w:val="center"/>
        <w:rPr>
          <w:rFonts w:ascii="宋体" w:hAnsi="宋体"/>
          <w:sz w:val="30"/>
          <w:szCs w:val="30"/>
        </w:rPr>
      </w:pPr>
    </w:p>
    <w:p w:rsidR="00E33CD1" w:rsidRDefault="00E33CD1">
      <w:pPr>
        <w:jc w:val="center"/>
        <w:rPr>
          <w:rFonts w:ascii="宋体" w:hAnsi="宋体"/>
          <w:sz w:val="30"/>
          <w:szCs w:val="30"/>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Pr="003D0CC8"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ind w:left="2100" w:firstLine="420"/>
        <w:rPr>
          <w:rFonts w:ascii="宋体" w:hAnsi="宋体"/>
          <w:b/>
          <w:sz w:val="28"/>
          <w:szCs w:val="28"/>
        </w:rPr>
      </w:pPr>
      <w:r w:rsidRPr="00C951C2">
        <w:rPr>
          <w:rFonts w:ascii="宋体" w:hAnsi="宋体" w:hint="eastAsia"/>
          <w:b/>
          <w:sz w:val="28"/>
          <w:szCs w:val="28"/>
        </w:rPr>
        <w:t>公告</w:t>
      </w:r>
      <w:r w:rsidRPr="00C951C2">
        <w:rPr>
          <w:rFonts w:ascii="宋体" w:hAnsi="宋体"/>
          <w:b/>
          <w:sz w:val="28"/>
          <w:szCs w:val="28"/>
        </w:rPr>
        <w:t>送出日期：</w:t>
      </w:r>
      <w:bookmarkStart w:id="3" w:name="t_2_0_0003_a1_fm1"/>
      <w:bookmarkEnd w:id="3"/>
      <w:r w:rsidR="00157173" w:rsidRPr="00C951C2">
        <w:rPr>
          <w:rFonts w:ascii="宋体" w:hAnsi="宋体"/>
          <w:b/>
          <w:sz w:val="28"/>
          <w:szCs w:val="28"/>
        </w:rPr>
        <w:t>202</w:t>
      </w:r>
      <w:r w:rsidR="00717510">
        <w:rPr>
          <w:rFonts w:ascii="宋体" w:hAnsi="宋体"/>
          <w:b/>
          <w:sz w:val="28"/>
          <w:szCs w:val="28"/>
        </w:rPr>
        <w:t>5</w:t>
      </w:r>
      <w:r w:rsidR="00157173" w:rsidRPr="00C951C2">
        <w:rPr>
          <w:rFonts w:ascii="宋体" w:hAnsi="宋体"/>
          <w:b/>
          <w:sz w:val="28"/>
          <w:szCs w:val="28"/>
        </w:rPr>
        <w:t>年</w:t>
      </w:r>
      <w:r w:rsidR="00221940">
        <w:rPr>
          <w:rFonts w:ascii="宋体" w:hAnsi="宋体"/>
          <w:b/>
          <w:sz w:val="28"/>
          <w:szCs w:val="28"/>
        </w:rPr>
        <w:t>10</w:t>
      </w:r>
      <w:r w:rsidR="008E21F5" w:rsidRPr="00C951C2">
        <w:rPr>
          <w:rFonts w:ascii="宋体" w:hAnsi="宋体"/>
          <w:b/>
          <w:sz w:val="28"/>
          <w:szCs w:val="28"/>
        </w:rPr>
        <w:t>月</w:t>
      </w:r>
      <w:r w:rsidR="00221940">
        <w:rPr>
          <w:rFonts w:ascii="宋体" w:hAnsi="宋体"/>
          <w:b/>
          <w:sz w:val="28"/>
          <w:szCs w:val="28"/>
        </w:rPr>
        <w:t>24</w:t>
      </w:r>
      <w:r w:rsidR="008E21F5" w:rsidRPr="00C951C2">
        <w:rPr>
          <w:rFonts w:ascii="宋体" w:hAnsi="宋体"/>
          <w:b/>
          <w:sz w:val="28"/>
          <w:szCs w:val="28"/>
        </w:rPr>
        <w:t>日</w:t>
      </w:r>
    </w:p>
    <w:p w:rsidR="00E33CD1" w:rsidRDefault="00E33CD1">
      <w:pPr>
        <w:rPr>
          <w:sz w:val="24"/>
        </w:rPr>
      </w:pPr>
    </w:p>
    <w:p w:rsidR="00E33CD1" w:rsidRDefault="00E33CD1">
      <w:pPr>
        <w:rPr>
          <w:sz w:val="24"/>
        </w:rPr>
      </w:pPr>
    </w:p>
    <w:p w:rsidR="003D0CC8" w:rsidRPr="00ED2331" w:rsidRDefault="003D0CC8">
      <w:pPr>
        <w:rPr>
          <w:sz w:val="24"/>
        </w:rPr>
      </w:pPr>
    </w:p>
    <w:p w:rsidR="00E33CD1" w:rsidRPr="00080420" w:rsidRDefault="00E33CD1">
      <w:pPr>
        <w:rPr>
          <w:sz w:val="24"/>
        </w:rPr>
      </w:pPr>
    </w:p>
    <w:p w:rsidR="00E33CD1" w:rsidRDefault="00E33CD1" w:rsidP="003535C3">
      <w:pPr>
        <w:pStyle w:val="2"/>
        <w:spacing w:beforeLines="50" w:afterLines="50" w:line="240" w:lineRule="auto"/>
        <w:jc w:val="left"/>
        <w:rPr>
          <w:rFonts w:ascii="宋体" w:eastAsia="宋体" w:hAnsi="宋体"/>
          <w:bCs/>
          <w:sz w:val="24"/>
          <w:szCs w:val="24"/>
        </w:rPr>
      </w:pPr>
      <w:r w:rsidRPr="00330074">
        <w:rPr>
          <w:rFonts w:ascii="宋体" w:eastAsia="宋体" w:hAnsi="宋体" w:hint="eastAsia"/>
          <w:bCs/>
          <w:sz w:val="24"/>
          <w:szCs w:val="24"/>
        </w:rPr>
        <w:lastRenderedPageBreak/>
        <w:t>1</w:t>
      </w:r>
      <w:bookmarkStart w:id="4" w:name="t_2_1_table"/>
      <w:bookmarkEnd w:id="4"/>
      <w:r w:rsidRPr="00330074">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1"/>
        <w:gridCol w:w="2355"/>
        <w:gridCol w:w="2460"/>
      </w:tblGrid>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基金名称</w:t>
            </w:r>
          </w:p>
        </w:tc>
        <w:tc>
          <w:tcPr>
            <w:tcW w:w="4815" w:type="dxa"/>
            <w:gridSpan w:val="2"/>
          </w:tcPr>
          <w:p w:rsidR="00360494" w:rsidRPr="002C25BD" w:rsidRDefault="00221940" w:rsidP="00873D4D">
            <w:pPr>
              <w:rPr>
                <w:rFonts w:ascii="宋体" w:hAnsi="宋体"/>
                <w:szCs w:val="21"/>
              </w:rPr>
            </w:pPr>
            <w:bookmarkStart w:id="5" w:name="t_2_1_0009_a1_fm1"/>
            <w:bookmarkEnd w:id="5"/>
            <w:r w:rsidRPr="002C25BD">
              <w:rPr>
                <w:rFonts w:ascii="宋体" w:hAnsi="宋体" w:hint="eastAsia"/>
              </w:rPr>
              <w:t>鑫元锦鑫回报混合型证券投资基金</w:t>
            </w:r>
          </w:p>
        </w:tc>
      </w:tr>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基金简称</w:t>
            </w:r>
          </w:p>
        </w:tc>
        <w:tc>
          <w:tcPr>
            <w:tcW w:w="4815" w:type="dxa"/>
            <w:gridSpan w:val="2"/>
          </w:tcPr>
          <w:p w:rsidR="00360494" w:rsidRPr="002C25BD" w:rsidRDefault="00221940" w:rsidP="00873D4D">
            <w:pPr>
              <w:rPr>
                <w:rFonts w:ascii="宋体" w:hAnsi="宋体"/>
                <w:szCs w:val="21"/>
              </w:rPr>
            </w:pPr>
            <w:bookmarkStart w:id="6" w:name="t_2_1_0011_a1_fm1"/>
            <w:bookmarkEnd w:id="6"/>
            <w:r w:rsidRPr="002C25BD">
              <w:rPr>
                <w:rFonts w:ascii="宋体" w:hAnsi="宋体" w:hint="eastAsia"/>
              </w:rPr>
              <w:t>鑫元锦鑫回报</w:t>
            </w:r>
            <w:r w:rsidR="00EE2046">
              <w:rPr>
                <w:rFonts w:ascii="宋体" w:hAnsi="宋体" w:hint="eastAsia"/>
              </w:rPr>
              <w:t>混合</w:t>
            </w:r>
          </w:p>
        </w:tc>
      </w:tr>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基金主代码</w:t>
            </w:r>
          </w:p>
        </w:tc>
        <w:tc>
          <w:tcPr>
            <w:tcW w:w="4815" w:type="dxa"/>
            <w:gridSpan w:val="2"/>
          </w:tcPr>
          <w:p w:rsidR="00360494" w:rsidRPr="002C25BD" w:rsidRDefault="00221940">
            <w:pPr>
              <w:rPr>
                <w:rFonts w:ascii="宋体" w:hAnsi="宋体"/>
                <w:szCs w:val="21"/>
              </w:rPr>
            </w:pPr>
            <w:bookmarkStart w:id="7" w:name="t_2_1_0012_a1_fm1"/>
            <w:bookmarkEnd w:id="7"/>
            <w:r w:rsidRPr="002C25BD">
              <w:rPr>
                <w:rFonts w:ascii="宋体" w:hAnsi="宋体"/>
              </w:rPr>
              <w:t>025358</w:t>
            </w:r>
          </w:p>
        </w:tc>
      </w:tr>
      <w:tr w:rsidR="00E33CD1" w:rsidTr="00004CE4">
        <w:tc>
          <w:tcPr>
            <w:tcW w:w="3911" w:type="dxa"/>
          </w:tcPr>
          <w:p w:rsidR="00E33CD1" w:rsidRPr="002C25BD" w:rsidRDefault="00E33CD1">
            <w:pPr>
              <w:rPr>
                <w:rFonts w:ascii="宋体" w:hAnsi="宋体"/>
                <w:szCs w:val="21"/>
              </w:rPr>
            </w:pPr>
            <w:r w:rsidRPr="002C25BD">
              <w:rPr>
                <w:rFonts w:ascii="宋体" w:hAnsi="宋体" w:hint="eastAsia"/>
                <w:szCs w:val="21"/>
              </w:rPr>
              <w:t>基金运作方式</w:t>
            </w:r>
          </w:p>
        </w:tc>
        <w:tc>
          <w:tcPr>
            <w:tcW w:w="4815" w:type="dxa"/>
            <w:gridSpan w:val="2"/>
          </w:tcPr>
          <w:p w:rsidR="00E33CD1" w:rsidRPr="002C25BD" w:rsidRDefault="00E6409D">
            <w:pPr>
              <w:rPr>
                <w:rFonts w:ascii="宋体" w:hAnsi="宋体"/>
                <w:szCs w:val="21"/>
              </w:rPr>
            </w:pPr>
            <w:bookmarkStart w:id="8" w:name="t_2_1_0017_a1_fm1"/>
            <w:bookmarkEnd w:id="8"/>
            <w:r w:rsidRPr="002C25BD">
              <w:rPr>
                <w:rFonts w:ascii="宋体" w:hAnsi="宋体" w:hint="eastAsia"/>
                <w:szCs w:val="21"/>
              </w:rPr>
              <w:t>契约型</w:t>
            </w:r>
            <w:r w:rsidR="006F3849" w:rsidRPr="002C25BD">
              <w:rPr>
                <w:rFonts w:ascii="宋体" w:hAnsi="宋体" w:hint="eastAsia"/>
                <w:szCs w:val="21"/>
              </w:rPr>
              <w:t>、</w:t>
            </w:r>
            <w:r w:rsidRPr="002C25BD">
              <w:rPr>
                <w:rFonts w:ascii="宋体" w:hAnsi="宋体" w:hint="eastAsia"/>
                <w:szCs w:val="21"/>
              </w:rPr>
              <w:t>开放式</w:t>
            </w:r>
            <w:r w:rsidR="00330074" w:rsidRPr="002C25BD">
              <w:rPr>
                <w:rFonts w:ascii="宋体" w:hAnsi="宋体" w:hint="eastAsia"/>
                <w:szCs w:val="21"/>
              </w:rPr>
              <w:t xml:space="preserve"> </w:t>
            </w:r>
          </w:p>
        </w:tc>
      </w:tr>
      <w:tr w:rsidR="00E33CD1" w:rsidTr="0087613C">
        <w:tc>
          <w:tcPr>
            <w:tcW w:w="3911" w:type="dxa"/>
          </w:tcPr>
          <w:p w:rsidR="00E33CD1" w:rsidRPr="002C25BD" w:rsidRDefault="00E33CD1">
            <w:pPr>
              <w:rPr>
                <w:rFonts w:ascii="宋体" w:hAnsi="宋体"/>
                <w:szCs w:val="21"/>
              </w:rPr>
            </w:pPr>
            <w:r w:rsidRPr="002C25BD">
              <w:rPr>
                <w:rFonts w:ascii="宋体" w:hAnsi="宋体" w:hint="eastAsia"/>
                <w:szCs w:val="21"/>
              </w:rPr>
              <w:t>基金合同生效日</w:t>
            </w:r>
          </w:p>
        </w:tc>
        <w:tc>
          <w:tcPr>
            <w:tcW w:w="4815" w:type="dxa"/>
            <w:gridSpan w:val="2"/>
          </w:tcPr>
          <w:p w:rsidR="00E33CD1" w:rsidRPr="002C25BD" w:rsidRDefault="00121A01" w:rsidP="00221940">
            <w:pPr>
              <w:rPr>
                <w:rFonts w:ascii="宋体" w:hAnsi="宋体"/>
                <w:szCs w:val="21"/>
              </w:rPr>
            </w:pPr>
            <w:bookmarkStart w:id="9" w:name="t_2_1_0018_a1_fm1"/>
            <w:bookmarkEnd w:id="9"/>
            <w:r w:rsidRPr="002C25BD">
              <w:rPr>
                <w:rFonts w:ascii="宋体" w:hAnsi="宋体" w:hint="eastAsia"/>
              </w:rPr>
              <w:t>202</w:t>
            </w:r>
            <w:r w:rsidR="002A0489" w:rsidRPr="002C25BD">
              <w:rPr>
                <w:rFonts w:ascii="宋体" w:hAnsi="宋体"/>
              </w:rPr>
              <w:t>5</w:t>
            </w:r>
            <w:r w:rsidRPr="002C25BD">
              <w:rPr>
                <w:rFonts w:ascii="宋体" w:hAnsi="宋体" w:hint="eastAsia"/>
              </w:rPr>
              <w:t>年</w:t>
            </w:r>
            <w:r w:rsidR="00221940" w:rsidRPr="002C25BD">
              <w:rPr>
                <w:rFonts w:ascii="宋体" w:hAnsi="宋体"/>
              </w:rPr>
              <w:t>9</w:t>
            </w:r>
            <w:r w:rsidRPr="002C25BD">
              <w:rPr>
                <w:rFonts w:ascii="宋体" w:hAnsi="宋体" w:hint="eastAsia"/>
              </w:rPr>
              <w:t>月</w:t>
            </w:r>
            <w:r w:rsidR="00221940" w:rsidRPr="002C25BD">
              <w:rPr>
                <w:rFonts w:ascii="宋体" w:hAnsi="宋体"/>
              </w:rPr>
              <w:t>26</w:t>
            </w:r>
            <w:r w:rsidRPr="002C25BD">
              <w:rPr>
                <w:rFonts w:ascii="宋体" w:hAnsi="宋体" w:hint="eastAsia"/>
              </w:rPr>
              <w:t>日</w:t>
            </w:r>
          </w:p>
        </w:tc>
      </w:tr>
      <w:tr w:rsidR="00E33CD1" w:rsidTr="00004CE4">
        <w:tc>
          <w:tcPr>
            <w:tcW w:w="3911" w:type="dxa"/>
          </w:tcPr>
          <w:p w:rsidR="00E33CD1" w:rsidRPr="002C25BD" w:rsidRDefault="00E33CD1">
            <w:pPr>
              <w:rPr>
                <w:rFonts w:ascii="宋体" w:hAnsi="宋体"/>
                <w:szCs w:val="21"/>
              </w:rPr>
            </w:pPr>
            <w:r w:rsidRPr="002C25BD">
              <w:rPr>
                <w:rFonts w:ascii="宋体" w:hAnsi="宋体" w:hint="eastAsia"/>
                <w:szCs w:val="21"/>
              </w:rPr>
              <w:t>基金管理人名称</w:t>
            </w:r>
          </w:p>
        </w:tc>
        <w:tc>
          <w:tcPr>
            <w:tcW w:w="4815" w:type="dxa"/>
            <w:gridSpan w:val="2"/>
          </w:tcPr>
          <w:p w:rsidR="00E33CD1" w:rsidRPr="002C25BD" w:rsidRDefault="003D7126">
            <w:pPr>
              <w:rPr>
                <w:rFonts w:ascii="宋体" w:hAnsi="宋体"/>
                <w:szCs w:val="21"/>
              </w:rPr>
            </w:pPr>
            <w:bookmarkStart w:id="10" w:name="t_2_1_0186_a1_fm1"/>
            <w:bookmarkEnd w:id="10"/>
            <w:r w:rsidRPr="002C25BD">
              <w:rPr>
                <w:rFonts w:ascii="宋体" w:hAnsi="宋体" w:hint="eastAsia"/>
                <w:szCs w:val="21"/>
              </w:rPr>
              <w:t>鑫元基金管理有限公司</w:t>
            </w:r>
          </w:p>
        </w:tc>
      </w:tr>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基金托管人名称</w:t>
            </w:r>
          </w:p>
        </w:tc>
        <w:tc>
          <w:tcPr>
            <w:tcW w:w="4815" w:type="dxa"/>
            <w:gridSpan w:val="2"/>
          </w:tcPr>
          <w:p w:rsidR="00360494" w:rsidRPr="002C25BD" w:rsidRDefault="00221940" w:rsidP="000526C5">
            <w:pPr>
              <w:rPr>
                <w:rFonts w:ascii="宋体" w:hAnsi="宋体"/>
                <w:szCs w:val="21"/>
              </w:rPr>
            </w:pPr>
            <w:bookmarkStart w:id="11" w:name="t_2_1_0213_a1_fm1"/>
            <w:bookmarkEnd w:id="11"/>
            <w:r w:rsidRPr="002C25BD">
              <w:rPr>
                <w:rFonts w:ascii="宋体" w:hAnsi="宋体" w:hint="eastAsia"/>
              </w:rPr>
              <w:t>北京银行股份有限公司</w:t>
            </w:r>
          </w:p>
        </w:tc>
      </w:tr>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基金注册登记机构名称</w:t>
            </w:r>
          </w:p>
        </w:tc>
        <w:tc>
          <w:tcPr>
            <w:tcW w:w="4815" w:type="dxa"/>
            <w:gridSpan w:val="2"/>
          </w:tcPr>
          <w:p w:rsidR="00360494" w:rsidRPr="002C25BD" w:rsidRDefault="00360494">
            <w:pPr>
              <w:rPr>
                <w:rFonts w:ascii="宋体" w:hAnsi="宋体"/>
                <w:szCs w:val="21"/>
              </w:rPr>
            </w:pPr>
            <w:r w:rsidRPr="002C25BD">
              <w:rPr>
                <w:rFonts w:ascii="宋体" w:hAnsi="宋体" w:hint="eastAsia"/>
                <w:szCs w:val="21"/>
              </w:rPr>
              <w:t>鑫元基金管理有限公司</w:t>
            </w:r>
          </w:p>
        </w:tc>
      </w:tr>
      <w:tr w:rsidR="00360494" w:rsidRPr="006A6D05" w:rsidTr="00004CE4">
        <w:tc>
          <w:tcPr>
            <w:tcW w:w="3911" w:type="dxa"/>
          </w:tcPr>
          <w:p w:rsidR="00360494" w:rsidRPr="002C25BD" w:rsidRDefault="00360494">
            <w:pPr>
              <w:rPr>
                <w:rFonts w:ascii="宋体" w:hAnsi="宋体"/>
                <w:szCs w:val="21"/>
              </w:rPr>
            </w:pPr>
            <w:r w:rsidRPr="002C25BD">
              <w:rPr>
                <w:rFonts w:ascii="宋体" w:hAnsi="宋体" w:hint="eastAsia"/>
                <w:szCs w:val="21"/>
              </w:rPr>
              <w:t>公告依据</w:t>
            </w:r>
          </w:p>
        </w:tc>
        <w:tc>
          <w:tcPr>
            <w:tcW w:w="4815" w:type="dxa"/>
            <w:gridSpan w:val="2"/>
          </w:tcPr>
          <w:p w:rsidR="00360494" w:rsidRPr="002C25BD" w:rsidRDefault="00330074" w:rsidP="00221940">
            <w:pPr>
              <w:rPr>
                <w:rFonts w:ascii="宋体" w:hAnsi="宋体"/>
              </w:rPr>
            </w:pPr>
            <w:bookmarkStart w:id="12" w:name="t_2_1_2631_a1_fm1"/>
            <w:bookmarkEnd w:id="12"/>
            <w:r w:rsidRPr="002C25BD">
              <w:rPr>
                <w:rFonts w:ascii="宋体" w:hAnsi="宋体" w:hint="eastAsia"/>
              </w:rPr>
              <w:t>《中华人民共和国证券投资基金法》、《公开募集证券投资基金运作管理办法》、《公开募集证券投资基金信息披露管理办法》等相关法律法规以及《</w:t>
            </w:r>
            <w:r w:rsidR="00221940" w:rsidRPr="002C25BD">
              <w:rPr>
                <w:rFonts w:ascii="宋体" w:hAnsi="宋体" w:hint="eastAsia"/>
              </w:rPr>
              <w:t>鑫元锦鑫回报混合型证券投资基金</w:t>
            </w:r>
            <w:r w:rsidRPr="002C25BD">
              <w:rPr>
                <w:rFonts w:ascii="宋体" w:hAnsi="宋体" w:hint="eastAsia"/>
              </w:rPr>
              <w:t>基金合同》、《</w:t>
            </w:r>
            <w:r w:rsidR="00221940" w:rsidRPr="002C25BD">
              <w:rPr>
                <w:rFonts w:ascii="宋体" w:hAnsi="宋体" w:hint="eastAsia"/>
              </w:rPr>
              <w:t>鑫元锦鑫回报混合型证券投资基金</w:t>
            </w:r>
            <w:r w:rsidRPr="002C25BD">
              <w:rPr>
                <w:rFonts w:ascii="宋体" w:hAnsi="宋体" w:hint="eastAsia"/>
              </w:rPr>
              <w:t>招募说明书》</w:t>
            </w:r>
            <w:r w:rsidR="00152EC2" w:rsidRPr="002C25BD">
              <w:rPr>
                <w:rFonts w:ascii="宋体" w:hAnsi="宋体" w:hint="eastAsia"/>
              </w:rPr>
              <w:t xml:space="preserve"> </w:t>
            </w:r>
          </w:p>
        </w:tc>
      </w:tr>
      <w:tr w:rsidR="00360494" w:rsidTr="00004CE4">
        <w:tc>
          <w:tcPr>
            <w:tcW w:w="3911" w:type="dxa"/>
          </w:tcPr>
          <w:p w:rsidR="00360494" w:rsidRPr="002C25BD" w:rsidRDefault="00360494">
            <w:pPr>
              <w:rPr>
                <w:rFonts w:ascii="宋体" w:hAnsi="宋体"/>
                <w:szCs w:val="21"/>
              </w:rPr>
            </w:pPr>
            <w:r w:rsidRPr="002C25BD">
              <w:rPr>
                <w:rFonts w:ascii="宋体" w:hAnsi="宋体" w:hint="eastAsia"/>
                <w:szCs w:val="21"/>
              </w:rPr>
              <w:t>申购起始日</w:t>
            </w:r>
          </w:p>
        </w:tc>
        <w:tc>
          <w:tcPr>
            <w:tcW w:w="4815" w:type="dxa"/>
            <w:gridSpan w:val="2"/>
          </w:tcPr>
          <w:p w:rsidR="00360494" w:rsidRPr="002C25BD" w:rsidRDefault="009B5FB6" w:rsidP="00221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2025</w:t>
            </w:r>
            <w:r w:rsidRPr="002C25BD">
              <w:rPr>
                <w:rFonts w:ascii="宋体" w:hAnsi="宋体" w:hint="eastAsia"/>
                <w:szCs w:val="21"/>
              </w:rPr>
              <w:t>年</w:t>
            </w:r>
            <w:r w:rsidR="00221940" w:rsidRPr="002C25BD">
              <w:rPr>
                <w:rFonts w:ascii="宋体" w:hAnsi="宋体"/>
                <w:szCs w:val="21"/>
              </w:rPr>
              <w:t>10</w:t>
            </w:r>
            <w:r w:rsidRPr="002C25BD">
              <w:rPr>
                <w:rFonts w:ascii="宋体" w:hAnsi="宋体" w:hint="eastAsia"/>
                <w:szCs w:val="21"/>
              </w:rPr>
              <w:t>月</w:t>
            </w:r>
            <w:r w:rsidR="00221940" w:rsidRPr="002C25BD">
              <w:rPr>
                <w:rFonts w:ascii="宋体" w:hAnsi="宋体"/>
                <w:szCs w:val="21"/>
              </w:rPr>
              <w:t>27</w:t>
            </w:r>
            <w:r w:rsidRPr="002C25BD">
              <w:rPr>
                <w:rFonts w:ascii="宋体" w:hAnsi="宋体" w:hint="eastAsia"/>
                <w:szCs w:val="21"/>
              </w:rPr>
              <w:t>日</w:t>
            </w:r>
          </w:p>
        </w:tc>
      </w:tr>
      <w:tr w:rsidR="00DD7DE7" w:rsidTr="00004CE4">
        <w:tc>
          <w:tcPr>
            <w:tcW w:w="3911" w:type="dxa"/>
          </w:tcPr>
          <w:p w:rsidR="00DD7DE7" w:rsidRPr="002C25BD" w:rsidRDefault="00DD7DE7" w:rsidP="00DD7DE7">
            <w:pPr>
              <w:rPr>
                <w:rFonts w:ascii="宋体" w:hAnsi="宋体"/>
                <w:szCs w:val="21"/>
              </w:rPr>
            </w:pPr>
            <w:r w:rsidRPr="002C25BD">
              <w:rPr>
                <w:rFonts w:ascii="宋体" w:hAnsi="宋体" w:hint="eastAsia"/>
                <w:szCs w:val="21"/>
              </w:rPr>
              <w:t>赎回起始日</w:t>
            </w:r>
          </w:p>
        </w:tc>
        <w:tc>
          <w:tcPr>
            <w:tcW w:w="4815" w:type="dxa"/>
            <w:gridSpan w:val="2"/>
          </w:tcPr>
          <w:p w:rsidR="00DD7DE7" w:rsidRPr="002C25BD" w:rsidRDefault="00221940" w:rsidP="00DD7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2025</w:t>
            </w:r>
            <w:r w:rsidRPr="002C25BD">
              <w:rPr>
                <w:rFonts w:ascii="宋体" w:hAnsi="宋体" w:hint="eastAsia"/>
                <w:szCs w:val="21"/>
              </w:rPr>
              <w:t>年</w:t>
            </w:r>
            <w:r w:rsidRPr="002C25BD">
              <w:rPr>
                <w:rFonts w:ascii="宋体" w:hAnsi="宋体"/>
                <w:szCs w:val="21"/>
              </w:rPr>
              <w:t>10</w:t>
            </w:r>
            <w:r w:rsidRPr="002C25BD">
              <w:rPr>
                <w:rFonts w:ascii="宋体" w:hAnsi="宋体" w:hint="eastAsia"/>
                <w:szCs w:val="21"/>
              </w:rPr>
              <w:t>月</w:t>
            </w:r>
            <w:r w:rsidRPr="002C25BD">
              <w:rPr>
                <w:rFonts w:ascii="宋体" w:hAnsi="宋体"/>
                <w:szCs w:val="21"/>
              </w:rPr>
              <w:t>27</w:t>
            </w:r>
            <w:r w:rsidRPr="002C25BD">
              <w:rPr>
                <w:rFonts w:ascii="宋体" w:hAnsi="宋体" w:hint="eastAsia"/>
                <w:szCs w:val="21"/>
              </w:rPr>
              <w:t>日</w:t>
            </w:r>
          </w:p>
        </w:tc>
      </w:tr>
      <w:tr w:rsidR="00DD7DE7" w:rsidTr="00004CE4">
        <w:tc>
          <w:tcPr>
            <w:tcW w:w="3911" w:type="dxa"/>
          </w:tcPr>
          <w:p w:rsidR="00DD7DE7" w:rsidRPr="002C25BD" w:rsidRDefault="00DD7DE7" w:rsidP="00DD7DE7">
            <w:pPr>
              <w:rPr>
                <w:rFonts w:ascii="宋体" w:hAnsi="宋体"/>
                <w:szCs w:val="21"/>
              </w:rPr>
            </w:pPr>
            <w:r w:rsidRPr="002C25BD">
              <w:rPr>
                <w:rFonts w:ascii="宋体" w:hAnsi="宋体" w:hint="eastAsia"/>
                <w:szCs w:val="21"/>
              </w:rPr>
              <w:t>转换转入起始日</w:t>
            </w:r>
          </w:p>
        </w:tc>
        <w:tc>
          <w:tcPr>
            <w:tcW w:w="4815" w:type="dxa"/>
            <w:gridSpan w:val="2"/>
          </w:tcPr>
          <w:p w:rsidR="00DD7DE7" w:rsidRPr="002C25BD" w:rsidRDefault="00221940" w:rsidP="00DD7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2025</w:t>
            </w:r>
            <w:r w:rsidRPr="002C25BD">
              <w:rPr>
                <w:rFonts w:ascii="宋体" w:hAnsi="宋体" w:hint="eastAsia"/>
                <w:szCs w:val="21"/>
              </w:rPr>
              <w:t>年</w:t>
            </w:r>
            <w:r w:rsidRPr="002C25BD">
              <w:rPr>
                <w:rFonts w:ascii="宋体" w:hAnsi="宋体"/>
                <w:szCs w:val="21"/>
              </w:rPr>
              <w:t>10</w:t>
            </w:r>
            <w:r w:rsidRPr="002C25BD">
              <w:rPr>
                <w:rFonts w:ascii="宋体" w:hAnsi="宋体" w:hint="eastAsia"/>
                <w:szCs w:val="21"/>
              </w:rPr>
              <w:t>月</w:t>
            </w:r>
            <w:r w:rsidRPr="002C25BD">
              <w:rPr>
                <w:rFonts w:ascii="宋体" w:hAnsi="宋体"/>
                <w:szCs w:val="21"/>
              </w:rPr>
              <w:t>27</w:t>
            </w:r>
            <w:r w:rsidRPr="002C25BD">
              <w:rPr>
                <w:rFonts w:ascii="宋体" w:hAnsi="宋体" w:hint="eastAsia"/>
                <w:szCs w:val="21"/>
              </w:rPr>
              <w:t>日</w:t>
            </w:r>
          </w:p>
        </w:tc>
      </w:tr>
      <w:tr w:rsidR="00DD7DE7" w:rsidTr="00004CE4">
        <w:tc>
          <w:tcPr>
            <w:tcW w:w="3911" w:type="dxa"/>
          </w:tcPr>
          <w:p w:rsidR="00DD7DE7" w:rsidRPr="002C25BD" w:rsidRDefault="00DD7DE7" w:rsidP="00DD7DE7">
            <w:pPr>
              <w:rPr>
                <w:rFonts w:ascii="宋体" w:hAnsi="宋体"/>
                <w:szCs w:val="21"/>
              </w:rPr>
            </w:pPr>
            <w:r w:rsidRPr="002C25BD">
              <w:rPr>
                <w:rFonts w:ascii="宋体" w:hAnsi="宋体" w:hint="eastAsia"/>
                <w:szCs w:val="21"/>
              </w:rPr>
              <w:t>转换转出起始日</w:t>
            </w:r>
          </w:p>
        </w:tc>
        <w:tc>
          <w:tcPr>
            <w:tcW w:w="4815" w:type="dxa"/>
            <w:gridSpan w:val="2"/>
          </w:tcPr>
          <w:p w:rsidR="00DD7DE7" w:rsidRPr="002C25BD" w:rsidRDefault="00221940" w:rsidP="00DD7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2025</w:t>
            </w:r>
            <w:r w:rsidRPr="002C25BD">
              <w:rPr>
                <w:rFonts w:ascii="宋体" w:hAnsi="宋体" w:hint="eastAsia"/>
                <w:szCs w:val="21"/>
              </w:rPr>
              <w:t>年</w:t>
            </w:r>
            <w:r w:rsidRPr="002C25BD">
              <w:rPr>
                <w:rFonts w:ascii="宋体" w:hAnsi="宋体"/>
                <w:szCs w:val="21"/>
              </w:rPr>
              <w:t>10</w:t>
            </w:r>
            <w:r w:rsidRPr="002C25BD">
              <w:rPr>
                <w:rFonts w:ascii="宋体" w:hAnsi="宋体" w:hint="eastAsia"/>
                <w:szCs w:val="21"/>
              </w:rPr>
              <w:t>月</w:t>
            </w:r>
            <w:r w:rsidRPr="002C25BD">
              <w:rPr>
                <w:rFonts w:ascii="宋体" w:hAnsi="宋体"/>
                <w:szCs w:val="21"/>
              </w:rPr>
              <w:t>27</w:t>
            </w:r>
            <w:r w:rsidRPr="002C25BD">
              <w:rPr>
                <w:rFonts w:ascii="宋体" w:hAnsi="宋体" w:hint="eastAsia"/>
                <w:szCs w:val="21"/>
              </w:rPr>
              <w:t>日</w:t>
            </w:r>
          </w:p>
        </w:tc>
      </w:tr>
      <w:tr w:rsidR="00DD7DE7" w:rsidTr="00004CE4">
        <w:tc>
          <w:tcPr>
            <w:tcW w:w="3911" w:type="dxa"/>
          </w:tcPr>
          <w:p w:rsidR="00DD7DE7" w:rsidRPr="002C25BD" w:rsidRDefault="00DD7DE7" w:rsidP="00DD7DE7">
            <w:pPr>
              <w:rPr>
                <w:rFonts w:ascii="宋体" w:hAnsi="宋体"/>
                <w:szCs w:val="21"/>
              </w:rPr>
            </w:pPr>
            <w:r w:rsidRPr="002C25BD">
              <w:rPr>
                <w:rFonts w:ascii="宋体" w:hAnsi="宋体" w:hint="eastAsia"/>
                <w:szCs w:val="21"/>
              </w:rPr>
              <w:t>定期定额投资起始日</w:t>
            </w:r>
          </w:p>
        </w:tc>
        <w:tc>
          <w:tcPr>
            <w:tcW w:w="4815" w:type="dxa"/>
            <w:gridSpan w:val="2"/>
          </w:tcPr>
          <w:p w:rsidR="00DD7DE7" w:rsidRPr="002C25BD" w:rsidRDefault="00221940" w:rsidP="00DD7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2025</w:t>
            </w:r>
            <w:r w:rsidRPr="002C25BD">
              <w:rPr>
                <w:rFonts w:ascii="宋体" w:hAnsi="宋体" w:hint="eastAsia"/>
                <w:szCs w:val="21"/>
              </w:rPr>
              <w:t>年</w:t>
            </w:r>
            <w:r w:rsidRPr="002C25BD">
              <w:rPr>
                <w:rFonts w:ascii="宋体" w:hAnsi="宋体"/>
                <w:szCs w:val="21"/>
              </w:rPr>
              <w:t>10</w:t>
            </w:r>
            <w:r w:rsidRPr="002C25BD">
              <w:rPr>
                <w:rFonts w:ascii="宋体" w:hAnsi="宋体" w:hint="eastAsia"/>
                <w:szCs w:val="21"/>
              </w:rPr>
              <w:t>月</w:t>
            </w:r>
            <w:r w:rsidRPr="002C25BD">
              <w:rPr>
                <w:rFonts w:ascii="宋体" w:hAnsi="宋体"/>
                <w:szCs w:val="21"/>
              </w:rPr>
              <w:t>27</w:t>
            </w:r>
            <w:r w:rsidRPr="002C25BD">
              <w:rPr>
                <w:rFonts w:ascii="宋体" w:hAnsi="宋体" w:hint="eastAsia"/>
                <w:szCs w:val="21"/>
              </w:rPr>
              <w:t>日</w:t>
            </w:r>
          </w:p>
        </w:tc>
      </w:tr>
      <w:tr w:rsidR="00121A01" w:rsidTr="002A0489">
        <w:trPr>
          <w:trHeight w:val="291"/>
        </w:trPr>
        <w:tc>
          <w:tcPr>
            <w:tcW w:w="3911" w:type="dxa"/>
          </w:tcPr>
          <w:p w:rsidR="00121A01" w:rsidRPr="002C25B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hint="eastAsia"/>
                <w:szCs w:val="21"/>
              </w:rPr>
              <w:t>下属分级基金的基金简称</w:t>
            </w:r>
          </w:p>
        </w:tc>
        <w:tc>
          <w:tcPr>
            <w:tcW w:w="2355" w:type="dxa"/>
          </w:tcPr>
          <w:p w:rsidR="00121A01" w:rsidRPr="002C25BD" w:rsidRDefault="00221940"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hint="eastAsia"/>
              </w:rPr>
              <w:t>鑫元锦鑫回报混合A</w:t>
            </w:r>
          </w:p>
        </w:tc>
        <w:tc>
          <w:tcPr>
            <w:tcW w:w="2460" w:type="dxa"/>
          </w:tcPr>
          <w:p w:rsidR="00121A01" w:rsidRPr="002C25BD" w:rsidRDefault="00221940"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hint="eastAsia"/>
              </w:rPr>
              <w:t>鑫元锦鑫回报混合C</w:t>
            </w:r>
          </w:p>
        </w:tc>
      </w:tr>
      <w:tr w:rsidR="00121A01" w:rsidTr="002A0489">
        <w:trPr>
          <w:trHeight w:val="289"/>
        </w:trPr>
        <w:tc>
          <w:tcPr>
            <w:tcW w:w="3911" w:type="dxa"/>
          </w:tcPr>
          <w:p w:rsidR="00121A01" w:rsidRPr="002C25B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hint="eastAsia"/>
                <w:szCs w:val="21"/>
              </w:rPr>
              <w:t>下属分级基金的交易代码</w:t>
            </w:r>
          </w:p>
        </w:tc>
        <w:tc>
          <w:tcPr>
            <w:tcW w:w="2355" w:type="dxa"/>
          </w:tcPr>
          <w:p w:rsidR="00121A01" w:rsidRPr="002C25BD" w:rsidRDefault="00221940"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Cs w:val="21"/>
              </w:rPr>
            </w:pPr>
            <w:r w:rsidRPr="002C25BD">
              <w:rPr>
                <w:rFonts w:ascii="宋体" w:hAnsi="宋体"/>
              </w:rPr>
              <w:t>025358</w:t>
            </w:r>
          </w:p>
        </w:tc>
        <w:tc>
          <w:tcPr>
            <w:tcW w:w="2460" w:type="dxa"/>
          </w:tcPr>
          <w:p w:rsidR="00121A01" w:rsidRPr="002C25BD" w:rsidRDefault="00221940" w:rsidP="0071751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025359</w:t>
            </w:r>
          </w:p>
        </w:tc>
      </w:tr>
      <w:tr w:rsidR="00121A01" w:rsidTr="002A0489">
        <w:trPr>
          <w:trHeight w:val="289"/>
        </w:trPr>
        <w:tc>
          <w:tcPr>
            <w:tcW w:w="3911" w:type="dxa"/>
          </w:tcPr>
          <w:p w:rsidR="00121A01" w:rsidRPr="002C25B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rPr>
              <w:t>该分级基金是否开放申购、赎回、转换、 定期定额投资</w:t>
            </w:r>
          </w:p>
        </w:tc>
        <w:tc>
          <w:tcPr>
            <w:tcW w:w="2355" w:type="dxa"/>
          </w:tcPr>
          <w:p w:rsidR="00121A01" w:rsidRPr="002C25B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是</w:t>
            </w:r>
          </w:p>
        </w:tc>
        <w:tc>
          <w:tcPr>
            <w:tcW w:w="2460" w:type="dxa"/>
          </w:tcPr>
          <w:p w:rsidR="00121A01" w:rsidRPr="002C25B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2C25BD">
              <w:rPr>
                <w:rFonts w:ascii="宋体" w:hAnsi="宋体"/>
                <w:szCs w:val="21"/>
              </w:rPr>
              <w:t>是</w:t>
            </w:r>
          </w:p>
        </w:tc>
      </w:tr>
    </w:tbl>
    <w:p w:rsidR="00157173" w:rsidRPr="00EF7EC6" w:rsidRDefault="00157173" w:rsidP="001566B1">
      <w:pPr>
        <w:spacing w:line="360" w:lineRule="auto"/>
      </w:pPr>
    </w:p>
    <w:p w:rsidR="00E33CD1" w:rsidRDefault="00E33CD1" w:rsidP="003535C3">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2 </w:t>
      </w:r>
      <w:bookmarkStart w:id="13" w:name="t_2_2_table"/>
      <w:bookmarkEnd w:id="13"/>
      <w:r>
        <w:rPr>
          <w:rFonts w:ascii="宋体" w:eastAsia="宋体" w:hAnsi="宋体" w:hint="eastAsia"/>
          <w:bCs/>
          <w:sz w:val="24"/>
          <w:szCs w:val="24"/>
        </w:rPr>
        <w:t>日常申购</w:t>
      </w:r>
      <w:r w:rsidR="00942429">
        <w:rPr>
          <w:rFonts w:ascii="宋体" w:eastAsia="宋体" w:hAnsi="宋体" w:hint="eastAsia"/>
          <w:bCs/>
          <w:sz w:val="24"/>
          <w:szCs w:val="24"/>
        </w:rPr>
        <w:t>、赎回</w:t>
      </w:r>
      <w:r>
        <w:rPr>
          <w:rFonts w:ascii="宋体" w:eastAsia="宋体" w:hAnsi="宋体" w:hint="eastAsia"/>
          <w:bCs/>
          <w:sz w:val="24"/>
          <w:szCs w:val="24"/>
        </w:rPr>
        <w:t>业务的办理时间</w:t>
      </w:r>
    </w:p>
    <w:p w:rsidR="00422B72" w:rsidRPr="002C25BD" w:rsidRDefault="00717510" w:rsidP="00DD7DE7">
      <w:pPr>
        <w:spacing w:line="360" w:lineRule="auto"/>
        <w:ind w:firstLineChars="200" w:firstLine="420"/>
        <w:rPr>
          <w:rFonts w:ascii="宋体" w:hAnsi="宋体"/>
        </w:rPr>
      </w:pPr>
      <w:bookmarkStart w:id="14" w:name="t_2_2_2819_a1_fm1"/>
      <w:bookmarkEnd w:id="14"/>
      <w:r w:rsidRPr="002C25BD">
        <w:rPr>
          <w:rFonts w:ascii="宋体" w:hAnsi="宋体" w:hint="eastAsia"/>
        </w:rPr>
        <w:t>投资人在开放日办理基金份额的申购和赎回，</w:t>
      </w:r>
      <w:r w:rsidR="009B5FB6" w:rsidRPr="002C25BD">
        <w:rPr>
          <w:rFonts w:ascii="宋体" w:hAnsi="宋体" w:hint="eastAsia"/>
        </w:rPr>
        <w:t>具体办理时间为上海证券交易所、深圳证券交易所的正常交易日的交易时间（若本基金参与港股通交易且该</w:t>
      </w:r>
      <w:r w:rsidR="0053363E" w:rsidRPr="002C25BD">
        <w:rPr>
          <w:rFonts w:ascii="宋体" w:hAnsi="宋体" w:hint="eastAsia"/>
        </w:rPr>
        <w:t>工作</w:t>
      </w:r>
      <w:r w:rsidR="00DD7DE7" w:rsidRPr="002C25BD">
        <w:rPr>
          <w:rFonts w:ascii="宋体" w:hAnsi="宋体" w:hint="eastAsia"/>
        </w:rPr>
        <w:t>日</w:t>
      </w:r>
      <w:r w:rsidR="009B5FB6" w:rsidRPr="002C25BD">
        <w:rPr>
          <w:rFonts w:ascii="宋体" w:hAnsi="宋体" w:hint="eastAsia"/>
        </w:rPr>
        <w:t>为非港股通交易日，则本基金有权不开放申购、赎回，并按规定进行公告），但基金管理人根据法律法规、中国证监会的要求或基金合同的规定公告暂停申购、赎回时除外</w:t>
      </w:r>
      <w:r w:rsidR="00422B72" w:rsidRPr="002C25BD">
        <w:rPr>
          <w:rFonts w:ascii="宋体" w:hAnsi="宋体" w:hint="eastAsia"/>
        </w:rPr>
        <w:t>。</w:t>
      </w:r>
    </w:p>
    <w:p w:rsidR="00422B72" w:rsidRPr="002C25BD" w:rsidRDefault="00717510" w:rsidP="009B5FB6">
      <w:pPr>
        <w:spacing w:line="360" w:lineRule="auto"/>
        <w:ind w:firstLineChars="200" w:firstLine="420"/>
        <w:rPr>
          <w:rFonts w:ascii="宋体" w:hAnsi="宋体"/>
        </w:rPr>
      </w:pPr>
      <w:r w:rsidRPr="002C25BD">
        <w:rPr>
          <w:rFonts w:ascii="宋体" w:hAnsi="宋体" w:hint="eastAsia"/>
        </w:rPr>
        <w:t>基金合同生效后，</w:t>
      </w:r>
      <w:r w:rsidR="009B5FB6" w:rsidRPr="002C25BD">
        <w:rPr>
          <w:rFonts w:ascii="宋体" w:hAnsi="宋体" w:hint="eastAsia"/>
        </w:rPr>
        <w:t>若出现新的证券/期货交易市场、证券/期货交易所交易时间变更或其他特殊情况，基金管理人将视情况对前述开放日及开放时间进行相应的调整，但应在实施日前依照《信息披露办法》的有关规定在规定媒介上公告</w:t>
      </w:r>
      <w:r w:rsidR="001566B1" w:rsidRPr="002C25BD">
        <w:rPr>
          <w:rFonts w:ascii="宋体" w:hAnsi="宋体" w:hint="eastAsia"/>
        </w:rPr>
        <w:t>。</w:t>
      </w:r>
    </w:p>
    <w:p w:rsidR="00E33CD1" w:rsidRDefault="00E33CD1" w:rsidP="003535C3">
      <w:pPr>
        <w:pStyle w:val="2"/>
        <w:spacing w:beforeLines="50" w:afterLines="50" w:line="360" w:lineRule="auto"/>
        <w:jc w:val="left"/>
        <w:rPr>
          <w:rFonts w:ascii="宋体" w:eastAsia="宋体" w:hAnsi="宋体"/>
          <w:bCs/>
          <w:sz w:val="24"/>
          <w:szCs w:val="24"/>
        </w:rPr>
      </w:pPr>
      <w:r w:rsidRPr="00707B65">
        <w:rPr>
          <w:rFonts w:ascii="宋体" w:eastAsia="宋体" w:hAnsi="宋体" w:hint="eastAsia"/>
          <w:bCs/>
          <w:sz w:val="24"/>
          <w:szCs w:val="24"/>
        </w:rPr>
        <w:lastRenderedPageBreak/>
        <w:t>3 日常申购业务</w:t>
      </w:r>
    </w:p>
    <w:p w:rsidR="00E33CD1" w:rsidRDefault="00E33CD1" w:rsidP="003535C3">
      <w:pPr>
        <w:pStyle w:val="ac"/>
        <w:numPr>
          <w:ilvl w:val="1"/>
          <w:numId w:val="11"/>
        </w:numPr>
        <w:spacing w:beforeLines="50" w:afterLines="50" w:line="360" w:lineRule="auto"/>
        <w:ind w:firstLineChars="0"/>
        <w:jc w:val="left"/>
        <w:rPr>
          <w:rFonts w:ascii="宋体" w:hAnsi="宋体"/>
          <w:b/>
          <w:sz w:val="24"/>
        </w:rPr>
      </w:pPr>
      <w:bookmarkStart w:id="15" w:name="t_2_3_1_table"/>
      <w:bookmarkEnd w:id="15"/>
      <w:r w:rsidRPr="005E5762">
        <w:rPr>
          <w:rFonts w:ascii="宋体" w:hAnsi="宋体" w:hint="eastAsia"/>
          <w:b/>
          <w:sz w:val="24"/>
        </w:rPr>
        <w:t>申购金额限制</w:t>
      </w:r>
    </w:p>
    <w:p w:rsidR="00422B72" w:rsidRPr="002C25BD" w:rsidRDefault="00717510" w:rsidP="003535C3">
      <w:pPr>
        <w:spacing w:beforeLines="50" w:afterLines="50" w:line="360" w:lineRule="auto"/>
        <w:ind w:firstLineChars="200" w:firstLine="420"/>
        <w:jc w:val="left"/>
        <w:rPr>
          <w:rFonts w:ascii="宋体" w:hAnsi="宋体"/>
        </w:rPr>
      </w:pPr>
      <w:bookmarkStart w:id="16" w:name="t_2_3_1_2820_a1_fm1"/>
      <w:bookmarkEnd w:id="16"/>
      <w:r w:rsidRPr="002C25BD">
        <w:rPr>
          <w:rFonts w:ascii="宋体" w:hAnsi="宋体" w:hint="eastAsia"/>
        </w:rPr>
        <w:t>投资人通过销售机构或鑫元基金管理有限公司网上交易平台首次申购本基金的单笔最低金额为人民币 1 元（含申购费，下同），追加申购单笔最低金额为人民币 1 元。投资人通过直销柜台首次申购的单笔最低金额为人民币10,000 元，追加申购单笔最低金额为人民币 1,000 元。已持有本基金份额的投资人不受首次申购最低金额的限制，但受追加申购最低金额的限制</w:t>
      </w:r>
      <w:r w:rsidR="00422B72" w:rsidRPr="002C25BD">
        <w:rPr>
          <w:rFonts w:ascii="宋体" w:hAnsi="宋体" w:hint="eastAsia"/>
        </w:rPr>
        <w:t>。</w:t>
      </w:r>
    </w:p>
    <w:p w:rsidR="00EC358B" w:rsidRDefault="00E33CD1" w:rsidP="003535C3">
      <w:pPr>
        <w:spacing w:beforeLines="50" w:afterLines="50" w:line="360" w:lineRule="auto"/>
        <w:jc w:val="left"/>
        <w:rPr>
          <w:b/>
          <w:color w:val="000000"/>
          <w:sz w:val="24"/>
        </w:rPr>
      </w:pPr>
      <w:r>
        <w:rPr>
          <w:rFonts w:ascii="宋体" w:hAnsi="宋体" w:hint="eastAsia"/>
          <w:b/>
          <w:sz w:val="24"/>
          <w:szCs w:val="20"/>
        </w:rPr>
        <w:t xml:space="preserve">3.2 </w:t>
      </w:r>
      <w:bookmarkStart w:id="17" w:name="t_2_3_2_table"/>
      <w:bookmarkEnd w:id="17"/>
      <w:r>
        <w:rPr>
          <w:rFonts w:ascii="宋体" w:hAnsi="宋体" w:hint="eastAsia"/>
          <w:b/>
          <w:sz w:val="24"/>
          <w:szCs w:val="20"/>
        </w:rPr>
        <w:t>申购费率</w:t>
      </w:r>
      <w:bookmarkStart w:id="18" w:name="t_2_3_2_2842_a1_fm1"/>
      <w:bookmarkEnd w:id="18"/>
    </w:p>
    <w:p w:rsidR="00B4506F" w:rsidRPr="002C25BD" w:rsidRDefault="00B4506F" w:rsidP="00A70581">
      <w:pPr>
        <w:adjustRightInd w:val="0"/>
        <w:snapToGrid w:val="0"/>
        <w:spacing w:line="360" w:lineRule="auto"/>
        <w:ind w:firstLineChars="200" w:firstLine="420"/>
        <w:rPr>
          <w:rFonts w:ascii="宋体" w:hAnsi="宋体"/>
          <w:szCs w:val="21"/>
        </w:rPr>
      </w:pPr>
      <w:r w:rsidRPr="002C25BD">
        <w:rPr>
          <w:rFonts w:ascii="宋体" w:hAnsi="宋体" w:hint="eastAsia"/>
          <w:szCs w:val="21"/>
        </w:rPr>
        <w:t>1、申购费率</w:t>
      </w:r>
    </w:p>
    <w:p w:rsidR="00250738" w:rsidRPr="002C25BD" w:rsidRDefault="00250738" w:rsidP="009B5FB6">
      <w:pPr>
        <w:adjustRightInd w:val="0"/>
        <w:snapToGrid w:val="0"/>
        <w:spacing w:line="360" w:lineRule="auto"/>
        <w:ind w:firstLineChars="200" w:firstLine="420"/>
        <w:rPr>
          <w:rFonts w:ascii="宋体" w:hAnsi="宋体"/>
          <w:szCs w:val="21"/>
        </w:rPr>
      </w:pPr>
      <w:r w:rsidRPr="002C25BD">
        <w:rPr>
          <w:rFonts w:ascii="宋体" w:hAnsi="宋体" w:hint="eastAsia"/>
          <w:szCs w:val="21"/>
        </w:rPr>
        <w:t>本基金 A 类基金份额在申购时收取申购费用，C 类基金份额不收取申购费用。</w:t>
      </w:r>
      <w:r w:rsidR="009B5FB6" w:rsidRPr="002C25BD">
        <w:rPr>
          <w:rFonts w:ascii="宋体" w:hAnsi="宋体" w:hint="eastAsia"/>
          <w:szCs w:val="21"/>
        </w:rPr>
        <w:t>投资者可以多次申购本基金，A 类基金份额的申购费用按每笔申购申请单独计算。</w:t>
      </w:r>
    </w:p>
    <w:p w:rsidR="00D33248" w:rsidRPr="002C25BD" w:rsidRDefault="00717510" w:rsidP="00717510">
      <w:pPr>
        <w:adjustRightInd w:val="0"/>
        <w:snapToGrid w:val="0"/>
        <w:spacing w:line="360" w:lineRule="auto"/>
        <w:ind w:firstLineChars="200" w:firstLine="420"/>
        <w:rPr>
          <w:rFonts w:ascii="宋体" w:hAnsi="宋体"/>
          <w:szCs w:val="21"/>
        </w:rPr>
      </w:pPr>
      <w:r w:rsidRPr="002C25BD">
        <w:rPr>
          <w:rFonts w:ascii="宋体" w:hAnsi="宋体" w:hint="eastAsia"/>
          <w:szCs w:val="21"/>
        </w:rPr>
        <w:t>本基金根据 A 类基金份额投资群体的不同，将收取不同的申购费率，具体的投资群体分类如下</w:t>
      </w:r>
      <w:r w:rsidR="00250738" w:rsidRPr="002C25BD">
        <w:rPr>
          <w:rFonts w:ascii="宋体" w:hAnsi="宋体" w:hint="eastAsia"/>
          <w:szCs w:val="21"/>
        </w:rPr>
        <w:t>：</w:t>
      </w:r>
    </w:p>
    <w:p w:rsidR="00250738" w:rsidRPr="002C25BD" w:rsidRDefault="00250738" w:rsidP="0053363E">
      <w:pPr>
        <w:adjustRightInd w:val="0"/>
        <w:snapToGrid w:val="0"/>
        <w:spacing w:line="360" w:lineRule="auto"/>
        <w:ind w:firstLineChars="200" w:firstLine="420"/>
        <w:rPr>
          <w:rFonts w:ascii="宋体" w:hAnsi="宋体"/>
          <w:szCs w:val="21"/>
        </w:rPr>
      </w:pPr>
      <w:r w:rsidRPr="002C25BD">
        <w:rPr>
          <w:rFonts w:ascii="宋体" w:hAnsi="宋体" w:hint="eastAsia"/>
          <w:szCs w:val="21"/>
        </w:rPr>
        <w:t>（1）特定投资者：</w:t>
      </w:r>
      <w:r w:rsidR="0053363E" w:rsidRPr="002C25BD">
        <w:rPr>
          <w:rFonts w:ascii="宋体" w:hAnsi="宋体" w:hint="eastAsia"/>
          <w:szCs w:val="21"/>
        </w:rPr>
        <w:t>指通过直销柜台申购本基金 A 类基金份额的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如将来出现经养老基金监管部门认可的新的养老基金类型，基金管理人经履行适当程序，可在招募说明书更新时或发布临时公告将其纳入特定投资者范围</w:t>
      </w:r>
      <w:r w:rsidRPr="002C25BD">
        <w:rPr>
          <w:rFonts w:ascii="宋体" w:hAnsi="宋体" w:hint="eastAsia"/>
          <w:szCs w:val="21"/>
        </w:rPr>
        <w:t>。</w:t>
      </w:r>
    </w:p>
    <w:p w:rsidR="009464F3" w:rsidRPr="002C25BD" w:rsidRDefault="00717510" w:rsidP="00717510">
      <w:pPr>
        <w:spacing w:line="360" w:lineRule="auto"/>
        <w:ind w:firstLineChars="200" w:firstLine="420"/>
        <w:rPr>
          <w:rFonts w:ascii="宋体" w:hAnsi="宋体"/>
          <w:szCs w:val="21"/>
        </w:rPr>
      </w:pPr>
      <w:r w:rsidRPr="002C25BD">
        <w:rPr>
          <w:rFonts w:ascii="宋体" w:hAnsi="宋体" w:hint="eastAsia"/>
          <w:szCs w:val="21"/>
        </w:rPr>
        <w:t>本基金对通过</w:t>
      </w:r>
      <w:r w:rsidR="00FA5861" w:rsidRPr="002C25BD">
        <w:rPr>
          <w:rFonts w:ascii="宋体" w:hAnsi="宋体" w:hint="eastAsia"/>
          <w:szCs w:val="21"/>
        </w:rPr>
        <w:t>直销柜台</w:t>
      </w:r>
      <w:r w:rsidRPr="002C25BD">
        <w:rPr>
          <w:rFonts w:ascii="宋体" w:hAnsi="宋体" w:hint="eastAsia"/>
          <w:szCs w:val="21"/>
        </w:rPr>
        <w:t>申购本基金 A 类基金份额的特定投资者收取的申购费率按其申购金额递减，具体如下</w:t>
      </w:r>
      <w:r w:rsidR="00250738" w:rsidRPr="002C25BD">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250738" w:rsidRPr="002C25BD" w:rsidTr="00C41A65">
        <w:trPr>
          <w:jc w:val="center"/>
        </w:trPr>
        <w:tc>
          <w:tcPr>
            <w:tcW w:w="3165" w:type="dxa"/>
            <w:vAlign w:val="center"/>
          </w:tcPr>
          <w:p w:rsidR="00250738" w:rsidRPr="002C25BD" w:rsidRDefault="00250738" w:rsidP="00C41A65">
            <w:pPr>
              <w:spacing w:line="360" w:lineRule="auto"/>
              <w:jc w:val="center"/>
              <w:rPr>
                <w:rFonts w:ascii="宋体" w:hAnsi="宋体" w:cs="Arial"/>
                <w:szCs w:val="21"/>
              </w:rPr>
            </w:pPr>
            <w:r w:rsidRPr="002C25BD">
              <w:rPr>
                <w:rFonts w:ascii="宋体" w:hAnsi="宋体" w:hint="eastAsia"/>
                <w:bCs/>
                <w:szCs w:val="21"/>
              </w:rPr>
              <w:t>申购</w:t>
            </w:r>
            <w:r w:rsidRPr="002C25BD">
              <w:rPr>
                <w:rFonts w:ascii="宋体" w:hAnsi="宋体" w:cs="Arial" w:hint="eastAsia"/>
                <w:szCs w:val="21"/>
              </w:rPr>
              <w:t>金额（</w:t>
            </w:r>
            <w:r w:rsidRPr="002C25BD">
              <w:rPr>
                <w:rFonts w:ascii="宋体" w:hAnsi="宋体" w:cs="Arial"/>
                <w:szCs w:val="21"/>
              </w:rPr>
              <w:t>M）</w:t>
            </w:r>
          </w:p>
        </w:tc>
        <w:tc>
          <w:tcPr>
            <w:tcW w:w="2964" w:type="dxa"/>
            <w:vAlign w:val="center"/>
          </w:tcPr>
          <w:p w:rsidR="00250738" w:rsidRPr="002C25BD" w:rsidRDefault="00250738" w:rsidP="00C41A65">
            <w:pPr>
              <w:spacing w:line="360" w:lineRule="auto"/>
              <w:jc w:val="center"/>
              <w:rPr>
                <w:rFonts w:ascii="宋体" w:hAnsi="宋体" w:cs="Arial"/>
                <w:szCs w:val="21"/>
              </w:rPr>
            </w:pPr>
            <w:r w:rsidRPr="002C25BD">
              <w:rPr>
                <w:rFonts w:ascii="宋体" w:hAnsi="宋体" w:hint="eastAsia"/>
                <w:bCs/>
                <w:szCs w:val="21"/>
              </w:rPr>
              <w:t>申购</w:t>
            </w:r>
            <w:r w:rsidRPr="002C25BD">
              <w:rPr>
                <w:rFonts w:ascii="宋体" w:hAnsi="宋体" w:cs="Arial" w:hint="eastAsia"/>
                <w:szCs w:val="21"/>
              </w:rPr>
              <w:t>费率</w:t>
            </w:r>
          </w:p>
        </w:tc>
      </w:tr>
      <w:tr w:rsidR="00250738" w:rsidRPr="002C25BD" w:rsidTr="00C41A65">
        <w:trPr>
          <w:jc w:val="center"/>
        </w:trPr>
        <w:tc>
          <w:tcPr>
            <w:tcW w:w="3165" w:type="dxa"/>
            <w:vAlign w:val="center"/>
          </w:tcPr>
          <w:p w:rsidR="00250738" w:rsidRPr="002C25BD" w:rsidRDefault="00250738" w:rsidP="00C41A65">
            <w:pPr>
              <w:spacing w:line="360" w:lineRule="auto"/>
              <w:jc w:val="center"/>
              <w:rPr>
                <w:rFonts w:ascii="宋体" w:hAnsi="宋体" w:cs="Arial"/>
                <w:szCs w:val="21"/>
              </w:rPr>
            </w:pPr>
            <w:r w:rsidRPr="002C25BD">
              <w:rPr>
                <w:rFonts w:ascii="宋体" w:hAnsi="宋体" w:cs="Arial"/>
                <w:szCs w:val="21"/>
              </w:rPr>
              <w:t>M＜100万元</w:t>
            </w:r>
          </w:p>
        </w:tc>
        <w:tc>
          <w:tcPr>
            <w:tcW w:w="2964" w:type="dxa"/>
            <w:vAlign w:val="center"/>
          </w:tcPr>
          <w:p w:rsidR="00250738" w:rsidRPr="002C25BD" w:rsidRDefault="00250738" w:rsidP="0053363E">
            <w:pPr>
              <w:spacing w:line="360" w:lineRule="auto"/>
              <w:jc w:val="center"/>
              <w:rPr>
                <w:rFonts w:ascii="宋体" w:hAnsi="宋体" w:cs="Arial"/>
                <w:szCs w:val="21"/>
              </w:rPr>
            </w:pPr>
            <w:r w:rsidRPr="002C25BD">
              <w:rPr>
                <w:rFonts w:ascii="宋体" w:hAnsi="宋体" w:cs="Arial"/>
                <w:szCs w:val="21"/>
              </w:rPr>
              <w:t>0.</w:t>
            </w:r>
            <w:r w:rsidR="0053363E" w:rsidRPr="002C25BD">
              <w:rPr>
                <w:rFonts w:ascii="宋体" w:hAnsi="宋体" w:cs="Arial"/>
                <w:szCs w:val="21"/>
              </w:rPr>
              <w:t>08</w:t>
            </w:r>
            <w:r w:rsidRPr="002C25BD">
              <w:rPr>
                <w:rFonts w:ascii="宋体" w:hAnsi="宋体" w:cs="Arial"/>
                <w:szCs w:val="21"/>
              </w:rPr>
              <w:t>%</w:t>
            </w:r>
          </w:p>
        </w:tc>
      </w:tr>
      <w:tr w:rsidR="00250738" w:rsidRPr="002C25BD" w:rsidTr="00C41A65">
        <w:trPr>
          <w:jc w:val="center"/>
        </w:trPr>
        <w:tc>
          <w:tcPr>
            <w:tcW w:w="3165" w:type="dxa"/>
            <w:vAlign w:val="center"/>
          </w:tcPr>
          <w:p w:rsidR="00250738" w:rsidRPr="002C25BD" w:rsidRDefault="00250738" w:rsidP="0053363E">
            <w:pPr>
              <w:spacing w:line="360" w:lineRule="auto"/>
              <w:jc w:val="center"/>
              <w:rPr>
                <w:rFonts w:ascii="宋体" w:hAnsi="宋体" w:cs="Arial"/>
                <w:szCs w:val="21"/>
              </w:rPr>
            </w:pPr>
            <w:r w:rsidRPr="002C25BD">
              <w:rPr>
                <w:rFonts w:ascii="宋体" w:hAnsi="宋体" w:cs="Arial"/>
                <w:szCs w:val="21"/>
              </w:rPr>
              <w:t>100万</w:t>
            </w:r>
            <w:r w:rsidRPr="002C25BD">
              <w:rPr>
                <w:rFonts w:ascii="宋体" w:hAnsi="宋体" w:cs="Arial" w:hint="eastAsia"/>
                <w:szCs w:val="21"/>
              </w:rPr>
              <w:t>元≤</w:t>
            </w:r>
            <w:r w:rsidRPr="002C25BD">
              <w:rPr>
                <w:rFonts w:ascii="宋体" w:hAnsi="宋体" w:cs="Arial"/>
                <w:szCs w:val="21"/>
              </w:rPr>
              <w:t>M＜</w:t>
            </w:r>
            <w:r w:rsidR="0053363E" w:rsidRPr="002C25BD">
              <w:rPr>
                <w:rFonts w:ascii="宋体" w:hAnsi="宋体" w:cs="Arial"/>
                <w:szCs w:val="21"/>
              </w:rPr>
              <w:t>5</w:t>
            </w:r>
            <w:r w:rsidRPr="002C25BD">
              <w:rPr>
                <w:rFonts w:ascii="宋体" w:hAnsi="宋体" w:cs="Arial"/>
                <w:szCs w:val="21"/>
              </w:rPr>
              <w:t>00万</w:t>
            </w:r>
            <w:r w:rsidRPr="002C25BD">
              <w:rPr>
                <w:rFonts w:ascii="宋体" w:hAnsi="宋体" w:cs="Arial" w:hint="eastAsia"/>
                <w:szCs w:val="21"/>
              </w:rPr>
              <w:t>元</w:t>
            </w:r>
          </w:p>
        </w:tc>
        <w:tc>
          <w:tcPr>
            <w:tcW w:w="2964" w:type="dxa"/>
            <w:vAlign w:val="center"/>
          </w:tcPr>
          <w:p w:rsidR="00250738" w:rsidRPr="002C25BD" w:rsidRDefault="00250738" w:rsidP="0053363E">
            <w:pPr>
              <w:spacing w:line="360" w:lineRule="auto"/>
              <w:jc w:val="center"/>
              <w:rPr>
                <w:rFonts w:ascii="宋体" w:hAnsi="宋体" w:cs="Arial"/>
                <w:szCs w:val="21"/>
              </w:rPr>
            </w:pPr>
            <w:r w:rsidRPr="002C25BD">
              <w:rPr>
                <w:rFonts w:ascii="宋体" w:hAnsi="宋体" w:cs="Arial"/>
                <w:szCs w:val="21"/>
              </w:rPr>
              <w:t>0.</w:t>
            </w:r>
            <w:r w:rsidR="00DD7DE7" w:rsidRPr="002C25BD">
              <w:rPr>
                <w:rFonts w:ascii="宋体" w:hAnsi="宋体" w:cs="Arial"/>
                <w:szCs w:val="21"/>
              </w:rPr>
              <w:t>0</w:t>
            </w:r>
            <w:r w:rsidR="0053363E" w:rsidRPr="002C25BD">
              <w:rPr>
                <w:rFonts w:ascii="宋体" w:hAnsi="宋体" w:cs="Arial"/>
                <w:szCs w:val="21"/>
              </w:rPr>
              <w:t>5</w:t>
            </w:r>
            <w:r w:rsidRPr="002C25BD">
              <w:rPr>
                <w:rFonts w:ascii="宋体" w:hAnsi="宋体" w:cs="Arial"/>
                <w:szCs w:val="21"/>
              </w:rPr>
              <w:t>%</w:t>
            </w:r>
          </w:p>
        </w:tc>
      </w:tr>
      <w:tr w:rsidR="00250738" w:rsidRPr="002C25BD" w:rsidTr="00C41A65">
        <w:trPr>
          <w:jc w:val="center"/>
        </w:trPr>
        <w:tc>
          <w:tcPr>
            <w:tcW w:w="3165" w:type="dxa"/>
            <w:vAlign w:val="center"/>
          </w:tcPr>
          <w:p w:rsidR="00250738" w:rsidRPr="002C25BD" w:rsidRDefault="00250738" w:rsidP="00C41A65">
            <w:pPr>
              <w:spacing w:line="360" w:lineRule="auto"/>
              <w:jc w:val="center"/>
              <w:rPr>
                <w:rFonts w:ascii="宋体" w:hAnsi="宋体" w:cs="Arial"/>
                <w:szCs w:val="21"/>
              </w:rPr>
            </w:pPr>
            <w:r w:rsidRPr="002C25BD">
              <w:rPr>
                <w:rFonts w:ascii="宋体" w:hAnsi="宋体" w:cs="Arial"/>
                <w:szCs w:val="21"/>
              </w:rPr>
              <w:t>M</w:t>
            </w:r>
            <w:r w:rsidRPr="002C25BD">
              <w:rPr>
                <w:rFonts w:ascii="宋体" w:hAnsi="宋体" w:cs="Arial" w:hint="eastAsia"/>
                <w:szCs w:val="21"/>
              </w:rPr>
              <w:t>≥</w:t>
            </w:r>
            <w:r w:rsidRPr="002C25BD">
              <w:rPr>
                <w:rFonts w:ascii="宋体" w:hAnsi="宋体" w:cs="Arial"/>
                <w:szCs w:val="21"/>
              </w:rPr>
              <w:t>500万</w:t>
            </w:r>
            <w:r w:rsidRPr="002C25BD">
              <w:rPr>
                <w:rFonts w:ascii="宋体" w:hAnsi="宋体" w:cs="Arial" w:hint="eastAsia"/>
                <w:szCs w:val="21"/>
              </w:rPr>
              <w:t>元</w:t>
            </w:r>
          </w:p>
        </w:tc>
        <w:tc>
          <w:tcPr>
            <w:tcW w:w="2964" w:type="dxa"/>
            <w:vAlign w:val="center"/>
          </w:tcPr>
          <w:p w:rsidR="00250738" w:rsidRPr="002C25BD" w:rsidRDefault="00250738" w:rsidP="00C41A65">
            <w:pPr>
              <w:spacing w:line="360" w:lineRule="auto"/>
              <w:jc w:val="center"/>
              <w:rPr>
                <w:rFonts w:ascii="宋体" w:hAnsi="宋体" w:cs="Arial"/>
                <w:szCs w:val="21"/>
              </w:rPr>
            </w:pPr>
            <w:r w:rsidRPr="002C25BD">
              <w:rPr>
                <w:rFonts w:ascii="宋体" w:hAnsi="宋体" w:cs="Arial" w:hint="eastAsia"/>
                <w:szCs w:val="21"/>
              </w:rPr>
              <w:t>按笔收取，</w:t>
            </w:r>
            <w:r w:rsidRPr="002C25BD">
              <w:rPr>
                <w:rFonts w:ascii="宋体" w:hAnsi="宋体" w:cs="Arial"/>
                <w:szCs w:val="21"/>
              </w:rPr>
              <w:t>1000元/笔</w:t>
            </w:r>
          </w:p>
        </w:tc>
      </w:tr>
    </w:tbl>
    <w:p w:rsidR="00250738" w:rsidRPr="002C25BD" w:rsidRDefault="00250738" w:rsidP="00250738">
      <w:pPr>
        <w:spacing w:line="360" w:lineRule="auto"/>
        <w:ind w:firstLineChars="200" w:firstLine="420"/>
        <w:rPr>
          <w:rFonts w:ascii="宋体" w:hAnsi="宋体"/>
          <w:szCs w:val="21"/>
        </w:rPr>
      </w:pPr>
      <w:r w:rsidRPr="002C25BD">
        <w:rPr>
          <w:rFonts w:ascii="宋体" w:hAnsi="宋体" w:hint="eastAsia"/>
          <w:szCs w:val="21"/>
        </w:rPr>
        <w:t>（2）非特定投资者：指除特定投资者之外的投资者。</w:t>
      </w:r>
    </w:p>
    <w:p w:rsidR="00250738" w:rsidRPr="002C25BD" w:rsidRDefault="00250738" w:rsidP="00250738">
      <w:pPr>
        <w:spacing w:line="360" w:lineRule="auto"/>
        <w:ind w:firstLineChars="200" w:firstLine="420"/>
        <w:rPr>
          <w:rFonts w:ascii="宋体" w:hAnsi="宋体"/>
          <w:szCs w:val="21"/>
        </w:rPr>
      </w:pPr>
      <w:r w:rsidRPr="002C25BD">
        <w:rPr>
          <w:rFonts w:ascii="宋体" w:hAnsi="宋体" w:hint="eastAsia"/>
          <w:szCs w:val="21"/>
        </w:rPr>
        <w:t>非特定投资者申购本基金 A 类基金份额的申购费率按其申购金额递减，具体如下：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422B72" w:rsidRPr="002C25BD" w:rsidTr="009610F3">
        <w:trPr>
          <w:jc w:val="center"/>
        </w:trPr>
        <w:tc>
          <w:tcPr>
            <w:tcW w:w="3165" w:type="dxa"/>
            <w:vAlign w:val="center"/>
          </w:tcPr>
          <w:p w:rsidR="00422B72" w:rsidRPr="002C25BD" w:rsidRDefault="00422B72" w:rsidP="009610F3">
            <w:pPr>
              <w:spacing w:line="360" w:lineRule="auto"/>
              <w:jc w:val="center"/>
              <w:rPr>
                <w:rFonts w:ascii="宋体" w:hAnsi="宋体" w:cs="Arial"/>
                <w:szCs w:val="21"/>
              </w:rPr>
            </w:pPr>
            <w:r w:rsidRPr="002C25BD">
              <w:rPr>
                <w:rFonts w:ascii="宋体" w:hAnsi="宋体" w:hint="eastAsia"/>
                <w:bCs/>
                <w:szCs w:val="21"/>
              </w:rPr>
              <w:t>申购</w:t>
            </w:r>
            <w:r w:rsidRPr="002C25BD">
              <w:rPr>
                <w:rFonts w:ascii="宋体" w:hAnsi="宋体" w:cs="Arial" w:hint="eastAsia"/>
                <w:szCs w:val="21"/>
              </w:rPr>
              <w:t>金额（</w:t>
            </w:r>
            <w:r w:rsidRPr="002C25BD">
              <w:rPr>
                <w:rFonts w:ascii="宋体" w:hAnsi="宋体" w:cs="Arial"/>
                <w:szCs w:val="21"/>
              </w:rPr>
              <w:t>M）</w:t>
            </w:r>
          </w:p>
        </w:tc>
        <w:tc>
          <w:tcPr>
            <w:tcW w:w="2964" w:type="dxa"/>
            <w:vAlign w:val="center"/>
          </w:tcPr>
          <w:p w:rsidR="00422B72" w:rsidRPr="002C25BD" w:rsidRDefault="00422B72" w:rsidP="009610F3">
            <w:pPr>
              <w:spacing w:line="360" w:lineRule="auto"/>
              <w:jc w:val="center"/>
              <w:rPr>
                <w:rFonts w:ascii="宋体" w:hAnsi="宋体" w:cs="Arial"/>
                <w:szCs w:val="21"/>
              </w:rPr>
            </w:pPr>
            <w:r w:rsidRPr="002C25BD">
              <w:rPr>
                <w:rFonts w:ascii="宋体" w:hAnsi="宋体" w:hint="eastAsia"/>
                <w:bCs/>
                <w:szCs w:val="21"/>
              </w:rPr>
              <w:t>申购</w:t>
            </w:r>
            <w:r w:rsidRPr="002C25BD">
              <w:rPr>
                <w:rFonts w:ascii="宋体" w:hAnsi="宋体" w:cs="Arial" w:hint="eastAsia"/>
                <w:szCs w:val="21"/>
              </w:rPr>
              <w:t>费率</w:t>
            </w:r>
          </w:p>
        </w:tc>
      </w:tr>
      <w:tr w:rsidR="00422B72" w:rsidRPr="002C25BD" w:rsidTr="009610F3">
        <w:trPr>
          <w:jc w:val="center"/>
        </w:trPr>
        <w:tc>
          <w:tcPr>
            <w:tcW w:w="3165" w:type="dxa"/>
            <w:vAlign w:val="center"/>
          </w:tcPr>
          <w:p w:rsidR="00422B72" w:rsidRPr="002C25BD" w:rsidRDefault="00422B72" w:rsidP="009610F3">
            <w:pPr>
              <w:spacing w:line="360" w:lineRule="auto"/>
              <w:jc w:val="center"/>
              <w:rPr>
                <w:rFonts w:ascii="宋体" w:hAnsi="宋体" w:cs="Arial"/>
                <w:szCs w:val="21"/>
              </w:rPr>
            </w:pPr>
            <w:r w:rsidRPr="002C25BD">
              <w:rPr>
                <w:rFonts w:ascii="宋体" w:hAnsi="宋体" w:cs="Arial"/>
                <w:szCs w:val="21"/>
              </w:rPr>
              <w:t>M＜100万元</w:t>
            </w:r>
          </w:p>
        </w:tc>
        <w:tc>
          <w:tcPr>
            <w:tcW w:w="2964" w:type="dxa"/>
            <w:vAlign w:val="center"/>
          </w:tcPr>
          <w:p w:rsidR="00422B72" w:rsidRPr="002C25BD" w:rsidRDefault="0053363E" w:rsidP="00DD7DE7">
            <w:pPr>
              <w:spacing w:line="360" w:lineRule="auto"/>
              <w:jc w:val="center"/>
              <w:rPr>
                <w:rFonts w:ascii="宋体" w:hAnsi="宋体" w:cs="Arial"/>
                <w:szCs w:val="21"/>
              </w:rPr>
            </w:pPr>
            <w:r w:rsidRPr="002C25BD">
              <w:rPr>
                <w:rFonts w:ascii="宋体" w:hAnsi="宋体" w:cs="Arial"/>
                <w:szCs w:val="21"/>
              </w:rPr>
              <w:t>0.8</w:t>
            </w:r>
            <w:r w:rsidR="00422B72" w:rsidRPr="002C25BD">
              <w:rPr>
                <w:rFonts w:ascii="宋体" w:hAnsi="宋体" w:cs="Arial"/>
                <w:szCs w:val="21"/>
              </w:rPr>
              <w:t>%</w:t>
            </w:r>
          </w:p>
        </w:tc>
      </w:tr>
      <w:tr w:rsidR="003D1925" w:rsidRPr="002C25BD" w:rsidTr="009610F3">
        <w:trPr>
          <w:jc w:val="center"/>
        </w:trPr>
        <w:tc>
          <w:tcPr>
            <w:tcW w:w="3165" w:type="dxa"/>
            <w:vAlign w:val="center"/>
          </w:tcPr>
          <w:p w:rsidR="003D1925" w:rsidRPr="002C25BD" w:rsidRDefault="003D1925" w:rsidP="0053363E">
            <w:pPr>
              <w:spacing w:line="360" w:lineRule="auto"/>
              <w:jc w:val="center"/>
              <w:rPr>
                <w:rFonts w:ascii="宋体" w:hAnsi="宋体" w:cs="Arial"/>
                <w:szCs w:val="21"/>
              </w:rPr>
            </w:pPr>
            <w:r w:rsidRPr="002C25BD">
              <w:rPr>
                <w:rFonts w:ascii="宋体" w:hAnsi="宋体" w:cs="Arial"/>
                <w:szCs w:val="21"/>
              </w:rPr>
              <w:t>100万</w:t>
            </w:r>
            <w:r w:rsidRPr="002C25BD">
              <w:rPr>
                <w:rFonts w:ascii="宋体" w:hAnsi="宋体" w:cs="Arial" w:hint="eastAsia"/>
                <w:szCs w:val="21"/>
              </w:rPr>
              <w:t>元≤</w:t>
            </w:r>
            <w:r w:rsidRPr="002C25BD">
              <w:rPr>
                <w:rFonts w:ascii="宋体" w:hAnsi="宋体" w:cs="Arial"/>
                <w:szCs w:val="21"/>
              </w:rPr>
              <w:t>M＜</w:t>
            </w:r>
            <w:r w:rsidR="0053363E" w:rsidRPr="002C25BD">
              <w:rPr>
                <w:rFonts w:ascii="宋体" w:hAnsi="宋体" w:cs="Arial"/>
                <w:szCs w:val="21"/>
              </w:rPr>
              <w:t>5</w:t>
            </w:r>
            <w:r w:rsidRPr="002C25BD">
              <w:rPr>
                <w:rFonts w:ascii="宋体" w:hAnsi="宋体" w:cs="Arial"/>
                <w:szCs w:val="21"/>
              </w:rPr>
              <w:t>00万</w:t>
            </w:r>
            <w:r w:rsidRPr="002C25BD">
              <w:rPr>
                <w:rFonts w:ascii="宋体" w:hAnsi="宋体" w:cs="Arial" w:hint="eastAsia"/>
                <w:szCs w:val="21"/>
              </w:rPr>
              <w:t>元</w:t>
            </w:r>
          </w:p>
        </w:tc>
        <w:tc>
          <w:tcPr>
            <w:tcW w:w="2964" w:type="dxa"/>
            <w:vAlign w:val="center"/>
          </w:tcPr>
          <w:p w:rsidR="003D1925" w:rsidRPr="002C25BD" w:rsidRDefault="00DD7DE7" w:rsidP="0053363E">
            <w:pPr>
              <w:spacing w:line="360" w:lineRule="auto"/>
              <w:jc w:val="center"/>
              <w:rPr>
                <w:rFonts w:ascii="宋体" w:hAnsi="宋体" w:cs="Arial"/>
                <w:szCs w:val="21"/>
              </w:rPr>
            </w:pPr>
            <w:r w:rsidRPr="002C25BD">
              <w:rPr>
                <w:rFonts w:ascii="宋体" w:hAnsi="宋体" w:cs="Arial"/>
                <w:szCs w:val="21"/>
              </w:rPr>
              <w:t>0.</w:t>
            </w:r>
            <w:r w:rsidR="0053363E" w:rsidRPr="002C25BD">
              <w:rPr>
                <w:rFonts w:ascii="宋体" w:hAnsi="宋体" w:cs="Arial"/>
                <w:szCs w:val="21"/>
              </w:rPr>
              <w:t>5</w:t>
            </w:r>
            <w:r w:rsidR="003D1925" w:rsidRPr="002C25BD">
              <w:rPr>
                <w:rFonts w:ascii="宋体" w:hAnsi="宋体" w:cs="Arial"/>
                <w:szCs w:val="21"/>
              </w:rPr>
              <w:t>%</w:t>
            </w:r>
          </w:p>
        </w:tc>
      </w:tr>
      <w:tr w:rsidR="00422B72" w:rsidRPr="002C25BD" w:rsidTr="009610F3">
        <w:trPr>
          <w:jc w:val="center"/>
        </w:trPr>
        <w:tc>
          <w:tcPr>
            <w:tcW w:w="3165" w:type="dxa"/>
            <w:vAlign w:val="center"/>
          </w:tcPr>
          <w:p w:rsidR="00422B72" w:rsidRPr="002C25BD" w:rsidRDefault="00422B72" w:rsidP="009610F3">
            <w:pPr>
              <w:spacing w:line="360" w:lineRule="auto"/>
              <w:jc w:val="center"/>
              <w:rPr>
                <w:rFonts w:ascii="宋体" w:hAnsi="宋体" w:cs="Arial"/>
                <w:szCs w:val="21"/>
              </w:rPr>
            </w:pPr>
            <w:r w:rsidRPr="002C25BD">
              <w:rPr>
                <w:rFonts w:ascii="宋体" w:hAnsi="宋体" w:cs="Arial"/>
                <w:szCs w:val="21"/>
              </w:rPr>
              <w:t>M</w:t>
            </w:r>
            <w:r w:rsidRPr="002C25BD">
              <w:rPr>
                <w:rFonts w:ascii="宋体" w:hAnsi="宋体" w:cs="Arial" w:hint="eastAsia"/>
                <w:szCs w:val="21"/>
              </w:rPr>
              <w:t>≥</w:t>
            </w:r>
            <w:r w:rsidRPr="002C25BD">
              <w:rPr>
                <w:rFonts w:ascii="宋体" w:hAnsi="宋体" w:cs="Arial"/>
                <w:szCs w:val="21"/>
              </w:rPr>
              <w:t>500万</w:t>
            </w:r>
            <w:r w:rsidRPr="002C25BD">
              <w:rPr>
                <w:rFonts w:ascii="宋体" w:hAnsi="宋体" w:cs="Arial" w:hint="eastAsia"/>
                <w:szCs w:val="21"/>
              </w:rPr>
              <w:t>元</w:t>
            </w:r>
          </w:p>
        </w:tc>
        <w:tc>
          <w:tcPr>
            <w:tcW w:w="2964" w:type="dxa"/>
            <w:vAlign w:val="center"/>
          </w:tcPr>
          <w:p w:rsidR="00422B72" w:rsidRPr="002C25BD" w:rsidRDefault="003D1925" w:rsidP="009610F3">
            <w:pPr>
              <w:spacing w:line="360" w:lineRule="auto"/>
              <w:jc w:val="center"/>
              <w:rPr>
                <w:rFonts w:ascii="宋体" w:hAnsi="宋体" w:cs="Arial"/>
                <w:szCs w:val="21"/>
              </w:rPr>
            </w:pPr>
            <w:r w:rsidRPr="002C25BD">
              <w:rPr>
                <w:rFonts w:ascii="宋体" w:hAnsi="宋体" w:cs="Arial" w:hint="eastAsia"/>
                <w:szCs w:val="21"/>
              </w:rPr>
              <w:t>按笔收取，</w:t>
            </w:r>
            <w:r w:rsidR="00422B72" w:rsidRPr="002C25BD">
              <w:rPr>
                <w:rFonts w:ascii="宋体" w:hAnsi="宋体" w:cs="Arial"/>
                <w:szCs w:val="21"/>
              </w:rPr>
              <w:t>1000元/笔</w:t>
            </w:r>
          </w:p>
        </w:tc>
      </w:tr>
    </w:tbl>
    <w:p w:rsidR="009464F3" w:rsidRPr="002C25BD" w:rsidRDefault="009B5FB6" w:rsidP="009B5FB6">
      <w:pPr>
        <w:spacing w:line="360" w:lineRule="auto"/>
        <w:ind w:firstLineChars="200" w:firstLine="420"/>
        <w:rPr>
          <w:rFonts w:ascii="宋体" w:hAnsi="宋体"/>
          <w:szCs w:val="21"/>
        </w:rPr>
      </w:pPr>
      <w:r w:rsidRPr="002C25BD">
        <w:rPr>
          <w:rFonts w:ascii="宋体" w:hAnsi="宋体" w:hint="eastAsia"/>
          <w:szCs w:val="21"/>
        </w:rPr>
        <w:t>A 类基金份额的申购费用由申购本基金 A 类基金份额的投资人承担，不列入基金财产。因红利再投资而产生的基金份额，不收取相应的申购费用。</w:t>
      </w:r>
      <w:r w:rsidR="00422B72" w:rsidRPr="002C25BD">
        <w:rPr>
          <w:rFonts w:ascii="宋体" w:hAnsi="宋体" w:hint="eastAsia"/>
          <w:szCs w:val="21"/>
        </w:rPr>
        <w:t xml:space="preserve"> </w:t>
      </w:r>
    </w:p>
    <w:p w:rsidR="00E33CD1" w:rsidRDefault="00E33CD1" w:rsidP="003535C3">
      <w:pPr>
        <w:spacing w:beforeLines="50" w:afterLines="50" w:line="360" w:lineRule="auto"/>
        <w:jc w:val="left"/>
        <w:rPr>
          <w:rFonts w:ascii="宋体" w:hAnsi="宋体"/>
          <w:b/>
          <w:sz w:val="24"/>
          <w:szCs w:val="20"/>
        </w:rPr>
      </w:pPr>
      <w:r>
        <w:rPr>
          <w:rFonts w:ascii="宋体" w:hAnsi="宋体" w:hint="eastAsia"/>
          <w:b/>
          <w:sz w:val="24"/>
          <w:szCs w:val="20"/>
        </w:rPr>
        <w:t xml:space="preserve">3.3 </w:t>
      </w:r>
      <w:bookmarkStart w:id="19" w:name="t_2_3_3_table"/>
      <w:bookmarkEnd w:id="19"/>
      <w:r>
        <w:rPr>
          <w:rFonts w:ascii="宋体" w:hAnsi="宋体" w:hint="eastAsia"/>
          <w:b/>
          <w:sz w:val="24"/>
          <w:szCs w:val="20"/>
        </w:rPr>
        <w:t>其他与申购相关的事项</w:t>
      </w:r>
    </w:p>
    <w:p w:rsidR="00422B72" w:rsidRPr="00422B72" w:rsidRDefault="00422B72" w:rsidP="00CC36CF">
      <w:pPr>
        <w:pStyle w:val="ac"/>
        <w:numPr>
          <w:ilvl w:val="0"/>
          <w:numId w:val="20"/>
        </w:numPr>
        <w:spacing w:line="360" w:lineRule="auto"/>
        <w:ind w:left="0" w:firstLine="420"/>
      </w:pPr>
      <w:bookmarkStart w:id="20" w:name="t_2_3_3_2821_a1_fm1"/>
      <w:bookmarkEnd w:id="20"/>
      <w:r w:rsidRPr="00422B72">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sidRPr="00422B72">
        <w:rPr>
          <w:rFonts w:hint="eastAsia"/>
        </w:rPr>
        <w:t>规定</w:t>
      </w:r>
      <w:r w:rsidRPr="00422B72">
        <w:t>请参</w:t>
      </w:r>
      <w:r w:rsidRPr="00422B72">
        <w:rPr>
          <w:rFonts w:hint="eastAsia"/>
        </w:rPr>
        <w:t>见</w:t>
      </w:r>
      <w:r w:rsidR="003D1925">
        <w:t>更新的招募说明书或</w:t>
      </w:r>
      <w:r w:rsidRPr="00422B72">
        <w:t>相关</w:t>
      </w:r>
      <w:r w:rsidRPr="00422B72">
        <w:rPr>
          <w:rFonts w:hint="eastAsia"/>
        </w:rPr>
        <w:t>公告。</w:t>
      </w:r>
    </w:p>
    <w:p w:rsidR="00CC36CF" w:rsidRPr="003F47DE" w:rsidRDefault="00E24B32" w:rsidP="008E21F5">
      <w:pPr>
        <w:pStyle w:val="ac"/>
        <w:numPr>
          <w:ilvl w:val="0"/>
          <w:numId w:val="20"/>
        </w:numPr>
        <w:spacing w:line="360" w:lineRule="auto"/>
        <w:ind w:left="0" w:firstLine="420"/>
        <w:rPr>
          <w:szCs w:val="22"/>
        </w:rPr>
      </w:pPr>
      <w:r>
        <w:t>基金管理人可在</w:t>
      </w:r>
      <w:r w:rsidR="003D1925">
        <w:t>不违反法律法规规定</w:t>
      </w:r>
      <w:r>
        <w:t>的情况下，调整上述规定申购金额的数量限制，或新增规模控制措施。基金管理人必须在调整</w:t>
      </w:r>
      <w:r w:rsidR="001647C8">
        <w:t>实施</w:t>
      </w:r>
      <w:r>
        <w:t>前依照《信息披露办法》的有关规定在规定媒介上公告</w:t>
      </w:r>
      <w:r w:rsidR="00CC36CF">
        <w:rPr>
          <w:spacing w:val="-7"/>
        </w:rPr>
        <w:t>。</w:t>
      </w:r>
    </w:p>
    <w:p w:rsidR="00CC36CF" w:rsidRPr="00CC36CF" w:rsidRDefault="00E24B32" w:rsidP="009233FD">
      <w:pPr>
        <w:pStyle w:val="ac"/>
        <w:numPr>
          <w:ilvl w:val="0"/>
          <w:numId w:val="20"/>
        </w:numPr>
        <w:spacing w:line="360" w:lineRule="auto"/>
        <w:ind w:left="0" w:firstLine="420"/>
        <w:rPr>
          <w:szCs w:val="22"/>
        </w:rPr>
      </w:pPr>
      <w:r>
        <w:t>基金管理人可以在基金合同约定的范围内调整费率或收费方式，并最迟应于新的费率或收费方式实施日前依照《信息披露办法》的有关规定在规定媒介上公告</w:t>
      </w:r>
      <w:r w:rsidR="00CC36CF" w:rsidRPr="00CC36CF">
        <w:rPr>
          <w:rFonts w:hint="eastAsia"/>
          <w:szCs w:val="22"/>
        </w:rPr>
        <w:t>。</w:t>
      </w:r>
    </w:p>
    <w:p w:rsidR="00CC36CF" w:rsidRPr="00F913BF" w:rsidRDefault="00E24B32" w:rsidP="00F913BF">
      <w:pPr>
        <w:pStyle w:val="ac"/>
        <w:numPr>
          <w:ilvl w:val="0"/>
          <w:numId w:val="20"/>
        </w:numPr>
        <w:spacing w:line="360" w:lineRule="auto"/>
        <w:ind w:left="0" w:firstLine="420"/>
        <w:rPr>
          <w:szCs w:val="22"/>
        </w:rPr>
      </w:pPr>
      <w:r>
        <w:t>基金管理人可以在不违反法律法规规定及基金合同约定，并在不对基金份额持有人权益产生实质性不利影响的情形下根据市场情况制定基金促销计划，</w:t>
      </w:r>
      <w:r>
        <w:t xml:space="preserve"> </w:t>
      </w:r>
      <w:r>
        <w:t>定期或不定期地开展基金促销活动。在基金促销活动期间，按相关监管部门要求履行必要手续后，基金管理人可以适当调低基金销售费率</w:t>
      </w:r>
      <w:r w:rsidR="00CC36CF">
        <w:t>。</w:t>
      </w:r>
    </w:p>
    <w:p w:rsidR="00C22496" w:rsidRDefault="00E24B32" w:rsidP="00C22496">
      <w:pPr>
        <w:pStyle w:val="ac"/>
        <w:numPr>
          <w:ilvl w:val="0"/>
          <w:numId w:val="20"/>
        </w:numPr>
        <w:spacing w:line="360" w:lineRule="auto"/>
        <w:ind w:left="0" w:firstLine="420"/>
        <w:rPr>
          <w:szCs w:val="22"/>
        </w:rPr>
      </w:pPr>
      <w:r>
        <w:t>当本基金发生大额申购情形时，基金管理人可以采用摆动定价机制，以确保基金估值的公平性。具体处理原则与操作规范遵循相关法律法规以及监管部门、自律规则的规定</w:t>
      </w:r>
      <w:r w:rsidR="00C22496" w:rsidRPr="00C22496">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基金管理人可以规定单个投资人累计持有的基金份额上限，具体规定请参见</w:t>
      </w:r>
      <w:r w:rsidR="00A922EA">
        <w:t>更新的</w:t>
      </w:r>
      <w:r>
        <w:t>招募说明书或相关公告</w:t>
      </w:r>
      <w:r w:rsidR="00EC1BC0" w:rsidRPr="00C63959">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基金管理人可以规定单个投资者单日或单笔申购金额上限，具体规定请参见</w:t>
      </w:r>
      <w:r w:rsidR="00A922EA">
        <w:t>更新的</w:t>
      </w:r>
      <w:r>
        <w:t>招募说明书或相关公告</w:t>
      </w:r>
      <w:r w:rsidR="00EC1BC0" w:rsidRPr="00C63959">
        <w:rPr>
          <w:rFonts w:hint="eastAsia"/>
          <w:szCs w:val="22"/>
        </w:rPr>
        <w:t>。</w:t>
      </w:r>
    </w:p>
    <w:p w:rsidR="00EC1BC0" w:rsidRDefault="00E24B32" w:rsidP="00EC1BC0">
      <w:pPr>
        <w:pStyle w:val="ac"/>
        <w:numPr>
          <w:ilvl w:val="0"/>
          <w:numId w:val="20"/>
        </w:numPr>
        <w:spacing w:line="360" w:lineRule="auto"/>
        <w:ind w:left="0" w:firstLine="420"/>
        <w:rPr>
          <w:szCs w:val="22"/>
        </w:rPr>
      </w:pPr>
      <w:r>
        <w:t>基金管理人有权规定本基金的总规模限额和单日净申购比例上限，具体规模或比例上限请参见</w:t>
      </w:r>
      <w:r w:rsidR="00A922EA">
        <w:t>更新的</w:t>
      </w:r>
      <w:r>
        <w:t>招募说明书或相关公告</w:t>
      </w:r>
      <w:r w:rsidR="00EC1BC0" w:rsidRPr="00C63959">
        <w:rPr>
          <w:rFonts w:hint="eastAsia"/>
          <w:szCs w:val="22"/>
        </w:rPr>
        <w:t>。</w:t>
      </w:r>
    </w:p>
    <w:p w:rsidR="0079744F" w:rsidRDefault="0079744F" w:rsidP="003535C3">
      <w:pPr>
        <w:pStyle w:val="2"/>
        <w:spacing w:beforeLines="50" w:afterLines="50" w:line="360" w:lineRule="auto"/>
        <w:rPr>
          <w:rFonts w:ascii="宋体" w:eastAsia="宋体" w:hAnsi="宋体"/>
          <w:bCs/>
          <w:sz w:val="24"/>
          <w:szCs w:val="24"/>
        </w:rPr>
      </w:pPr>
      <w:r>
        <w:rPr>
          <w:rFonts w:ascii="宋体" w:eastAsia="宋体" w:hAnsi="宋体" w:hint="eastAsia"/>
          <w:bCs/>
          <w:sz w:val="24"/>
          <w:szCs w:val="24"/>
        </w:rPr>
        <w:t>4 日常赎回业务</w:t>
      </w:r>
    </w:p>
    <w:p w:rsidR="0079744F" w:rsidRDefault="0079744F" w:rsidP="003535C3">
      <w:pPr>
        <w:spacing w:beforeLines="50" w:afterLines="50" w:line="360" w:lineRule="auto"/>
        <w:jc w:val="left"/>
        <w:rPr>
          <w:rFonts w:ascii="宋体" w:hAnsi="宋体"/>
          <w:b/>
          <w:sz w:val="24"/>
          <w:szCs w:val="20"/>
        </w:rPr>
      </w:pPr>
      <w:r>
        <w:rPr>
          <w:rFonts w:ascii="宋体" w:hAnsi="宋体" w:hint="eastAsia"/>
          <w:b/>
          <w:sz w:val="24"/>
          <w:szCs w:val="20"/>
        </w:rPr>
        <w:t>4.1</w:t>
      </w:r>
      <w:bookmarkStart w:id="21" w:name="t_2_4_1_table"/>
      <w:bookmarkEnd w:id="21"/>
      <w:r>
        <w:rPr>
          <w:rFonts w:ascii="宋体" w:hAnsi="宋体" w:hint="eastAsia"/>
          <w:b/>
          <w:sz w:val="24"/>
          <w:szCs w:val="20"/>
        </w:rPr>
        <w:t xml:space="preserve"> 赎回份额限制</w:t>
      </w:r>
    </w:p>
    <w:p w:rsidR="0079744F" w:rsidRPr="002C25BD" w:rsidRDefault="00E24B32" w:rsidP="009139B9">
      <w:pPr>
        <w:spacing w:line="360" w:lineRule="auto"/>
        <w:ind w:firstLineChars="200" w:firstLine="420"/>
        <w:rPr>
          <w:rFonts w:ascii="宋体" w:hAnsi="宋体"/>
        </w:rPr>
      </w:pPr>
      <w:bookmarkStart w:id="22" w:name="t_2_4_1_2822_a1_fm1"/>
      <w:bookmarkEnd w:id="22"/>
      <w:r w:rsidRPr="002C25BD">
        <w:rPr>
          <w:rFonts w:ascii="宋体" w:hAnsi="宋体"/>
        </w:rPr>
        <w:t>基金</w:t>
      </w:r>
      <w:r w:rsidR="009139B9" w:rsidRPr="002C25BD">
        <w:rPr>
          <w:rFonts w:ascii="宋体" w:hAnsi="宋体" w:hint="eastAsia"/>
        </w:rPr>
        <w:t>份额持有人可将其全部或部分基金份额赎回，单笔赎回不得少于 0.01份。某笔赎回导致基金份额持有人在某一销售机构单个交易账户的份额余额少于0.01 份的，基金管理人有权强制该基金份额持有人全部赎回其在该销售机构单个交易账户持有的基金份额</w:t>
      </w:r>
      <w:r w:rsidR="00316366" w:rsidRPr="002C25BD">
        <w:rPr>
          <w:rFonts w:ascii="宋体" w:hAnsi="宋体" w:hint="eastAsia"/>
        </w:rPr>
        <w:t>。</w:t>
      </w:r>
    </w:p>
    <w:p w:rsidR="0079744F" w:rsidRDefault="0079744F" w:rsidP="003535C3">
      <w:pPr>
        <w:spacing w:beforeLines="50" w:afterLines="50" w:line="360" w:lineRule="auto"/>
        <w:rPr>
          <w:rFonts w:ascii="宋体" w:hAnsi="宋体"/>
          <w:b/>
          <w:sz w:val="24"/>
          <w:szCs w:val="20"/>
        </w:rPr>
      </w:pPr>
      <w:r>
        <w:rPr>
          <w:rFonts w:ascii="宋体" w:hAnsi="宋体" w:hint="eastAsia"/>
          <w:b/>
          <w:sz w:val="24"/>
          <w:szCs w:val="20"/>
        </w:rPr>
        <w:t xml:space="preserve">4.2 </w:t>
      </w:r>
      <w:bookmarkStart w:id="23" w:name="t_2_4_2_table"/>
      <w:bookmarkEnd w:id="23"/>
      <w:r>
        <w:rPr>
          <w:rFonts w:ascii="宋体" w:hAnsi="宋体" w:hint="eastAsia"/>
          <w:b/>
          <w:sz w:val="24"/>
          <w:szCs w:val="20"/>
        </w:rPr>
        <w:t>赎回费率</w:t>
      </w:r>
    </w:p>
    <w:p w:rsidR="00A922EA" w:rsidRPr="002C25BD" w:rsidRDefault="00700E2F" w:rsidP="00F331F3">
      <w:pPr>
        <w:spacing w:line="360" w:lineRule="auto"/>
        <w:ind w:firstLineChars="200" w:firstLine="420"/>
        <w:rPr>
          <w:rFonts w:ascii="宋体" w:hAnsi="宋体"/>
          <w:szCs w:val="21"/>
        </w:rPr>
      </w:pPr>
      <w:bookmarkStart w:id="24" w:name="t_2_4_2_2843_a1_fm1"/>
      <w:bookmarkEnd w:id="24"/>
      <w:r w:rsidRPr="002C25BD">
        <w:rPr>
          <w:rFonts w:ascii="宋体" w:hAnsi="宋体" w:hint="eastAsia"/>
          <w:szCs w:val="21"/>
        </w:rPr>
        <w:t>投资者</w:t>
      </w:r>
      <w:r w:rsidR="00F331F3" w:rsidRPr="002C25BD">
        <w:rPr>
          <w:rFonts w:ascii="宋体" w:hAnsi="宋体" w:hint="eastAsia"/>
          <w:szCs w:val="21"/>
        </w:rPr>
        <w:t>在赎回本基金 A 类、C 类基金份额时，赎回费由赎回该类基金份额的投资者承担，在基金份额持有人赎回基金份额时收取。本基金的赎回费率按基金份额持有人持有该部分基金份额的时间分段设定赎回费率，具体赎回费率如下</w:t>
      </w:r>
      <w:r w:rsidR="00A922EA" w:rsidRPr="002C25BD">
        <w:rPr>
          <w:rFonts w:ascii="宋体" w:hAnsi="宋体"/>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2"/>
        <w:gridCol w:w="2272"/>
        <w:gridCol w:w="2272"/>
      </w:tblGrid>
      <w:tr w:rsidR="00F331F3" w:rsidRPr="002C25BD" w:rsidTr="0044363A">
        <w:trPr>
          <w:trHeight w:val="379"/>
          <w:jc w:val="center"/>
        </w:trPr>
        <w:tc>
          <w:tcPr>
            <w:tcW w:w="2272" w:type="dxa"/>
          </w:tcPr>
          <w:p w:rsidR="00F331F3" w:rsidRPr="002C25BD" w:rsidRDefault="00F331F3" w:rsidP="00862F21">
            <w:pPr>
              <w:spacing w:line="360" w:lineRule="auto"/>
              <w:jc w:val="center"/>
              <w:rPr>
                <w:rFonts w:ascii="宋体" w:hAnsi="宋体" w:cs="Arial"/>
                <w:szCs w:val="21"/>
              </w:rPr>
            </w:pPr>
            <w:r w:rsidRPr="002C25BD">
              <w:rPr>
                <w:rFonts w:ascii="宋体" w:hAnsi="宋体" w:cs="Arial" w:hint="eastAsia"/>
                <w:szCs w:val="21"/>
              </w:rPr>
              <w:t>基金份额类别</w:t>
            </w:r>
          </w:p>
        </w:tc>
        <w:tc>
          <w:tcPr>
            <w:tcW w:w="2272" w:type="dxa"/>
            <w:vAlign w:val="center"/>
          </w:tcPr>
          <w:p w:rsidR="00F331F3" w:rsidRPr="002C25BD" w:rsidRDefault="00F331F3" w:rsidP="00862F21">
            <w:pPr>
              <w:spacing w:line="360" w:lineRule="auto"/>
              <w:jc w:val="center"/>
              <w:rPr>
                <w:rFonts w:ascii="宋体" w:hAnsi="宋体" w:cs="Arial"/>
                <w:szCs w:val="21"/>
              </w:rPr>
            </w:pPr>
            <w:r w:rsidRPr="002C25BD">
              <w:rPr>
                <w:rFonts w:ascii="宋体" w:hAnsi="宋体" w:cs="Arial" w:hint="eastAsia"/>
                <w:szCs w:val="21"/>
              </w:rPr>
              <w:t>持有时间（N）</w:t>
            </w:r>
          </w:p>
        </w:tc>
        <w:tc>
          <w:tcPr>
            <w:tcW w:w="2272" w:type="dxa"/>
          </w:tcPr>
          <w:p w:rsidR="00F331F3" w:rsidRPr="002C25BD" w:rsidRDefault="00F331F3" w:rsidP="00862F21">
            <w:pPr>
              <w:spacing w:line="360" w:lineRule="auto"/>
              <w:jc w:val="center"/>
              <w:rPr>
                <w:rFonts w:ascii="宋体" w:hAnsi="宋体" w:cs="Arial"/>
                <w:szCs w:val="21"/>
              </w:rPr>
            </w:pPr>
            <w:r w:rsidRPr="002C25BD">
              <w:rPr>
                <w:rFonts w:ascii="宋体" w:hAnsi="宋体" w:cs="Arial" w:hint="eastAsia"/>
                <w:szCs w:val="21"/>
              </w:rPr>
              <w:t>赎回费率</w:t>
            </w:r>
          </w:p>
        </w:tc>
      </w:tr>
      <w:tr w:rsidR="00F331F3" w:rsidRPr="002C25BD" w:rsidTr="00F331F3">
        <w:trPr>
          <w:trHeight w:val="379"/>
          <w:jc w:val="center"/>
        </w:trPr>
        <w:tc>
          <w:tcPr>
            <w:tcW w:w="2272" w:type="dxa"/>
            <w:vMerge w:val="restart"/>
            <w:vAlign w:val="center"/>
          </w:tcPr>
          <w:p w:rsidR="00F331F3" w:rsidRPr="002C25BD" w:rsidRDefault="00F331F3" w:rsidP="00862F21">
            <w:pPr>
              <w:spacing w:line="360" w:lineRule="auto"/>
              <w:jc w:val="center"/>
              <w:rPr>
                <w:rFonts w:ascii="宋体" w:hAnsi="宋体" w:cs="Arial"/>
                <w:szCs w:val="21"/>
              </w:rPr>
            </w:pPr>
            <w:r w:rsidRPr="002C25BD">
              <w:rPr>
                <w:rFonts w:ascii="宋体" w:hAnsi="宋体" w:cs="Arial" w:hint="eastAsia"/>
                <w:szCs w:val="21"/>
              </w:rPr>
              <w:t>A 类基金份额</w:t>
            </w:r>
          </w:p>
        </w:tc>
        <w:tc>
          <w:tcPr>
            <w:tcW w:w="2272" w:type="dxa"/>
            <w:vAlign w:val="center"/>
          </w:tcPr>
          <w:p w:rsidR="00F331F3" w:rsidRPr="002C25BD" w:rsidRDefault="00F331F3" w:rsidP="00862F21">
            <w:pPr>
              <w:spacing w:line="360" w:lineRule="auto"/>
              <w:jc w:val="center"/>
              <w:rPr>
                <w:rFonts w:ascii="宋体" w:hAnsi="宋体" w:cs="Arial"/>
                <w:szCs w:val="21"/>
              </w:rPr>
            </w:pPr>
            <w:r w:rsidRPr="002C25BD">
              <w:rPr>
                <w:rFonts w:ascii="宋体" w:hAnsi="宋体" w:cs="Arial" w:hint="eastAsia"/>
                <w:szCs w:val="21"/>
              </w:rPr>
              <w:t>N＜7天</w:t>
            </w:r>
          </w:p>
        </w:tc>
        <w:tc>
          <w:tcPr>
            <w:tcW w:w="2272" w:type="dxa"/>
          </w:tcPr>
          <w:p w:rsidR="00F331F3" w:rsidRPr="002C25BD" w:rsidRDefault="00F331F3" w:rsidP="00862F21">
            <w:pPr>
              <w:spacing w:line="360" w:lineRule="auto"/>
              <w:jc w:val="center"/>
              <w:rPr>
                <w:rFonts w:ascii="宋体" w:hAnsi="宋体" w:cs="Arial"/>
                <w:szCs w:val="21"/>
              </w:rPr>
            </w:pPr>
            <w:r w:rsidRPr="002C25BD">
              <w:rPr>
                <w:rFonts w:ascii="宋体" w:hAnsi="宋体" w:cs="Arial"/>
                <w:szCs w:val="21"/>
              </w:rPr>
              <w:t>1.50%</w:t>
            </w:r>
          </w:p>
        </w:tc>
      </w:tr>
      <w:tr w:rsidR="00F331F3" w:rsidRPr="002C25BD" w:rsidTr="0044363A">
        <w:trPr>
          <w:trHeight w:val="379"/>
          <w:jc w:val="center"/>
        </w:trPr>
        <w:tc>
          <w:tcPr>
            <w:tcW w:w="2272" w:type="dxa"/>
            <w:vMerge/>
          </w:tcPr>
          <w:p w:rsidR="00F331F3" w:rsidRPr="002C25BD" w:rsidRDefault="00F331F3" w:rsidP="007A14A4">
            <w:pPr>
              <w:spacing w:line="360" w:lineRule="auto"/>
              <w:jc w:val="center"/>
              <w:rPr>
                <w:rFonts w:ascii="宋体" w:hAnsi="宋体" w:cs="Arial"/>
                <w:szCs w:val="21"/>
              </w:rPr>
            </w:pPr>
          </w:p>
        </w:tc>
        <w:tc>
          <w:tcPr>
            <w:tcW w:w="2272" w:type="dxa"/>
            <w:vAlign w:val="center"/>
          </w:tcPr>
          <w:p w:rsidR="00F331F3" w:rsidRPr="002C25BD" w:rsidRDefault="00F331F3" w:rsidP="007A14A4">
            <w:pPr>
              <w:spacing w:line="360" w:lineRule="auto"/>
              <w:jc w:val="center"/>
              <w:rPr>
                <w:rFonts w:ascii="宋体" w:hAnsi="宋体" w:cs="Arial"/>
                <w:szCs w:val="21"/>
              </w:rPr>
            </w:pPr>
            <w:r w:rsidRPr="002C25BD">
              <w:rPr>
                <w:rFonts w:ascii="宋体" w:hAnsi="宋体" w:cs="Arial" w:hint="eastAsia"/>
                <w:szCs w:val="21"/>
              </w:rPr>
              <w:t>7 天≤N＜30 天</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szCs w:val="21"/>
              </w:rPr>
              <w:t>0.75%</w:t>
            </w:r>
          </w:p>
        </w:tc>
      </w:tr>
      <w:tr w:rsidR="00F331F3" w:rsidRPr="002C25BD" w:rsidTr="0044363A">
        <w:trPr>
          <w:trHeight w:val="379"/>
          <w:jc w:val="center"/>
        </w:trPr>
        <w:tc>
          <w:tcPr>
            <w:tcW w:w="2272" w:type="dxa"/>
            <w:vMerge/>
          </w:tcPr>
          <w:p w:rsidR="00F331F3" w:rsidRPr="002C25BD" w:rsidRDefault="00F331F3" w:rsidP="007A14A4">
            <w:pPr>
              <w:spacing w:line="360" w:lineRule="auto"/>
              <w:jc w:val="center"/>
              <w:rPr>
                <w:rFonts w:ascii="宋体" w:hAnsi="宋体" w:cs="Arial"/>
                <w:szCs w:val="21"/>
              </w:rPr>
            </w:pPr>
          </w:p>
        </w:tc>
        <w:tc>
          <w:tcPr>
            <w:tcW w:w="2272" w:type="dxa"/>
            <w:vAlign w:val="center"/>
          </w:tcPr>
          <w:p w:rsidR="00F331F3" w:rsidRPr="002C25BD" w:rsidRDefault="00F331F3" w:rsidP="007A14A4">
            <w:pPr>
              <w:spacing w:line="360" w:lineRule="auto"/>
              <w:jc w:val="center"/>
              <w:rPr>
                <w:rFonts w:ascii="宋体" w:hAnsi="宋体" w:cs="Arial"/>
                <w:szCs w:val="21"/>
              </w:rPr>
            </w:pPr>
            <w:r w:rsidRPr="002C25BD">
              <w:rPr>
                <w:rFonts w:ascii="宋体" w:hAnsi="宋体" w:cs="Arial" w:hint="eastAsia"/>
                <w:szCs w:val="21"/>
              </w:rPr>
              <w:t xml:space="preserve">30 天≤N＜180 天 </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hint="eastAsia"/>
                <w:szCs w:val="21"/>
              </w:rPr>
              <w:t>0.50%</w:t>
            </w:r>
          </w:p>
        </w:tc>
      </w:tr>
      <w:tr w:rsidR="00F331F3" w:rsidRPr="002C25BD" w:rsidTr="0044363A">
        <w:trPr>
          <w:trHeight w:val="379"/>
          <w:jc w:val="center"/>
        </w:trPr>
        <w:tc>
          <w:tcPr>
            <w:tcW w:w="2272" w:type="dxa"/>
            <w:vMerge/>
          </w:tcPr>
          <w:p w:rsidR="00F331F3" w:rsidRPr="002C25BD" w:rsidRDefault="00F331F3" w:rsidP="007A14A4">
            <w:pPr>
              <w:spacing w:line="360" w:lineRule="auto"/>
              <w:jc w:val="center"/>
              <w:rPr>
                <w:rFonts w:ascii="宋体" w:hAnsi="宋体" w:cs="Arial"/>
                <w:szCs w:val="21"/>
              </w:rPr>
            </w:pPr>
          </w:p>
        </w:tc>
        <w:tc>
          <w:tcPr>
            <w:tcW w:w="2272" w:type="dxa"/>
            <w:vAlign w:val="center"/>
          </w:tcPr>
          <w:p w:rsidR="00F331F3" w:rsidRPr="002C25BD" w:rsidRDefault="00F331F3" w:rsidP="00F331F3">
            <w:pPr>
              <w:spacing w:line="360" w:lineRule="auto"/>
              <w:jc w:val="center"/>
              <w:rPr>
                <w:rFonts w:ascii="宋体" w:hAnsi="宋体" w:cs="Arial"/>
                <w:szCs w:val="21"/>
              </w:rPr>
            </w:pPr>
            <w:r w:rsidRPr="002C25BD">
              <w:rPr>
                <w:rFonts w:ascii="宋体" w:hAnsi="宋体" w:cs="Arial" w:hint="eastAsia"/>
                <w:szCs w:val="21"/>
              </w:rPr>
              <w:t>N≥</w:t>
            </w:r>
            <w:r w:rsidRPr="002C25BD">
              <w:rPr>
                <w:rFonts w:ascii="宋体" w:hAnsi="宋体" w:cs="Arial"/>
                <w:szCs w:val="21"/>
              </w:rPr>
              <w:t>180</w:t>
            </w:r>
            <w:r w:rsidRPr="002C25BD">
              <w:rPr>
                <w:rFonts w:ascii="宋体" w:hAnsi="宋体" w:cs="Arial" w:hint="eastAsia"/>
                <w:szCs w:val="21"/>
              </w:rPr>
              <w:t>天</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hint="eastAsia"/>
                <w:szCs w:val="21"/>
              </w:rPr>
              <w:t>0</w:t>
            </w:r>
            <w:r w:rsidRPr="002C25BD">
              <w:rPr>
                <w:rFonts w:ascii="宋体" w:hAnsi="宋体" w:cs="Arial"/>
                <w:szCs w:val="21"/>
              </w:rPr>
              <w:t>%</w:t>
            </w:r>
          </w:p>
        </w:tc>
      </w:tr>
      <w:tr w:rsidR="00F331F3" w:rsidRPr="002C25BD" w:rsidTr="00F331F3">
        <w:trPr>
          <w:trHeight w:val="379"/>
          <w:jc w:val="center"/>
        </w:trPr>
        <w:tc>
          <w:tcPr>
            <w:tcW w:w="2272" w:type="dxa"/>
            <w:vMerge w:val="restart"/>
            <w:vAlign w:val="center"/>
          </w:tcPr>
          <w:p w:rsidR="00F331F3" w:rsidRPr="002C25BD" w:rsidRDefault="00F331F3" w:rsidP="007A14A4">
            <w:pPr>
              <w:spacing w:line="360" w:lineRule="auto"/>
              <w:jc w:val="center"/>
              <w:rPr>
                <w:rFonts w:ascii="宋体" w:hAnsi="宋体" w:cs="Arial"/>
                <w:szCs w:val="21"/>
              </w:rPr>
            </w:pPr>
            <w:r w:rsidRPr="002C25BD">
              <w:rPr>
                <w:rFonts w:ascii="宋体" w:hAnsi="宋体" w:cs="Arial" w:hint="eastAsia"/>
                <w:szCs w:val="21"/>
              </w:rPr>
              <w:t>C 类基金份额</w:t>
            </w:r>
          </w:p>
        </w:tc>
        <w:tc>
          <w:tcPr>
            <w:tcW w:w="2272" w:type="dxa"/>
            <w:vAlign w:val="center"/>
          </w:tcPr>
          <w:p w:rsidR="00F331F3" w:rsidRPr="002C25BD" w:rsidRDefault="00F331F3" w:rsidP="00F331F3">
            <w:pPr>
              <w:spacing w:line="360" w:lineRule="auto"/>
              <w:jc w:val="center"/>
              <w:rPr>
                <w:rFonts w:ascii="宋体" w:hAnsi="宋体" w:cs="Arial"/>
                <w:szCs w:val="21"/>
              </w:rPr>
            </w:pPr>
            <w:r w:rsidRPr="002C25BD">
              <w:rPr>
                <w:rFonts w:ascii="宋体" w:hAnsi="宋体" w:cs="Arial" w:hint="eastAsia"/>
                <w:szCs w:val="21"/>
              </w:rPr>
              <w:t xml:space="preserve">N＜7 天 </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hint="eastAsia"/>
                <w:szCs w:val="21"/>
              </w:rPr>
              <w:t>1.50%</w:t>
            </w:r>
          </w:p>
        </w:tc>
      </w:tr>
      <w:tr w:rsidR="00F331F3" w:rsidRPr="002C25BD" w:rsidTr="0044363A">
        <w:trPr>
          <w:trHeight w:val="379"/>
          <w:jc w:val="center"/>
        </w:trPr>
        <w:tc>
          <w:tcPr>
            <w:tcW w:w="2272" w:type="dxa"/>
            <w:vMerge/>
          </w:tcPr>
          <w:p w:rsidR="00F331F3" w:rsidRPr="002C25BD" w:rsidRDefault="00F331F3" w:rsidP="007A14A4">
            <w:pPr>
              <w:spacing w:line="360" w:lineRule="auto"/>
              <w:jc w:val="center"/>
              <w:rPr>
                <w:rFonts w:ascii="宋体" w:hAnsi="宋体" w:cs="Arial"/>
                <w:szCs w:val="21"/>
              </w:rPr>
            </w:pPr>
          </w:p>
        </w:tc>
        <w:tc>
          <w:tcPr>
            <w:tcW w:w="2272" w:type="dxa"/>
            <w:vAlign w:val="center"/>
          </w:tcPr>
          <w:p w:rsidR="00F331F3" w:rsidRPr="002C25BD" w:rsidRDefault="00F331F3" w:rsidP="007A14A4">
            <w:pPr>
              <w:spacing w:line="360" w:lineRule="auto"/>
              <w:jc w:val="center"/>
              <w:rPr>
                <w:rFonts w:ascii="宋体" w:hAnsi="宋体" w:cs="Arial"/>
                <w:szCs w:val="21"/>
              </w:rPr>
            </w:pPr>
            <w:r w:rsidRPr="002C25BD">
              <w:rPr>
                <w:rFonts w:ascii="宋体" w:hAnsi="宋体" w:cs="Arial" w:hint="eastAsia"/>
                <w:szCs w:val="21"/>
              </w:rPr>
              <w:t>7 天≤N＜30 天</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szCs w:val="21"/>
              </w:rPr>
              <w:t>0.50%</w:t>
            </w:r>
          </w:p>
        </w:tc>
      </w:tr>
      <w:tr w:rsidR="00F331F3" w:rsidRPr="002C25BD" w:rsidTr="0044363A">
        <w:trPr>
          <w:trHeight w:val="379"/>
          <w:jc w:val="center"/>
        </w:trPr>
        <w:tc>
          <w:tcPr>
            <w:tcW w:w="2272" w:type="dxa"/>
            <w:vMerge/>
          </w:tcPr>
          <w:p w:rsidR="00F331F3" w:rsidRPr="002C25BD" w:rsidRDefault="00F331F3" w:rsidP="007A14A4">
            <w:pPr>
              <w:spacing w:line="360" w:lineRule="auto"/>
              <w:jc w:val="center"/>
              <w:rPr>
                <w:rFonts w:ascii="宋体" w:hAnsi="宋体" w:cs="Arial"/>
                <w:szCs w:val="21"/>
              </w:rPr>
            </w:pPr>
          </w:p>
        </w:tc>
        <w:tc>
          <w:tcPr>
            <w:tcW w:w="2272" w:type="dxa"/>
            <w:vAlign w:val="center"/>
          </w:tcPr>
          <w:p w:rsidR="00F331F3" w:rsidRPr="002C25BD" w:rsidRDefault="00F331F3" w:rsidP="00F331F3">
            <w:pPr>
              <w:spacing w:line="360" w:lineRule="auto"/>
              <w:jc w:val="center"/>
              <w:rPr>
                <w:rFonts w:ascii="宋体" w:hAnsi="宋体" w:cs="Arial"/>
                <w:szCs w:val="21"/>
              </w:rPr>
            </w:pPr>
            <w:r w:rsidRPr="002C25BD">
              <w:rPr>
                <w:rFonts w:ascii="宋体" w:hAnsi="宋体" w:cs="Arial" w:hint="eastAsia"/>
                <w:szCs w:val="21"/>
              </w:rPr>
              <w:t>N≥</w:t>
            </w:r>
            <w:r w:rsidRPr="002C25BD">
              <w:rPr>
                <w:rFonts w:ascii="宋体" w:hAnsi="宋体" w:cs="Arial"/>
                <w:szCs w:val="21"/>
              </w:rPr>
              <w:t>30</w:t>
            </w:r>
            <w:r w:rsidRPr="002C25BD">
              <w:rPr>
                <w:rFonts w:ascii="宋体" w:hAnsi="宋体" w:cs="Arial" w:hint="eastAsia"/>
                <w:szCs w:val="21"/>
              </w:rPr>
              <w:t>天</w:t>
            </w:r>
          </w:p>
        </w:tc>
        <w:tc>
          <w:tcPr>
            <w:tcW w:w="2272" w:type="dxa"/>
          </w:tcPr>
          <w:p w:rsidR="00F331F3" w:rsidRPr="002C25BD" w:rsidRDefault="00F331F3" w:rsidP="00A922EA">
            <w:pPr>
              <w:spacing w:line="360" w:lineRule="auto"/>
              <w:jc w:val="center"/>
              <w:rPr>
                <w:rFonts w:ascii="宋体" w:hAnsi="宋体" w:cs="Arial"/>
                <w:szCs w:val="21"/>
              </w:rPr>
            </w:pPr>
            <w:r w:rsidRPr="002C25BD">
              <w:rPr>
                <w:rFonts w:ascii="宋体" w:hAnsi="宋体" w:cs="Arial" w:hint="eastAsia"/>
                <w:szCs w:val="21"/>
              </w:rPr>
              <w:t>0</w:t>
            </w:r>
            <w:r w:rsidRPr="002C25BD">
              <w:rPr>
                <w:rFonts w:ascii="宋体" w:hAnsi="宋体" w:cs="Arial"/>
                <w:szCs w:val="21"/>
              </w:rPr>
              <w:t>%</w:t>
            </w:r>
          </w:p>
        </w:tc>
      </w:tr>
    </w:tbl>
    <w:p w:rsidR="00F331F3" w:rsidRPr="002C25BD" w:rsidRDefault="00F331F3" w:rsidP="00F331F3">
      <w:pPr>
        <w:spacing w:line="360" w:lineRule="auto"/>
        <w:ind w:firstLineChars="200" w:firstLine="420"/>
        <w:rPr>
          <w:rFonts w:ascii="宋体" w:hAnsi="宋体"/>
          <w:szCs w:val="21"/>
        </w:rPr>
      </w:pPr>
      <w:r w:rsidRPr="002C25BD">
        <w:rPr>
          <w:rFonts w:ascii="宋体" w:hAnsi="宋体" w:hint="eastAsia"/>
          <w:szCs w:val="21"/>
        </w:rPr>
        <w:t>对于持续持有 A 类基金份额少于 30 天的投资者收取的赎回费，将全额计入基金财产；对持续持有 A 类基金份额不少于 30 天但少于 90 天的投资者收取的赎回费，将赎回费总额的 75%计入基金财产；对持续持有 A 类基金份额不少于90 天但少于 180 天的投资者收取的赎回费，将赎回费总额的 50%计入基金财产。对于持续持有 C 类基金份额少于 30 天的投资者收取的赎回费，将全额计入基金财产。未计入基金财产的部分用于支付登记费和其他必要的手续费。</w:t>
      </w:r>
    </w:p>
    <w:p w:rsidR="0079744F" w:rsidRDefault="0079744F" w:rsidP="003535C3">
      <w:pPr>
        <w:spacing w:beforeLines="50" w:afterLines="50" w:line="360" w:lineRule="auto"/>
      </w:pPr>
      <w:r>
        <w:rPr>
          <w:rFonts w:ascii="宋体" w:hAnsi="宋体" w:hint="eastAsia"/>
          <w:b/>
          <w:sz w:val="24"/>
          <w:szCs w:val="20"/>
        </w:rPr>
        <w:t xml:space="preserve">4.3 </w:t>
      </w:r>
      <w:bookmarkStart w:id="25" w:name="t_2_4_3_table"/>
      <w:bookmarkEnd w:id="25"/>
      <w:r>
        <w:rPr>
          <w:rFonts w:ascii="宋体" w:hAnsi="宋体" w:hint="eastAsia"/>
          <w:b/>
          <w:sz w:val="24"/>
          <w:szCs w:val="20"/>
        </w:rPr>
        <w:t>其他与赎回相关的事项</w:t>
      </w:r>
      <w:bookmarkStart w:id="26" w:name="t_2_4_3_2823_a1_fm1"/>
      <w:bookmarkEnd w:id="26"/>
    </w:p>
    <w:p w:rsidR="0079744F" w:rsidRPr="002C25BD" w:rsidRDefault="0079744F" w:rsidP="0079744F">
      <w:pPr>
        <w:spacing w:line="360" w:lineRule="auto"/>
        <w:ind w:firstLineChars="200" w:firstLine="420"/>
        <w:rPr>
          <w:rFonts w:ascii="宋体" w:hAnsi="宋体"/>
        </w:rPr>
      </w:pPr>
      <w:r w:rsidRPr="002C25BD">
        <w:rPr>
          <w:rFonts w:ascii="宋体" w:hAnsi="宋体" w:hint="eastAsia"/>
        </w:rPr>
        <w:t>1、</w:t>
      </w:r>
      <w:r w:rsidRPr="002C25BD">
        <w:rPr>
          <w:rFonts w:ascii="宋体" w:hAnsi="宋体" w:hint="eastAsia"/>
        </w:rPr>
        <w:tab/>
      </w:r>
      <w:r w:rsidR="00C90186" w:rsidRPr="002C25BD">
        <w:rPr>
          <w:rFonts w:ascii="宋体" w:hAnsi="宋体"/>
        </w:rPr>
        <w:t>基金管理人可在</w:t>
      </w:r>
      <w:r w:rsidR="00A922EA" w:rsidRPr="002C25BD">
        <w:rPr>
          <w:rFonts w:ascii="宋体" w:hAnsi="宋体"/>
        </w:rPr>
        <w:t>不违反法律法规规定</w:t>
      </w:r>
      <w:r w:rsidR="00C90186" w:rsidRPr="002C25BD">
        <w:rPr>
          <w:rFonts w:ascii="宋体" w:hAnsi="宋体"/>
        </w:rPr>
        <w:t>的情况下，调整上述规定赎回份额的数量限制，或新增规模控制措施。基金管理人必须在调整</w:t>
      </w:r>
      <w:r w:rsidR="00552761" w:rsidRPr="002C25BD">
        <w:rPr>
          <w:rFonts w:ascii="宋体" w:hAnsi="宋体" w:hint="eastAsia"/>
        </w:rPr>
        <w:t>实施</w:t>
      </w:r>
      <w:r w:rsidR="00C90186" w:rsidRPr="002C25BD">
        <w:rPr>
          <w:rFonts w:ascii="宋体" w:hAnsi="宋体"/>
        </w:rPr>
        <w:t>前依照《信息披露办法》的有关规定在规定媒介上公告</w:t>
      </w:r>
      <w:r w:rsidR="00316366" w:rsidRPr="002C25BD">
        <w:rPr>
          <w:rFonts w:ascii="宋体" w:hAnsi="宋体" w:hint="eastAsia"/>
        </w:rPr>
        <w:t>。</w:t>
      </w:r>
    </w:p>
    <w:p w:rsidR="0079744F" w:rsidRPr="002C25BD" w:rsidRDefault="0079744F" w:rsidP="00316366">
      <w:pPr>
        <w:spacing w:line="360" w:lineRule="auto"/>
        <w:ind w:firstLineChars="200" w:firstLine="420"/>
        <w:rPr>
          <w:rFonts w:ascii="宋体" w:hAnsi="宋体"/>
        </w:rPr>
      </w:pPr>
      <w:r w:rsidRPr="002C25BD">
        <w:rPr>
          <w:rFonts w:ascii="宋体" w:hAnsi="宋体" w:hint="eastAsia"/>
        </w:rPr>
        <w:t>2、</w:t>
      </w:r>
      <w:r w:rsidRPr="002C25BD">
        <w:rPr>
          <w:rFonts w:ascii="宋体" w:hAnsi="宋体" w:hint="eastAsia"/>
        </w:rPr>
        <w:tab/>
      </w:r>
      <w:r w:rsidR="00C90186" w:rsidRPr="002C25BD">
        <w:rPr>
          <w:rFonts w:ascii="宋体" w:hAnsi="宋体"/>
        </w:rPr>
        <w:t>基金管理人可以在基金合同约定的范围内调整费率或收费方式，并最迟应于新的费率或收费方式实施日前依照《信息披露办法》的有关规定在规定媒介上公告</w:t>
      </w:r>
      <w:r w:rsidR="00316366" w:rsidRPr="002C25BD">
        <w:rPr>
          <w:rFonts w:ascii="宋体" w:hAnsi="宋体" w:hint="eastAsia"/>
        </w:rPr>
        <w:t>。</w:t>
      </w:r>
    </w:p>
    <w:p w:rsidR="0079744F" w:rsidRPr="002C25BD" w:rsidRDefault="00316366" w:rsidP="0079744F">
      <w:pPr>
        <w:spacing w:line="360" w:lineRule="auto"/>
        <w:ind w:firstLineChars="200" w:firstLine="420"/>
        <w:rPr>
          <w:rFonts w:ascii="宋体" w:hAnsi="宋体"/>
        </w:rPr>
      </w:pPr>
      <w:r w:rsidRPr="002C25BD">
        <w:rPr>
          <w:rFonts w:ascii="宋体" w:hAnsi="宋体"/>
        </w:rPr>
        <w:t>3</w:t>
      </w:r>
      <w:r w:rsidR="0079744F" w:rsidRPr="002C25BD">
        <w:rPr>
          <w:rFonts w:ascii="宋体" w:hAnsi="宋体" w:hint="eastAsia"/>
        </w:rPr>
        <w:t>、</w:t>
      </w:r>
      <w:r w:rsidR="0079744F" w:rsidRPr="002C25BD">
        <w:rPr>
          <w:rFonts w:ascii="宋体" w:hAnsi="宋体" w:hint="eastAsia"/>
        </w:rPr>
        <w:tab/>
      </w:r>
      <w:r w:rsidR="00C90186" w:rsidRPr="002C25BD">
        <w:rPr>
          <w:rFonts w:ascii="宋体" w:hAnsi="宋体"/>
        </w:rPr>
        <w:t>基金管理人可以在不违反法律法规规定及基金合同约定，并在不对基金份额持有人权益产生实质性不利影响的情形下根据市场情况制定基金促销计划， 定期或不定期地开展基金促销活动。在基金促销活动期间，按相关监管部门要求履行必要手续后，基金管理人可以适当调低基金销售费率</w:t>
      </w:r>
      <w:r w:rsidRPr="002C25BD">
        <w:rPr>
          <w:rFonts w:ascii="宋体" w:hAnsi="宋体" w:hint="eastAsia"/>
        </w:rPr>
        <w:t>。</w:t>
      </w:r>
    </w:p>
    <w:p w:rsidR="0079744F" w:rsidRPr="002C25BD" w:rsidRDefault="00316366" w:rsidP="00316366">
      <w:pPr>
        <w:spacing w:line="360" w:lineRule="auto"/>
        <w:ind w:firstLineChars="200" w:firstLine="420"/>
        <w:rPr>
          <w:rFonts w:ascii="宋体" w:hAnsi="宋体"/>
        </w:rPr>
      </w:pPr>
      <w:r w:rsidRPr="002C25BD">
        <w:rPr>
          <w:rFonts w:ascii="宋体" w:hAnsi="宋体"/>
        </w:rPr>
        <w:t>4</w:t>
      </w:r>
      <w:r w:rsidR="0079744F" w:rsidRPr="002C25BD">
        <w:rPr>
          <w:rFonts w:ascii="宋体" w:hAnsi="宋体" w:hint="eastAsia"/>
        </w:rPr>
        <w:t>、</w:t>
      </w:r>
      <w:r w:rsidR="0079744F" w:rsidRPr="002C25BD">
        <w:rPr>
          <w:rFonts w:ascii="宋体" w:hAnsi="宋体" w:hint="eastAsia"/>
        </w:rPr>
        <w:tab/>
      </w:r>
      <w:r w:rsidR="00C90186" w:rsidRPr="002C25BD">
        <w:rPr>
          <w:rFonts w:ascii="宋体" w:hAnsi="宋体"/>
        </w:rPr>
        <w:t>当本基金发生大额赎回情形时，基金管理人可以采用摆动定价机制，以确保基金估值的公平性。具体处理原则与操作规范遵循相关法律法规以及监管部门、自律规则的规定。</w:t>
      </w:r>
    </w:p>
    <w:p w:rsidR="00316366" w:rsidRDefault="00316366" w:rsidP="003535C3">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5 </w:t>
      </w:r>
      <w:bookmarkStart w:id="27" w:name="t_2_5_table"/>
      <w:bookmarkEnd w:id="27"/>
      <w:r>
        <w:rPr>
          <w:rFonts w:ascii="宋体" w:eastAsia="宋体" w:hAnsi="宋体" w:hint="eastAsia"/>
          <w:bCs/>
          <w:sz w:val="24"/>
          <w:szCs w:val="24"/>
        </w:rPr>
        <w:t>日常转换业务</w:t>
      </w:r>
    </w:p>
    <w:p w:rsidR="00316366" w:rsidRDefault="00316366" w:rsidP="003535C3">
      <w:pPr>
        <w:spacing w:beforeLines="50" w:afterLines="50" w:line="360" w:lineRule="auto"/>
        <w:jc w:val="left"/>
        <w:rPr>
          <w:rFonts w:ascii="宋体" w:hAnsi="宋体"/>
          <w:b/>
          <w:sz w:val="24"/>
          <w:szCs w:val="20"/>
        </w:rPr>
      </w:pPr>
      <w:r>
        <w:rPr>
          <w:rFonts w:ascii="宋体" w:hAnsi="宋体" w:hint="eastAsia"/>
          <w:b/>
          <w:sz w:val="24"/>
          <w:szCs w:val="20"/>
        </w:rPr>
        <w:t xml:space="preserve">5.1 </w:t>
      </w:r>
      <w:r w:rsidRPr="004106DB">
        <w:rPr>
          <w:rFonts w:ascii="宋体" w:hAnsi="宋体" w:hint="eastAsia"/>
          <w:b/>
          <w:sz w:val="24"/>
          <w:szCs w:val="20"/>
        </w:rPr>
        <w:t>转换费率</w:t>
      </w:r>
    </w:p>
    <w:p w:rsidR="00316366" w:rsidRPr="002C25BD" w:rsidRDefault="00316366" w:rsidP="00316366">
      <w:pPr>
        <w:numPr>
          <w:ilvl w:val="0"/>
          <w:numId w:val="7"/>
        </w:numPr>
        <w:spacing w:line="360" w:lineRule="auto"/>
        <w:ind w:left="0" w:firstLine="420"/>
        <w:jc w:val="left"/>
        <w:rPr>
          <w:rFonts w:ascii="宋体" w:hAnsi="宋体"/>
        </w:rPr>
      </w:pPr>
      <w:bookmarkStart w:id="28" w:name="t_2_5_0179_a1_fm1"/>
      <w:bookmarkEnd w:id="28"/>
      <w:r w:rsidRPr="002C25BD">
        <w:rPr>
          <w:rFonts w:ascii="宋体" w:hAnsi="宋体" w:hint="eastAsia"/>
          <w:szCs w:val="21"/>
        </w:rPr>
        <w:t>基</w:t>
      </w:r>
      <w:r w:rsidRPr="002C25BD">
        <w:rPr>
          <w:rFonts w:ascii="宋体" w:hAnsi="宋体" w:hint="eastAsia"/>
        </w:rPr>
        <w:t>金转换费用由补差费和转出费两部分构成，具体收取情况视每次转换时两只基金的申购费率差异情况和转出基金的赎回费率而定。收取的赎回费归入基金财产的比例不得低于法律法规、中国证监会规定的比例下限以及基金合同的相关约定。</w:t>
      </w:r>
    </w:p>
    <w:p w:rsidR="00316366" w:rsidRPr="002C25BD" w:rsidRDefault="00316366" w:rsidP="00316366">
      <w:pPr>
        <w:numPr>
          <w:ilvl w:val="0"/>
          <w:numId w:val="7"/>
        </w:numPr>
        <w:spacing w:line="360" w:lineRule="auto"/>
        <w:ind w:left="0" w:firstLine="420"/>
        <w:jc w:val="left"/>
        <w:rPr>
          <w:rFonts w:ascii="宋体" w:hAnsi="宋体"/>
        </w:rPr>
      </w:pPr>
      <w:r w:rsidRPr="002C25BD">
        <w:rPr>
          <w:rFonts w:ascii="宋体" w:hAnsi="宋体" w:hint="eastAsia"/>
        </w:rPr>
        <w:t>从申购费用低的基金向申购费用高的基金转换时,每次收取申购补差费用；从申购费用高的基金向申购费用低的基金转换时,不收取申购补差费用。</w:t>
      </w:r>
      <w:r w:rsidRPr="002C25BD">
        <w:rPr>
          <w:rFonts w:ascii="宋体" w:hAnsi="宋体"/>
        </w:rPr>
        <w:t>申购补差费用按照转换金额对应的转出基金与转入基金的申购费率差额进行补差。</w:t>
      </w:r>
    </w:p>
    <w:p w:rsidR="00316366" w:rsidRPr="002C25BD" w:rsidRDefault="00316366" w:rsidP="00316366">
      <w:pPr>
        <w:numPr>
          <w:ilvl w:val="0"/>
          <w:numId w:val="7"/>
        </w:numPr>
        <w:spacing w:line="360" w:lineRule="auto"/>
        <w:ind w:left="0" w:firstLine="420"/>
        <w:jc w:val="left"/>
        <w:rPr>
          <w:rFonts w:ascii="宋体" w:hAnsi="宋体"/>
        </w:rPr>
      </w:pPr>
      <w:r w:rsidRPr="002C25BD">
        <w:rPr>
          <w:rFonts w:ascii="宋体" w:hAnsi="宋体"/>
        </w:rPr>
        <w:t>基金转换采取单笔计算法，投资者当日多次转换的，单笔计算转换费用。</w:t>
      </w:r>
    </w:p>
    <w:p w:rsidR="00316366" w:rsidRPr="002C25BD" w:rsidRDefault="00316366" w:rsidP="00316366">
      <w:pPr>
        <w:numPr>
          <w:ilvl w:val="0"/>
          <w:numId w:val="7"/>
        </w:numPr>
        <w:spacing w:line="360" w:lineRule="auto"/>
        <w:ind w:left="0" w:firstLine="420"/>
        <w:jc w:val="left"/>
        <w:rPr>
          <w:rFonts w:ascii="宋体" w:hAnsi="宋体"/>
        </w:rPr>
      </w:pPr>
      <w:r w:rsidRPr="002C25BD">
        <w:rPr>
          <w:rFonts w:ascii="宋体" w:hAnsi="宋体" w:hint="eastAsia"/>
        </w:rPr>
        <w:t>基金转换费用的具体计算公式如下：</w:t>
      </w:r>
    </w:p>
    <w:p w:rsidR="00316366" w:rsidRPr="002C25BD" w:rsidRDefault="00316366" w:rsidP="00316366">
      <w:pPr>
        <w:spacing w:line="360" w:lineRule="auto"/>
        <w:ind w:firstLineChars="200" w:firstLine="420"/>
        <w:rPr>
          <w:rFonts w:ascii="宋体" w:hAnsi="宋体"/>
        </w:rPr>
      </w:pPr>
      <w:r w:rsidRPr="002C25BD">
        <w:rPr>
          <w:rFonts w:ascii="宋体" w:hAnsi="宋体"/>
        </w:rPr>
        <w:t>A=[B</w:t>
      </w:r>
      <w:r w:rsidRPr="002C25BD">
        <w:rPr>
          <w:rFonts w:ascii="宋体" w:hAnsi="宋体" w:hint="eastAsia"/>
        </w:rPr>
        <w:t>×</w:t>
      </w:r>
      <w:r w:rsidRPr="002C25BD">
        <w:rPr>
          <w:rFonts w:ascii="宋体" w:hAnsi="宋体"/>
        </w:rPr>
        <w:t>C</w:t>
      </w:r>
      <w:r w:rsidRPr="002C25BD">
        <w:rPr>
          <w:rFonts w:ascii="宋体" w:hAnsi="宋体" w:hint="eastAsia"/>
        </w:rPr>
        <w:t>×</w:t>
      </w:r>
      <w:r w:rsidRPr="002C25BD">
        <w:rPr>
          <w:rFonts w:ascii="宋体" w:hAnsi="宋体"/>
        </w:rPr>
        <w:t>(1-D)/(1+H)+G]/E</w:t>
      </w:r>
    </w:p>
    <w:p w:rsidR="00316366" w:rsidRPr="002C25BD" w:rsidRDefault="00316366" w:rsidP="00316366">
      <w:pPr>
        <w:spacing w:line="360" w:lineRule="auto"/>
        <w:ind w:firstLineChars="200" w:firstLine="420"/>
        <w:rPr>
          <w:rFonts w:ascii="宋体" w:hAnsi="宋体"/>
        </w:rPr>
      </w:pPr>
      <w:r w:rsidRPr="002C25BD">
        <w:rPr>
          <w:rFonts w:ascii="宋体" w:hAnsi="宋体"/>
        </w:rPr>
        <w:t>F=B</w:t>
      </w:r>
      <w:r w:rsidRPr="002C25BD">
        <w:rPr>
          <w:rFonts w:ascii="宋体" w:hAnsi="宋体" w:hint="eastAsia"/>
        </w:rPr>
        <w:t>×</w:t>
      </w:r>
      <w:r w:rsidRPr="002C25BD">
        <w:rPr>
          <w:rFonts w:ascii="宋体" w:hAnsi="宋体"/>
        </w:rPr>
        <w:t>C</w:t>
      </w:r>
      <w:r w:rsidRPr="002C25BD">
        <w:rPr>
          <w:rFonts w:ascii="宋体" w:hAnsi="宋体" w:hint="eastAsia"/>
        </w:rPr>
        <w:t>×</w:t>
      </w:r>
      <w:r w:rsidRPr="002C25BD">
        <w:rPr>
          <w:rFonts w:ascii="宋体" w:hAnsi="宋体"/>
        </w:rPr>
        <w:t>D</w:t>
      </w:r>
    </w:p>
    <w:p w:rsidR="00316366" w:rsidRPr="002C25BD" w:rsidRDefault="00316366" w:rsidP="00316366">
      <w:pPr>
        <w:spacing w:line="360" w:lineRule="auto"/>
        <w:ind w:firstLineChars="200" w:firstLine="420"/>
        <w:rPr>
          <w:rFonts w:ascii="宋体" w:hAnsi="宋体"/>
        </w:rPr>
      </w:pPr>
      <w:r w:rsidRPr="002C25BD">
        <w:rPr>
          <w:rFonts w:ascii="宋体" w:hAnsi="宋体"/>
        </w:rPr>
        <w:t>J=[B</w:t>
      </w:r>
      <w:r w:rsidRPr="002C25BD">
        <w:rPr>
          <w:rFonts w:ascii="宋体" w:hAnsi="宋体" w:hint="eastAsia"/>
        </w:rPr>
        <w:t>×</w:t>
      </w:r>
      <w:r w:rsidRPr="002C25BD">
        <w:rPr>
          <w:rFonts w:ascii="宋体" w:hAnsi="宋体"/>
        </w:rPr>
        <w:t>C</w:t>
      </w:r>
      <w:r w:rsidRPr="002C25BD">
        <w:rPr>
          <w:rFonts w:ascii="宋体" w:hAnsi="宋体" w:hint="eastAsia"/>
        </w:rPr>
        <w:t>×</w:t>
      </w:r>
      <w:r w:rsidRPr="002C25BD">
        <w:rPr>
          <w:rFonts w:ascii="宋体" w:hAnsi="宋体"/>
        </w:rPr>
        <w:t>(1-D)/(1+H)]</w:t>
      </w:r>
      <w:r w:rsidRPr="002C25BD">
        <w:rPr>
          <w:rFonts w:ascii="宋体" w:hAnsi="宋体" w:hint="eastAsia"/>
        </w:rPr>
        <w:t>×</w:t>
      </w:r>
      <w:r w:rsidRPr="002C25BD">
        <w:rPr>
          <w:rFonts w:ascii="宋体" w:hAnsi="宋体"/>
        </w:rPr>
        <w:t>H</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其中，</w:t>
      </w:r>
    </w:p>
    <w:p w:rsidR="00316366" w:rsidRPr="002C25BD" w:rsidRDefault="00316366" w:rsidP="00316366">
      <w:pPr>
        <w:spacing w:line="360" w:lineRule="auto"/>
        <w:ind w:firstLineChars="200" w:firstLine="420"/>
        <w:rPr>
          <w:rFonts w:ascii="宋体" w:hAnsi="宋体"/>
        </w:rPr>
      </w:pPr>
      <w:r w:rsidRPr="002C25BD">
        <w:rPr>
          <w:rFonts w:ascii="宋体" w:hAnsi="宋体"/>
        </w:rPr>
        <w:t>A</w:t>
      </w:r>
      <w:r w:rsidRPr="002C25BD">
        <w:rPr>
          <w:rFonts w:ascii="宋体" w:hAnsi="宋体" w:hint="eastAsia"/>
        </w:rPr>
        <w:t>为转入的基金份额数量；</w:t>
      </w:r>
    </w:p>
    <w:p w:rsidR="00316366" w:rsidRPr="002C25BD" w:rsidRDefault="00316366" w:rsidP="00316366">
      <w:pPr>
        <w:spacing w:line="360" w:lineRule="auto"/>
        <w:ind w:firstLineChars="200" w:firstLine="420"/>
        <w:rPr>
          <w:rFonts w:ascii="宋体" w:hAnsi="宋体"/>
        </w:rPr>
      </w:pPr>
      <w:r w:rsidRPr="002C25BD">
        <w:rPr>
          <w:rFonts w:ascii="宋体" w:hAnsi="宋体"/>
        </w:rPr>
        <w:t>B</w:t>
      </w:r>
      <w:r w:rsidRPr="002C25BD">
        <w:rPr>
          <w:rFonts w:ascii="宋体" w:hAnsi="宋体" w:hint="eastAsia"/>
        </w:rPr>
        <w:t>为转出的基金份额数量；</w:t>
      </w:r>
    </w:p>
    <w:p w:rsidR="00316366" w:rsidRPr="002C25BD" w:rsidRDefault="00316366" w:rsidP="00316366">
      <w:pPr>
        <w:spacing w:line="360" w:lineRule="auto"/>
        <w:ind w:firstLineChars="200" w:firstLine="420"/>
        <w:rPr>
          <w:rFonts w:ascii="宋体" w:hAnsi="宋体"/>
        </w:rPr>
      </w:pPr>
      <w:r w:rsidRPr="002C25BD">
        <w:rPr>
          <w:rFonts w:ascii="宋体" w:hAnsi="宋体"/>
        </w:rPr>
        <w:t>C</w:t>
      </w:r>
      <w:r w:rsidRPr="002C25BD">
        <w:rPr>
          <w:rFonts w:ascii="宋体" w:hAnsi="宋体" w:hint="eastAsia"/>
        </w:rPr>
        <w:t>为转换当日转出基金份额净值；</w:t>
      </w:r>
    </w:p>
    <w:p w:rsidR="00316366" w:rsidRPr="002C25BD" w:rsidRDefault="00316366" w:rsidP="00316366">
      <w:pPr>
        <w:spacing w:line="360" w:lineRule="auto"/>
        <w:ind w:firstLineChars="200" w:firstLine="420"/>
        <w:rPr>
          <w:rFonts w:ascii="宋体" w:hAnsi="宋体"/>
        </w:rPr>
      </w:pPr>
      <w:r w:rsidRPr="002C25BD">
        <w:rPr>
          <w:rFonts w:ascii="宋体" w:hAnsi="宋体"/>
        </w:rPr>
        <w:t>D</w:t>
      </w:r>
      <w:r w:rsidRPr="002C25BD">
        <w:rPr>
          <w:rFonts w:ascii="宋体" w:hAnsi="宋体" w:hint="eastAsia"/>
        </w:rPr>
        <w:t>为转出基金份额的赎回费率；</w:t>
      </w:r>
    </w:p>
    <w:p w:rsidR="00316366" w:rsidRPr="002C25BD" w:rsidRDefault="00316366" w:rsidP="00316366">
      <w:pPr>
        <w:spacing w:line="360" w:lineRule="auto"/>
        <w:ind w:firstLineChars="200" w:firstLine="420"/>
        <w:rPr>
          <w:rFonts w:ascii="宋体" w:hAnsi="宋体"/>
        </w:rPr>
      </w:pPr>
      <w:r w:rsidRPr="002C25BD">
        <w:rPr>
          <w:rFonts w:ascii="宋体" w:hAnsi="宋体"/>
        </w:rPr>
        <w:t>E</w:t>
      </w:r>
      <w:r w:rsidRPr="002C25BD">
        <w:rPr>
          <w:rFonts w:ascii="宋体" w:hAnsi="宋体" w:hint="eastAsia"/>
        </w:rPr>
        <w:t>为转换当日转入基金份额净值；</w:t>
      </w:r>
    </w:p>
    <w:p w:rsidR="00316366" w:rsidRPr="002C25BD" w:rsidRDefault="00316366" w:rsidP="00316366">
      <w:pPr>
        <w:spacing w:line="360" w:lineRule="auto"/>
        <w:ind w:firstLineChars="200" w:firstLine="420"/>
        <w:rPr>
          <w:rFonts w:ascii="宋体" w:hAnsi="宋体"/>
        </w:rPr>
      </w:pPr>
      <w:r w:rsidRPr="002C25BD">
        <w:rPr>
          <w:rFonts w:ascii="宋体" w:hAnsi="宋体"/>
        </w:rPr>
        <w:t>F</w:t>
      </w:r>
      <w:r w:rsidRPr="002C25BD">
        <w:rPr>
          <w:rFonts w:ascii="宋体" w:hAnsi="宋体" w:hint="eastAsia"/>
        </w:rPr>
        <w:t>为转出基金份额的赎回费；</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G为货币基金份额的未支付收益（如有，具体参见公司相关公告及各销售机构规则）；</w:t>
      </w:r>
    </w:p>
    <w:p w:rsidR="00316366" w:rsidRPr="002C25BD" w:rsidRDefault="00316366" w:rsidP="00316366">
      <w:pPr>
        <w:spacing w:line="360" w:lineRule="auto"/>
        <w:ind w:firstLineChars="200" w:firstLine="420"/>
        <w:rPr>
          <w:rFonts w:ascii="宋体" w:hAnsi="宋体"/>
        </w:rPr>
      </w:pPr>
      <w:r w:rsidRPr="002C25BD">
        <w:rPr>
          <w:rFonts w:ascii="宋体" w:hAnsi="宋体"/>
        </w:rPr>
        <w:t>H</w:t>
      </w:r>
      <w:r w:rsidRPr="002C25BD">
        <w:rPr>
          <w:rFonts w:ascii="宋体" w:hAnsi="宋体" w:hint="eastAsia"/>
        </w:rPr>
        <w:t>为申购补差费率，当转出基金的申购费率</w:t>
      </w:r>
      <w:r w:rsidRPr="002C25BD">
        <w:rPr>
          <w:rFonts w:ascii="宋体" w:hAnsi="宋体"/>
        </w:rPr>
        <w:t>≥</w:t>
      </w:r>
      <w:r w:rsidRPr="002C25BD">
        <w:rPr>
          <w:rFonts w:ascii="宋体" w:hAnsi="宋体" w:hint="eastAsia"/>
        </w:rPr>
        <w:t>转入基金的申购费率时，则</w:t>
      </w:r>
      <w:r w:rsidRPr="002C25BD">
        <w:rPr>
          <w:rFonts w:ascii="宋体" w:hAnsi="宋体"/>
        </w:rPr>
        <w:t>H=0</w:t>
      </w:r>
      <w:r w:rsidRPr="002C25BD">
        <w:rPr>
          <w:rFonts w:ascii="宋体" w:hAnsi="宋体" w:hint="eastAsia"/>
        </w:rPr>
        <w:t>；</w:t>
      </w:r>
    </w:p>
    <w:p w:rsidR="00316366" w:rsidRPr="002C25BD" w:rsidRDefault="00316366" w:rsidP="00316366">
      <w:pPr>
        <w:spacing w:line="360" w:lineRule="auto"/>
        <w:ind w:firstLineChars="200" w:firstLine="420"/>
        <w:rPr>
          <w:rFonts w:ascii="宋体" w:hAnsi="宋体"/>
        </w:rPr>
      </w:pPr>
      <w:r w:rsidRPr="002C25BD">
        <w:rPr>
          <w:rFonts w:ascii="宋体" w:hAnsi="宋体"/>
        </w:rPr>
        <w:t>J</w:t>
      </w:r>
      <w:r w:rsidRPr="002C25BD">
        <w:rPr>
          <w:rFonts w:ascii="宋体" w:hAnsi="宋体" w:hint="eastAsia"/>
        </w:rPr>
        <w:t>为申购补差费。</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转出金额以四舍五入的方式保留至小数点后两位，由此产生的误差在转出资金的基金资产中列支；转入份额以四舍五入的方式保留至小数点后两位，由此产生的误差在转入基金的基金资产中列支。</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举例：某基金份额持有人（非特定投资者）持有鑫元货币市场基金</w:t>
      </w:r>
      <w:r w:rsidRPr="002C25BD">
        <w:rPr>
          <w:rFonts w:ascii="宋体" w:hAnsi="宋体"/>
        </w:rPr>
        <w:t>A</w:t>
      </w:r>
      <w:r w:rsidRPr="002C25BD">
        <w:rPr>
          <w:rFonts w:ascii="宋体" w:hAnsi="宋体" w:hint="eastAsia"/>
        </w:rPr>
        <w:t>类份额</w:t>
      </w:r>
      <w:r w:rsidRPr="002C25BD">
        <w:rPr>
          <w:rFonts w:ascii="宋体" w:hAnsi="宋体"/>
        </w:rPr>
        <w:t>10,000</w:t>
      </w:r>
      <w:r w:rsidRPr="002C25BD">
        <w:rPr>
          <w:rFonts w:ascii="宋体" w:hAnsi="宋体" w:hint="eastAsia"/>
        </w:rPr>
        <w:t>份,</w:t>
      </w:r>
      <w:r w:rsidRPr="002C25BD">
        <w:rPr>
          <w:rFonts w:ascii="宋体" w:hAnsi="宋体"/>
        </w:rPr>
        <w:t>假设</w:t>
      </w:r>
      <w:r w:rsidRPr="002C25BD">
        <w:rPr>
          <w:rFonts w:ascii="宋体" w:hAnsi="宋体" w:hint="eastAsia"/>
        </w:rPr>
        <w:t>转出鑫元货币市场基金</w:t>
      </w:r>
      <w:r w:rsidRPr="002C25BD">
        <w:rPr>
          <w:rFonts w:ascii="宋体" w:hAnsi="宋体"/>
        </w:rPr>
        <w:t>A</w:t>
      </w:r>
      <w:r w:rsidRPr="002C25BD">
        <w:rPr>
          <w:rFonts w:ascii="宋体" w:hAnsi="宋体" w:hint="eastAsia"/>
        </w:rPr>
        <w:t>类份额（没有未支付收益），转换为</w:t>
      </w:r>
      <w:r w:rsidR="00F331F3" w:rsidRPr="002C25BD">
        <w:rPr>
          <w:rFonts w:ascii="宋体" w:hAnsi="宋体" w:hint="eastAsia"/>
        </w:rPr>
        <w:t>鑫元锦鑫回报混合型证券投资基金</w:t>
      </w:r>
      <w:r w:rsidR="007A14A4" w:rsidRPr="002C25BD">
        <w:rPr>
          <w:rFonts w:ascii="宋体" w:hAnsi="宋体" w:hint="eastAsia"/>
        </w:rPr>
        <w:t>A</w:t>
      </w:r>
      <w:r w:rsidRPr="002C25BD">
        <w:rPr>
          <w:rFonts w:ascii="宋体" w:hAnsi="宋体" w:hint="eastAsia"/>
        </w:rPr>
        <w:t>类份额，转换日</w:t>
      </w:r>
      <w:r w:rsidR="00F331F3" w:rsidRPr="002C25BD">
        <w:rPr>
          <w:rFonts w:ascii="宋体" w:hAnsi="宋体" w:hint="eastAsia"/>
        </w:rPr>
        <w:t>鑫元锦鑫回报混合型证券投资基金</w:t>
      </w:r>
      <w:r w:rsidR="007A14A4" w:rsidRPr="002C25BD">
        <w:rPr>
          <w:rFonts w:ascii="宋体" w:hAnsi="宋体" w:hint="eastAsia"/>
        </w:rPr>
        <w:t>A</w:t>
      </w:r>
      <w:r w:rsidRPr="002C25BD">
        <w:rPr>
          <w:rFonts w:ascii="宋体" w:hAnsi="宋体" w:hint="eastAsia"/>
        </w:rPr>
        <w:t>类份额的净值为1.01</w:t>
      </w:r>
      <w:r w:rsidRPr="002C25BD">
        <w:rPr>
          <w:rFonts w:ascii="宋体" w:hAnsi="宋体"/>
        </w:rPr>
        <w:t>00</w:t>
      </w:r>
      <w:r w:rsidRPr="002C25BD">
        <w:rPr>
          <w:rFonts w:ascii="宋体" w:hAnsi="宋体" w:hint="eastAsia"/>
        </w:rPr>
        <w:t>元，申购补差费率为</w:t>
      </w:r>
      <w:r w:rsidR="00F331F3" w:rsidRPr="002C25BD">
        <w:rPr>
          <w:rFonts w:ascii="宋体" w:hAnsi="宋体"/>
        </w:rPr>
        <w:t>0.8</w:t>
      </w:r>
      <w:r w:rsidRPr="002C25BD">
        <w:rPr>
          <w:rFonts w:ascii="宋体" w:hAnsi="宋体"/>
        </w:rPr>
        <w:t>%</w:t>
      </w:r>
      <w:r w:rsidRPr="002C25BD">
        <w:rPr>
          <w:rFonts w:ascii="宋体" w:hAnsi="宋体" w:hint="eastAsia"/>
        </w:rPr>
        <w:t>，则可得到的转换的</w:t>
      </w:r>
      <w:r w:rsidR="00F331F3" w:rsidRPr="002C25BD">
        <w:rPr>
          <w:rFonts w:ascii="宋体" w:hAnsi="宋体" w:hint="eastAsia"/>
        </w:rPr>
        <w:t>鑫元锦鑫回报混合型证券投资基金</w:t>
      </w:r>
      <w:r w:rsidR="007A14A4" w:rsidRPr="002C25BD">
        <w:rPr>
          <w:rFonts w:ascii="宋体" w:hAnsi="宋体" w:hint="eastAsia"/>
        </w:rPr>
        <w:t>A</w:t>
      </w:r>
      <w:r w:rsidRPr="002C25BD">
        <w:rPr>
          <w:rFonts w:ascii="宋体" w:hAnsi="宋体" w:hint="eastAsia"/>
        </w:rPr>
        <w:t xml:space="preserve">类份额为： </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转出金额</w:t>
      </w:r>
      <w:r w:rsidRPr="002C25BD">
        <w:rPr>
          <w:rFonts w:ascii="宋体" w:hAnsi="宋体"/>
        </w:rPr>
        <w:t>=10,000</w:t>
      </w:r>
      <w:r w:rsidRPr="002C25BD">
        <w:rPr>
          <w:rFonts w:ascii="宋体" w:hAnsi="宋体" w:hint="eastAsia"/>
        </w:rPr>
        <w:t>×</w:t>
      </w:r>
      <w:r w:rsidRPr="002C25BD">
        <w:rPr>
          <w:rFonts w:ascii="宋体" w:hAnsi="宋体"/>
        </w:rPr>
        <w:t>1.</w:t>
      </w:r>
      <w:r w:rsidRPr="002C25BD">
        <w:rPr>
          <w:rFonts w:ascii="宋体" w:hAnsi="宋体" w:hint="eastAsia"/>
        </w:rPr>
        <w:t>0</w:t>
      </w:r>
      <w:r w:rsidRPr="002C25BD">
        <w:rPr>
          <w:rFonts w:ascii="宋体" w:hAnsi="宋体"/>
        </w:rPr>
        <w:t>00</w:t>
      </w:r>
      <w:r w:rsidRPr="002C25BD">
        <w:rPr>
          <w:rFonts w:ascii="宋体" w:hAnsi="宋体" w:hint="eastAsia"/>
        </w:rPr>
        <w:t>0</w:t>
      </w:r>
      <w:r w:rsidRPr="002C25BD">
        <w:rPr>
          <w:rFonts w:ascii="宋体" w:hAnsi="宋体"/>
        </w:rPr>
        <w:t>=100</w:t>
      </w:r>
      <w:r w:rsidRPr="002C25BD">
        <w:rPr>
          <w:rFonts w:ascii="宋体" w:hAnsi="宋体" w:hint="eastAsia"/>
        </w:rPr>
        <w:t>0</w:t>
      </w:r>
      <w:r w:rsidRPr="002C25BD">
        <w:rPr>
          <w:rFonts w:ascii="宋体" w:hAnsi="宋体"/>
        </w:rPr>
        <w:t>0</w:t>
      </w:r>
      <w:r w:rsidRPr="002C25BD">
        <w:rPr>
          <w:rFonts w:ascii="宋体" w:hAnsi="宋体" w:hint="eastAsia"/>
        </w:rPr>
        <w:t>元</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补差费</w:t>
      </w:r>
      <w:r w:rsidRPr="002C25BD">
        <w:rPr>
          <w:rFonts w:ascii="宋体" w:hAnsi="宋体"/>
        </w:rPr>
        <w:t>=[10,000/</w:t>
      </w:r>
      <w:r w:rsidRPr="002C25BD">
        <w:rPr>
          <w:rFonts w:ascii="宋体" w:hAnsi="宋体" w:hint="eastAsia"/>
        </w:rPr>
        <w:t>（</w:t>
      </w:r>
      <w:r w:rsidRPr="002C25BD">
        <w:rPr>
          <w:rFonts w:ascii="宋体" w:hAnsi="宋体"/>
        </w:rPr>
        <w:t>1+</w:t>
      </w:r>
      <w:r w:rsidR="00F331F3" w:rsidRPr="002C25BD">
        <w:rPr>
          <w:rFonts w:ascii="宋体" w:hAnsi="宋体"/>
        </w:rPr>
        <w:t>0.8</w:t>
      </w:r>
      <w:r w:rsidRPr="002C25BD">
        <w:rPr>
          <w:rFonts w:ascii="宋体" w:hAnsi="宋体"/>
        </w:rPr>
        <w:t>%</w:t>
      </w:r>
      <w:r w:rsidRPr="002C25BD">
        <w:rPr>
          <w:rFonts w:ascii="宋体" w:hAnsi="宋体" w:hint="eastAsia"/>
        </w:rPr>
        <w:t>）</w:t>
      </w:r>
      <w:r w:rsidRPr="002C25BD">
        <w:rPr>
          <w:rFonts w:ascii="宋体" w:hAnsi="宋体"/>
        </w:rPr>
        <w:t>]</w:t>
      </w:r>
      <w:r w:rsidRPr="002C25BD">
        <w:rPr>
          <w:rFonts w:ascii="宋体" w:hAnsi="宋体" w:hint="eastAsia"/>
        </w:rPr>
        <w:t>×</w:t>
      </w:r>
      <w:r w:rsidR="00F331F3" w:rsidRPr="002C25BD">
        <w:rPr>
          <w:rFonts w:ascii="宋体" w:hAnsi="宋体"/>
        </w:rPr>
        <w:t>0.8</w:t>
      </w:r>
      <w:r w:rsidRPr="002C25BD">
        <w:rPr>
          <w:rFonts w:ascii="宋体" w:hAnsi="宋体"/>
        </w:rPr>
        <w:t>%=</w:t>
      </w:r>
      <w:r w:rsidR="00F331F3" w:rsidRPr="002C25BD">
        <w:rPr>
          <w:rFonts w:ascii="宋体" w:hAnsi="宋体"/>
        </w:rPr>
        <w:t>79.37</w:t>
      </w:r>
      <w:r w:rsidRPr="002C25BD">
        <w:rPr>
          <w:rFonts w:ascii="宋体" w:hAnsi="宋体"/>
        </w:rPr>
        <w:t>元</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转入金额</w:t>
      </w:r>
      <w:r w:rsidRPr="002C25BD">
        <w:rPr>
          <w:rFonts w:ascii="宋体" w:hAnsi="宋体"/>
        </w:rPr>
        <w:t>=</w:t>
      </w:r>
      <w:r w:rsidRPr="002C25BD">
        <w:rPr>
          <w:rFonts w:ascii="宋体" w:hAnsi="宋体" w:hint="eastAsia"/>
        </w:rPr>
        <w:t>10000-</w:t>
      </w:r>
      <w:r w:rsidR="00F331F3" w:rsidRPr="002C25BD">
        <w:rPr>
          <w:rFonts w:ascii="宋体" w:hAnsi="宋体"/>
        </w:rPr>
        <w:t>79.37</w:t>
      </w:r>
      <w:r w:rsidRPr="002C25BD">
        <w:rPr>
          <w:rFonts w:ascii="宋体" w:hAnsi="宋体" w:hint="eastAsia"/>
        </w:rPr>
        <w:t>=</w:t>
      </w:r>
      <w:r w:rsidRPr="002C25BD">
        <w:rPr>
          <w:rFonts w:ascii="宋体" w:hAnsi="宋体"/>
        </w:rPr>
        <w:t>9</w:t>
      </w:r>
      <w:r w:rsidR="00F331F3" w:rsidRPr="002C25BD">
        <w:rPr>
          <w:rFonts w:ascii="宋体" w:hAnsi="宋体"/>
        </w:rPr>
        <w:t>920.63</w:t>
      </w:r>
      <w:r w:rsidRPr="002C25BD">
        <w:rPr>
          <w:rFonts w:ascii="宋体" w:hAnsi="宋体" w:hint="eastAsia"/>
        </w:rPr>
        <w:t>元</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转入份额</w:t>
      </w:r>
      <w:r w:rsidRPr="002C25BD">
        <w:rPr>
          <w:rFonts w:ascii="宋体" w:hAnsi="宋体"/>
        </w:rPr>
        <w:t>=</w:t>
      </w:r>
      <w:r w:rsidR="00F331F3" w:rsidRPr="002C25BD">
        <w:rPr>
          <w:rFonts w:ascii="宋体" w:hAnsi="宋体"/>
        </w:rPr>
        <w:t>9920.63</w:t>
      </w:r>
      <w:r w:rsidRPr="002C25BD">
        <w:rPr>
          <w:rFonts w:ascii="宋体" w:hAnsi="宋体" w:hint="eastAsia"/>
        </w:rPr>
        <w:t>/1.0100=</w:t>
      </w:r>
      <w:r w:rsidRPr="002C25BD">
        <w:rPr>
          <w:rFonts w:ascii="宋体" w:hAnsi="宋体"/>
        </w:rPr>
        <w:t>9</w:t>
      </w:r>
      <w:r w:rsidR="00F331F3" w:rsidRPr="002C25BD">
        <w:rPr>
          <w:rFonts w:ascii="宋体" w:hAnsi="宋体"/>
        </w:rPr>
        <w:t>822.41</w:t>
      </w:r>
      <w:r w:rsidRPr="002C25BD">
        <w:rPr>
          <w:rFonts w:ascii="宋体" w:hAnsi="宋体" w:hint="eastAsia"/>
        </w:rPr>
        <w:t>份</w:t>
      </w:r>
    </w:p>
    <w:p w:rsidR="00316366" w:rsidRPr="002C25BD" w:rsidRDefault="00316366" w:rsidP="00316366">
      <w:pPr>
        <w:spacing w:line="360" w:lineRule="auto"/>
        <w:ind w:firstLineChars="200" w:firstLine="420"/>
        <w:rPr>
          <w:rFonts w:ascii="宋体" w:hAnsi="宋体"/>
        </w:rPr>
      </w:pPr>
      <w:r w:rsidRPr="002C25BD">
        <w:rPr>
          <w:rFonts w:ascii="宋体" w:hAnsi="宋体" w:hint="eastAsia"/>
        </w:rPr>
        <w:t>为满足投资者的理财需求，投资者在本公司直销柜台和本公司的网上交易</w:t>
      </w:r>
      <w:r w:rsidRPr="002C25BD">
        <w:rPr>
          <w:rFonts w:ascii="宋体" w:hAnsi="宋体"/>
        </w:rPr>
        <w:t>系统</w:t>
      </w:r>
      <w:r w:rsidRPr="002C25BD">
        <w:rPr>
          <w:rFonts w:ascii="宋体" w:hAnsi="宋体" w:hint="eastAsia"/>
        </w:rPr>
        <w:t>办理本基金转换业务，享受零申购补差费率优惠，只收取赎回费。基金原转换补差费率为固定费用的，不享有零申购补差费率优惠。</w:t>
      </w:r>
    </w:p>
    <w:p w:rsidR="00316366" w:rsidRDefault="00316366" w:rsidP="003535C3">
      <w:pPr>
        <w:spacing w:beforeLines="50" w:afterLines="50" w:line="360" w:lineRule="auto"/>
        <w:rPr>
          <w:rFonts w:ascii="宋体" w:hAnsi="宋体"/>
          <w:b/>
          <w:sz w:val="24"/>
          <w:szCs w:val="20"/>
        </w:rPr>
      </w:pPr>
      <w:r>
        <w:rPr>
          <w:rFonts w:ascii="宋体" w:hAnsi="宋体" w:hint="eastAsia"/>
          <w:b/>
          <w:sz w:val="24"/>
          <w:szCs w:val="20"/>
        </w:rPr>
        <w:t>5.2 其他与转换相关的事项</w:t>
      </w:r>
    </w:p>
    <w:p w:rsidR="00316366" w:rsidRPr="002C25BD" w:rsidRDefault="00316366" w:rsidP="00316366">
      <w:pPr>
        <w:numPr>
          <w:ilvl w:val="0"/>
          <w:numId w:val="19"/>
        </w:numPr>
        <w:spacing w:line="360" w:lineRule="auto"/>
        <w:ind w:left="704"/>
        <w:jc w:val="left"/>
        <w:rPr>
          <w:rFonts w:ascii="宋体" w:hAnsi="宋体"/>
          <w:szCs w:val="21"/>
        </w:rPr>
      </w:pPr>
      <w:bookmarkStart w:id="29" w:name="t_2_5_2824_a1_fm1"/>
      <w:bookmarkEnd w:id="29"/>
      <w:r w:rsidRPr="002C25BD">
        <w:rPr>
          <w:rFonts w:ascii="宋体" w:hAnsi="宋体" w:hint="eastAsia"/>
          <w:szCs w:val="21"/>
        </w:rPr>
        <w:t>转换业务适用基金范围：</w:t>
      </w:r>
    </w:p>
    <w:p w:rsidR="00D24D2C" w:rsidRPr="002C25BD" w:rsidRDefault="00D24D2C" w:rsidP="00D24D2C">
      <w:pPr>
        <w:spacing w:line="360" w:lineRule="auto"/>
        <w:ind w:firstLineChars="200" w:firstLine="420"/>
        <w:rPr>
          <w:rFonts w:ascii="宋体" w:hAnsi="宋体"/>
          <w:szCs w:val="21"/>
        </w:rPr>
      </w:pPr>
      <w:r w:rsidRPr="002C25BD">
        <w:rPr>
          <w:rFonts w:ascii="宋体" w:hAnsi="宋体" w:hint="eastAsia"/>
          <w:szCs w:val="21"/>
        </w:rPr>
        <w:t>本基金可与我司旗下已开通转换业务的基金转换。投资者在办理基金转换业务时，具体办理规则及程序请遵循各销售机构的规定。除直销机构以外的其他销售机构是否开通基金转换业务以各销售机构为准。</w:t>
      </w:r>
    </w:p>
    <w:p w:rsidR="00316366" w:rsidRPr="002C25BD" w:rsidRDefault="00D24D2C" w:rsidP="00D24D2C">
      <w:pPr>
        <w:spacing w:line="360" w:lineRule="auto"/>
        <w:ind w:firstLineChars="200" w:firstLine="420"/>
        <w:rPr>
          <w:rFonts w:ascii="宋体" w:hAnsi="宋体"/>
          <w:szCs w:val="21"/>
        </w:rPr>
      </w:pPr>
      <w:r w:rsidRPr="002C25BD">
        <w:rPr>
          <w:rFonts w:ascii="宋体" w:hAnsi="宋体" w:hint="eastAsia"/>
          <w:szCs w:val="21"/>
        </w:rPr>
        <w:t>注：同一只基金不同类型份额之间不能互相转换。</w:t>
      </w:r>
    </w:p>
    <w:p w:rsidR="00316366" w:rsidRPr="002C25BD" w:rsidRDefault="00316366" w:rsidP="00316366">
      <w:pPr>
        <w:numPr>
          <w:ilvl w:val="0"/>
          <w:numId w:val="30"/>
        </w:numPr>
        <w:spacing w:line="360" w:lineRule="auto"/>
        <w:jc w:val="left"/>
        <w:rPr>
          <w:rFonts w:ascii="宋体" w:hAnsi="宋体"/>
          <w:szCs w:val="21"/>
        </w:rPr>
      </w:pPr>
      <w:r w:rsidRPr="002C25BD">
        <w:rPr>
          <w:rFonts w:ascii="宋体" w:hAnsi="宋体" w:hint="eastAsia"/>
          <w:szCs w:val="21"/>
        </w:rPr>
        <w:t>转换业务适用销售机构范围：</w:t>
      </w:r>
    </w:p>
    <w:p w:rsidR="00316366" w:rsidRPr="002C25BD" w:rsidRDefault="00316366" w:rsidP="00316366">
      <w:pPr>
        <w:spacing w:line="360" w:lineRule="auto"/>
        <w:ind w:firstLineChars="200" w:firstLine="420"/>
        <w:rPr>
          <w:rFonts w:ascii="宋体" w:hAnsi="宋体"/>
          <w:szCs w:val="21"/>
        </w:rPr>
      </w:pPr>
      <w:r w:rsidRPr="002C25BD">
        <w:rPr>
          <w:rFonts w:ascii="宋体" w:hAnsi="宋体" w:hint="eastAsia"/>
          <w:szCs w:val="21"/>
        </w:rPr>
        <w:t>(1)直销机构</w:t>
      </w:r>
    </w:p>
    <w:p w:rsidR="00316366" w:rsidRPr="002C25BD" w:rsidRDefault="00316366" w:rsidP="00316366">
      <w:pPr>
        <w:spacing w:line="360" w:lineRule="auto"/>
        <w:ind w:firstLineChars="200" w:firstLine="420"/>
        <w:rPr>
          <w:rFonts w:ascii="宋体" w:hAnsi="宋体"/>
          <w:szCs w:val="21"/>
        </w:rPr>
      </w:pPr>
      <w:r w:rsidRPr="002C25BD">
        <w:rPr>
          <w:rFonts w:ascii="宋体" w:hAnsi="宋体" w:hint="eastAsia"/>
          <w:szCs w:val="21"/>
        </w:rPr>
        <w:t>鑫元基金管理有限公司及本公司的网上交易系统</w:t>
      </w:r>
    </w:p>
    <w:p w:rsidR="00316366" w:rsidRPr="002C25BD" w:rsidRDefault="00316366" w:rsidP="00316366">
      <w:pPr>
        <w:spacing w:line="360" w:lineRule="auto"/>
        <w:ind w:firstLineChars="200" w:firstLine="420"/>
        <w:rPr>
          <w:rFonts w:ascii="宋体" w:hAnsi="宋体"/>
          <w:szCs w:val="21"/>
        </w:rPr>
      </w:pPr>
      <w:r w:rsidRPr="002C25BD">
        <w:rPr>
          <w:rFonts w:ascii="宋体" w:hAnsi="宋体" w:hint="eastAsia"/>
          <w:szCs w:val="21"/>
        </w:rPr>
        <w:t>客户服务电话：4006066188，021-68619600</w:t>
      </w:r>
    </w:p>
    <w:p w:rsidR="00316366" w:rsidRPr="002C25BD" w:rsidRDefault="00316366" w:rsidP="00316366">
      <w:pPr>
        <w:spacing w:line="360" w:lineRule="auto"/>
        <w:ind w:firstLineChars="200" w:firstLine="420"/>
        <w:rPr>
          <w:rFonts w:ascii="宋体" w:hAnsi="宋体"/>
          <w:szCs w:val="21"/>
        </w:rPr>
      </w:pPr>
      <w:r w:rsidRPr="002C25BD">
        <w:rPr>
          <w:rFonts w:ascii="宋体" w:hAnsi="宋体" w:hint="eastAsia"/>
          <w:szCs w:val="21"/>
        </w:rPr>
        <w:t>本公司的网上交易系统网址：</w:t>
      </w:r>
      <w:hyperlink r:id="rId9" w:history="1">
        <w:r w:rsidRPr="002C25BD">
          <w:rPr>
            <w:rFonts w:ascii="宋体" w:hAnsi="宋体" w:hint="eastAsia"/>
            <w:szCs w:val="21"/>
          </w:rPr>
          <w:t>www.xyamc.com</w:t>
        </w:r>
      </w:hyperlink>
    </w:p>
    <w:p w:rsidR="00316366" w:rsidRPr="002C25BD" w:rsidRDefault="00316366" w:rsidP="00316366">
      <w:pPr>
        <w:pStyle w:val="ac"/>
        <w:spacing w:line="360" w:lineRule="auto"/>
        <w:ind w:firstLineChars="0"/>
        <w:rPr>
          <w:rFonts w:ascii="宋体" w:hAnsi="宋体"/>
          <w:szCs w:val="21"/>
        </w:rPr>
      </w:pPr>
      <w:r w:rsidRPr="002C25BD">
        <w:rPr>
          <w:rFonts w:ascii="宋体" w:hAnsi="宋体" w:hint="eastAsia"/>
          <w:szCs w:val="21"/>
        </w:rPr>
        <w:t>(2)销售机构</w:t>
      </w:r>
    </w:p>
    <w:p w:rsidR="00316366" w:rsidRPr="002C25BD" w:rsidRDefault="00316366" w:rsidP="00316366">
      <w:pPr>
        <w:spacing w:line="360" w:lineRule="auto"/>
        <w:ind w:firstLineChars="200" w:firstLine="420"/>
        <w:jc w:val="left"/>
        <w:rPr>
          <w:rFonts w:ascii="宋体" w:hAnsi="宋体"/>
          <w:szCs w:val="21"/>
        </w:rPr>
      </w:pPr>
      <w:r w:rsidRPr="002C25BD">
        <w:rPr>
          <w:rFonts w:ascii="宋体" w:hAnsi="宋体"/>
          <w:szCs w:val="21"/>
        </w:rPr>
        <w:t>除直销机构以外的其他销售机构是否开通基金转换业务以各销售机构为准。</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hint="eastAsia"/>
          <w:szCs w:val="21"/>
        </w:rPr>
        <w:t>基金转换，以申请当日基金份额净值为基础计算。投资者采用“份额转换”的原则提交申请，基金转换遵循“先进先出”的原则。</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hint="eastAsia"/>
          <w:szCs w:val="21"/>
        </w:rPr>
        <w:t>转换业务的申请受理时间与本公司管理的基金日常申购业务受理时间相同。具体办理规则请遵循销售机构的相关规定。</w:t>
      </w:r>
      <w:r w:rsidRPr="002C25BD">
        <w:rPr>
          <w:rFonts w:ascii="宋体" w:hAnsi="宋体"/>
          <w:szCs w:val="21"/>
        </w:rPr>
        <w:t>若上述指定开放式基金存在暂停或限制（大额）申购（含转换转入、定期定额投资业务）等情形的，则互相转换的业务将受限制，具体参见本公司相关公告。投资者提出的基金转换申请,在当日交易时间结束前可以撤销,交易时间结束后不得撤销。</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hint="eastAsia"/>
          <w:szCs w:val="21"/>
        </w:rPr>
        <w:t>投资者在办理转换业务时，转换出的基金份额遵循转换出基金赎回业务的相关原则处理。销售机构有不同规定的，投资者在销售机构办理相关业务时，需遵循销售机构的相关规定。</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szCs w:val="21"/>
        </w:rPr>
        <w:t>发生巨额赎回时，基金转出与基金赎回具有相同的优先级，由基金管理人按照基金合同规定的处理程序进行受理。</w:t>
      </w:r>
    </w:p>
    <w:p w:rsidR="00316366" w:rsidRPr="002C25BD" w:rsidRDefault="00316366" w:rsidP="00316366">
      <w:pPr>
        <w:numPr>
          <w:ilvl w:val="0"/>
          <w:numId w:val="30"/>
        </w:numPr>
        <w:tabs>
          <w:tab w:val="left" w:pos="567"/>
          <w:tab w:val="left" w:pos="709"/>
        </w:tabs>
        <w:spacing w:line="360" w:lineRule="auto"/>
        <w:ind w:left="0" w:firstLine="420"/>
        <w:rPr>
          <w:rFonts w:ascii="宋体" w:hAnsi="宋体"/>
          <w:szCs w:val="21"/>
        </w:rPr>
      </w:pPr>
      <w:r w:rsidRPr="002C25BD">
        <w:rPr>
          <w:rFonts w:ascii="宋体" w:hAnsi="宋体" w:hint="eastAsia"/>
          <w:szCs w:val="21"/>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316366" w:rsidRPr="002C25BD" w:rsidRDefault="00316366" w:rsidP="00316366">
      <w:pPr>
        <w:numPr>
          <w:ilvl w:val="0"/>
          <w:numId w:val="30"/>
        </w:numPr>
        <w:spacing w:line="360" w:lineRule="auto"/>
        <w:ind w:left="0" w:firstLine="420"/>
        <w:rPr>
          <w:rFonts w:ascii="宋体" w:hAnsi="宋体"/>
          <w:szCs w:val="21"/>
        </w:rPr>
      </w:pPr>
      <w:r w:rsidRPr="002C25BD">
        <w:rPr>
          <w:rFonts w:ascii="宋体" w:hAnsi="宋体" w:hint="eastAsia"/>
          <w:szCs w:val="21"/>
        </w:rPr>
        <w:t>投资者在办理基金转换业务时，具体办理规则及程序请遵循各销售机构的规定。</w:t>
      </w:r>
    </w:p>
    <w:p w:rsidR="00316366" w:rsidRPr="002C25BD" w:rsidRDefault="00316366" w:rsidP="003535C3">
      <w:pPr>
        <w:pStyle w:val="2"/>
        <w:spacing w:beforeLines="50" w:afterLines="50" w:line="360" w:lineRule="auto"/>
        <w:jc w:val="left"/>
        <w:rPr>
          <w:rFonts w:ascii="宋体" w:eastAsia="宋体" w:hAnsi="宋体"/>
          <w:bCs/>
          <w:sz w:val="21"/>
          <w:szCs w:val="21"/>
        </w:rPr>
      </w:pPr>
      <w:r w:rsidRPr="002C25BD">
        <w:rPr>
          <w:rFonts w:ascii="宋体" w:eastAsia="宋体" w:hAnsi="宋体" w:hint="eastAsia"/>
          <w:bCs/>
          <w:sz w:val="21"/>
          <w:szCs w:val="21"/>
        </w:rPr>
        <w:t xml:space="preserve">6 </w:t>
      </w:r>
      <w:bookmarkStart w:id="30" w:name="t_2_6_table"/>
      <w:bookmarkEnd w:id="30"/>
      <w:r w:rsidRPr="002C25BD">
        <w:rPr>
          <w:rFonts w:ascii="宋体" w:eastAsia="宋体" w:hAnsi="宋体" w:hint="eastAsia"/>
          <w:bCs/>
          <w:sz w:val="21"/>
          <w:szCs w:val="21"/>
        </w:rPr>
        <w:t>定期定额投资业务</w:t>
      </w:r>
    </w:p>
    <w:p w:rsidR="00316366" w:rsidRPr="002C25BD" w:rsidRDefault="00316366" w:rsidP="00316366">
      <w:pPr>
        <w:autoSpaceDE w:val="0"/>
        <w:autoSpaceDN w:val="0"/>
        <w:adjustRightInd w:val="0"/>
        <w:spacing w:line="360" w:lineRule="auto"/>
        <w:ind w:firstLineChars="200" w:firstLine="420"/>
        <w:jc w:val="left"/>
        <w:rPr>
          <w:rFonts w:ascii="宋体" w:hAnsi="宋体"/>
          <w:szCs w:val="21"/>
        </w:rPr>
      </w:pPr>
      <w:bookmarkStart w:id="31" w:name="t_2_6_2825_a1_fm1"/>
      <w:bookmarkEnd w:id="31"/>
      <w:r w:rsidRPr="002C25BD">
        <w:rPr>
          <w:rFonts w:ascii="宋体" w:hAnsi="宋体" w:hint="eastAsia"/>
          <w:szCs w:val="21"/>
        </w:rPr>
        <w:t>“定期定额投资业务”是指投资者通过本公司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本基金定期定额投资每期扣款最低金额为</w:t>
      </w:r>
      <w:r w:rsidRPr="002C25BD">
        <w:rPr>
          <w:rFonts w:ascii="宋体" w:hAnsi="宋体"/>
          <w:szCs w:val="21"/>
        </w:rPr>
        <w:t>1</w:t>
      </w:r>
      <w:r w:rsidRPr="002C25BD">
        <w:rPr>
          <w:rFonts w:ascii="宋体" w:hAnsi="宋体" w:hint="eastAsia"/>
          <w:szCs w:val="21"/>
        </w:rPr>
        <w:t>元（含申购费）。</w:t>
      </w:r>
    </w:p>
    <w:p w:rsidR="00316366" w:rsidRPr="002C25BD" w:rsidRDefault="00316366" w:rsidP="00316366">
      <w:pPr>
        <w:autoSpaceDE w:val="0"/>
        <w:autoSpaceDN w:val="0"/>
        <w:adjustRightInd w:val="0"/>
        <w:spacing w:line="360" w:lineRule="auto"/>
        <w:ind w:firstLineChars="200" w:firstLine="420"/>
        <w:jc w:val="left"/>
        <w:rPr>
          <w:rFonts w:ascii="宋体" w:hAnsi="宋体"/>
          <w:szCs w:val="21"/>
        </w:rPr>
      </w:pPr>
      <w:r w:rsidRPr="002C25BD">
        <w:rPr>
          <w:rFonts w:ascii="宋体" w:hAnsi="宋体" w:hint="eastAsia"/>
          <w:szCs w:val="21"/>
        </w:rPr>
        <w:t>本基金管理人的网上交易系统定期定额投资的每期扣款最低金额为</w:t>
      </w:r>
      <w:r w:rsidR="004B43FB" w:rsidRPr="002C25BD">
        <w:rPr>
          <w:rFonts w:ascii="宋体" w:hAnsi="宋体"/>
          <w:szCs w:val="21"/>
        </w:rPr>
        <w:t>1</w:t>
      </w:r>
      <w:r w:rsidRPr="002C25BD">
        <w:rPr>
          <w:rFonts w:ascii="宋体" w:hAnsi="宋体" w:hint="eastAsia"/>
          <w:szCs w:val="21"/>
        </w:rPr>
        <w:t>元（含申购费）。除直销机构以外的其他销售机构是否开通定期定额投资业务及定期定额投资的每期扣款最低金额以各销售机构为准。</w:t>
      </w:r>
    </w:p>
    <w:p w:rsidR="00316366" w:rsidRPr="002C25BD" w:rsidRDefault="00316366" w:rsidP="00316366">
      <w:pPr>
        <w:spacing w:line="360" w:lineRule="auto"/>
        <w:ind w:firstLineChars="200" w:firstLine="420"/>
        <w:jc w:val="left"/>
        <w:rPr>
          <w:rFonts w:ascii="宋体" w:hAnsi="宋体"/>
          <w:szCs w:val="21"/>
        </w:rPr>
      </w:pPr>
      <w:r w:rsidRPr="002C25BD">
        <w:rPr>
          <w:rFonts w:ascii="宋体" w:hAnsi="宋体" w:hint="eastAsia"/>
          <w:szCs w:val="21"/>
        </w:rPr>
        <w:t>具体办理程序请遵循各销售机构的有关规定，具体扣款方式也以各销售机构的相关业务规则为准。</w:t>
      </w:r>
    </w:p>
    <w:p w:rsidR="0079744F" w:rsidRPr="00316366" w:rsidRDefault="0079744F" w:rsidP="0079744F">
      <w:pPr>
        <w:spacing w:line="360" w:lineRule="auto"/>
      </w:pPr>
    </w:p>
    <w:p w:rsidR="00E33CD1" w:rsidRDefault="00316366" w:rsidP="003535C3">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7</w:t>
      </w:r>
      <w:r w:rsidR="000C6C01" w:rsidRPr="000C6C01">
        <w:rPr>
          <w:rFonts w:ascii="宋体" w:eastAsia="宋体" w:hAnsi="宋体"/>
          <w:bCs/>
          <w:sz w:val="24"/>
          <w:szCs w:val="24"/>
        </w:rPr>
        <w:t xml:space="preserve"> </w:t>
      </w:r>
      <w:r w:rsidR="00E33CD1" w:rsidRPr="000C6C01">
        <w:rPr>
          <w:rFonts w:ascii="宋体" w:eastAsia="宋体" w:hAnsi="宋体" w:hint="eastAsia"/>
          <w:bCs/>
          <w:sz w:val="24"/>
          <w:szCs w:val="24"/>
        </w:rPr>
        <w:t>基金销售机构</w:t>
      </w:r>
    </w:p>
    <w:p w:rsidR="00E25B05" w:rsidRPr="002C25BD" w:rsidRDefault="00695CFC" w:rsidP="003A5CE0">
      <w:pPr>
        <w:autoSpaceDE w:val="0"/>
        <w:autoSpaceDN w:val="0"/>
        <w:adjustRightInd w:val="0"/>
        <w:spacing w:line="360" w:lineRule="auto"/>
        <w:ind w:firstLineChars="200" w:firstLine="420"/>
        <w:jc w:val="left"/>
        <w:rPr>
          <w:rFonts w:ascii="宋体" w:hAnsi="宋体"/>
          <w:szCs w:val="21"/>
        </w:rPr>
      </w:pPr>
      <w:r w:rsidRPr="002C25BD">
        <w:rPr>
          <w:rFonts w:ascii="宋体" w:hAnsi="宋体"/>
          <w:szCs w:val="21"/>
        </w:rPr>
        <w:t>1.</w:t>
      </w:r>
      <w:r w:rsidR="00E25B05" w:rsidRPr="002C25BD">
        <w:rPr>
          <w:rFonts w:ascii="宋体" w:hAnsi="宋体" w:hint="eastAsia"/>
          <w:szCs w:val="21"/>
        </w:rPr>
        <w:t>直销机构</w:t>
      </w:r>
    </w:p>
    <w:p w:rsidR="008E21F5" w:rsidRPr="002C25BD" w:rsidRDefault="008E21F5" w:rsidP="003A5CE0">
      <w:pPr>
        <w:autoSpaceDE w:val="0"/>
        <w:autoSpaceDN w:val="0"/>
        <w:adjustRightInd w:val="0"/>
        <w:spacing w:line="360" w:lineRule="auto"/>
        <w:ind w:firstLineChars="200" w:firstLine="420"/>
        <w:jc w:val="left"/>
        <w:rPr>
          <w:rFonts w:ascii="宋体" w:hAnsi="宋体"/>
          <w:szCs w:val="21"/>
        </w:rPr>
      </w:pPr>
      <w:r w:rsidRPr="002C25BD">
        <w:rPr>
          <w:rFonts w:ascii="宋体" w:hAnsi="宋体" w:hint="eastAsia"/>
          <w:szCs w:val="21"/>
        </w:rPr>
        <w:t>鑫元基金管理有限公司及本公司的网上交易系统</w:t>
      </w:r>
    </w:p>
    <w:p w:rsidR="008E21F5" w:rsidRPr="002C25BD" w:rsidRDefault="008E21F5" w:rsidP="003A5CE0">
      <w:pPr>
        <w:autoSpaceDE w:val="0"/>
        <w:autoSpaceDN w:val="0"/>
        <w:adjustRightInd w:val="0"/>
        <w:spacing w:line="360" w:lineRule="auto"/>
        <w:ind w:firstLineChars="200" w:firstLine="420"/>
        <w:jc w:val="left"/>
        <w:rPr>
          <w:rFonts w:ascii="宋体" w:hAnsi="宋体"/>
          <w:szCs w:val="21"/>
        </w:rPr>
      </w:pPr>
      <w:r w:rsidRPr="002C25BD">
        <w:rPr>
          <w:rFonts w:ascii="宋体" w:hAnsi="宋体" w:hint="eastAsia"/>
          <w:szCs w:val="21"/>
        </w:rPr>
        <w:t>客户服务电话：4006066188，021-68619600</w:t>
      </w:r>
    </w:p>
    <w:p w:rsidR="008E21F5" w:rsidRPr="002C25BD" w:rsidRDefault="008E21F5" w:rsidP="003A5CE0">
      <w:pPr>
        <w:autoSpaceDE w:val="0"/>
        <w:autoSpaceDN w:val="0"/>
        <w:adjustRightInd w:val="0"/>
        <w:spacing w:line="360" w:lineRule="auto"/>
        <w:ind w:firstLineChars="200" w:firstLine="420"/>
        <w:jc w:val="left"/>
        <w:rPr>
          <w:rFonts w:ascii="宋体" w:hAnsi="宋体"/>
          <w:szCs w:val="21"/>
        </w:rPr>
      </w:pPr>
      <w:r w:rsidRPr="002C25BD">
        <w:rPr>
          <w:rFonts w:ascii="宋体" w:hAnsi="宋体" w:hint="eastAsia"/>
          <w:szCs w:val="21"/>
        </w:rPr>
        <w:t>本公司的网上交易系统网址：</w:t>
      </w:r>
      <w:hyperlink r:id="rId10" w:history="1">
        <w:r w:rsidRPr="002C25BD">
          <w:rPr>
            <w:rFonts w:ascii="宋体" w:hAnsi="宋体" w:hint="eastAsia"/>
            <w:szCs w:val="21"/>
          </w:rPr>
          <w:t>www.xyamc.com</w:t>
        </w:r>
      </w:hyperlink>
    </w:p>
    <w:p w:rsidR="00E25B05" w:rsidRPr="002C25BD" w:rsidRDefault="008E21F5" w:rsidP="003A5CE0">
      <w:pPr>
        <w:autoSpaceDE w:val="0"/>
        <w:autoSpaceDN w:val="0"/>
        <w:adjustRightInd w:val="0"/>
        <w:spacing w:line="360" w:lineRule="auto"/>
        <w:ind w:firstLineChars="200" w:firstLine="420"/>
        <w:jc w:val="left"/>
        <w:rPr>
          <w:rFonts w:ascii="宋体" w:hAnsi="宋体"/>
          <w:szCs w:val="21"/>
        </w:rPr>
      </w:pPr>
      <w:r w:rsidRPr="002C25BD" w:rsidDel="008E21F5">
        <w:rPr>
          <w:rFonts w:ascii="宋体" w:hAnsi="宋体" w:hint="eastAsia"/>
          <w:szCs w:val="21"/>
        </w:rPr>
        <w:t xml:space="preserve"> </w:t>
      </w:r>
      <w:r w:rsidR="00695CFC" w:rsidRPr="002C25BD">
        <w:rPr>
          <w:rFonts w:ascii="宋体" w:hAnsi="宋体"/>
          <w:szCs w:val="21"/>
        </w:rPr>
        <w:t>2.</w:t>
      </w:r>
      <w:r w:rsidR="00662D33" w:rsidRPr="002C25BD">
        <w:rPr>
          <w:rFonts w:ascii="宋体" w:hAnsi="宋体" w:hint="eastAsia"/>
          <w:szCs w:val="21"/>
        </w:rPr>
        <w:t>场外代销机构</w:t>
      </w:r>
    </w:p>
    <w:p w:rsidR="008C690E" w:rsidRPr="002C25BD" w:rsidRDefault="00EE74DC" w:rsidP="00EE74DC">
      <w:pPr>
        <w:autoSpaceDE w:val="0"/>
        <w:autoSpaceDN w:val="0"/>
        <w:adjustRightInd w:val="0"/>
        <w:spacing w:line="360" w:lineRule="auto"/>
        <w:ind w:firstLineChars="200" w:firstLine="420"/>
        <w:jc w:val="left"/>
        <w:rPr>
          <w:rFonts w:ascii="宋体" w:hAnsi="宋体"/>
        </w:rPr>
      </w:pPr>
      <w:r w:rsidRPr="002C25BD">
        <w:rPr>
          <w:rFonts w:ascii="宋体" w:hAnsi="宋体" w:hint="eastAsia"/>
        </w:rPr>
        <w:t>苏州银行股份有限公司、南京银行股份有限公司、广州银行股份有限公司、江苏张家港农村商业银行有限公司、泉州银行股份有限公司、江苏苏州农村商业银行股份有限公司、东莞证券股份有限公司、国信证券股份有限公司、西南证券股份有限公司、招商证券股份有限公司、南京证券股份有限公司、长江证券股份有限公司、粤开证券股份有限公司、开源证券股份有限公司、中信期货有限公司、华瑞保险销售有限公司、北京辉腾汇富基金销售有限公司、深圳市前海排排网基金销售有限责任公司、玄元保险代理有限公司、上海中欧财富基金销售有限公司、海通证券股份有限公司、中信证券华南股份有限公司、国投证券股份有限公司、华泰证券股份有限公司、国新证券股份有限公司、中泰证券股份有限公司、中信证券(山东)有限责任公司、中信证券股份有限公司、国泰海通证券股份有限公司、东方财富证券股份有限公司、东海证券股份有限公司、腾安基金销售（深圳）有限公司、泰信财富基金销售有限公司、京东肯特瑞基金销售有限公司、嘉实财富管理有限公司、北京创金启富基金销售有限公司、北京雪球基金销售有限公司、万家财富基金销售（天津）有限公司、阳光人寿保险股份有限公司、上海天天基金销售有限公司、上海好买基金销售有限公司、浙江同花顺基金销售有限公司、蚂蚁（杭州）基金销售有限公司、上海利得基金销售有限公司、诺亚正行基金销售有限公司、上海联泰基金销售有限公司、华源证券股份有限公司、珠海盈米基金销售有限公司、南京苏宁基金销售有限公司、北京汇成基金销售有限公司、上海万得基金销售有限公司、上海华夏财富投资管理有限公司、江苏天鼎证券投资咨询有限公司、北京度小满基金销售有限公司、上海长量基金销售有限公司、大连网金基金销售有限公司、上海爱建基金销售有限公司、上海中正达广基金销售有限公司、上海陆金所基金销售有限公司、北京济安基金销售有限公司、上海凯石财富基金销售有限公司、北京新浪仓石基金销售有限公司、博时财富基金销售有限公司、贵州省贵文文化基金销售有限公司、中信建投证券股份有限公司</w:t>
      </w:r>
      <w:r w:rsidR="00FF22B4" w:rsidRPr="002C25BD">
        <w:rPr>
          <w:rFonts w:ascii="宋体" w:hAnsi="宋体" w:hint="eastAsia"/>
        </w:rPr>
        <w:t>。</w:t>
      </w:r>
    </w:p>
    <w:p w:rsidR="00601C31" w:rsidRPr="002C25BD" w:rsidRDefault="00601C31" w:rsidP="003A5CE0">
      <w:pPr>
        <w:autoSpaceDE w:val="0"/>
        <w:autoSpaceDN w:val="0"/>
        <w:adjustRightInd w:val="0"/>
        <w:spacing w:line="360" w:lineRule="auto"/>
        <w:ind w:firstLineChars="200" w:firstLine="420"/>
        <w:jc w:val="left"/>
        <w:rPr>
          <w:rFonts w:ascii="宋体" w:hAnsi="宋体"/>
          <w:szCs w:val="21"/>
        </w:rPr>
      </w:pPr>
      <w:r w:rsidRPr="002C25BD">
        <w:rPr>
          <w:rFonts w:ascii="宋体" w:hAnsi="宋体"/>
          <w:szCs w:val="21"/>
        </w:rPr>
        <w:t>基金管理人可根据情况变更或调整本基金的销售机构，并在基金管理人网站公示。</w:t>
      </w:r>
    </w:p>
    <w:p w:rsidR="00325C69" w:rsidRDefault="00316366" w:rsidP="003535C3">
      <w:pPr>
        <w:pStyle w:val="2"/>
        <w:spacing w:beforeLines="50" w:afterLines="50" w:line="360" w:lineRule="auto"/>
        <w:jc w:val="left"/>
        <w:rPr>
          <w:rFonts w:ascii="宋体" w:eastAsia="宋体" w:hAnsi="宋体"/>
          <w:bCs/>
          <w:sz w:val="24"/>
          <w:szCs w:val="24"/>
        </w:rPr>
      </w:pPr>
      <w:bookmarkStart w:id="32" w:name="t_2_7_2834_a1_fm1"/>
      <w:bookmarkEnd w:id="32"/>
      <w:r>
        <w:rPr>
          <w:rFonts w:ascii="宋体" w:eastAsia="宋体" w:hAnsi="宋体"/>
          <w:bCs/>
          <w:sz w:val="24"/>
          <w:szCs w:val="24"/>
        </w:rPr>
        <w:t>8</w:t>
      </w:r>
      <w:r w:rsidR="00E33CD1" w:rsidRPr="00504820">
        <w:rPr>
          <w:rFonts w:ascii="宋体" w:eastAsia="宋体" w:hAnsi="宋体" w:hint="eastAsia"/>
          <w:bCs/>
          <w:sz w:val="24"/>
          <w:szCs w:val="24"/>
        </w:rPr>
        <w:t xml:space="preserve"> </w:t>
      </w:r>
      <w:bookmarkStart w:id="33" w:name="t_2_8_table"/>
      <w:bookmarkEnd w:id="33"/>
      <w:r w:rsidR="00E33CD1" w:rsidRPr="00504820">
        <w:rPr>
          <w:rFonts w:ascii="宋体" w:eastAsia="宋体" w:hAnsi="宋体" w:hint="eastAsia"/>
          <w:bCs/>
          <w:sz w:val="24"/>
          <w:szCs w:val="24"/>
        </w:rPr>
        <w:t>基金份额净值公告/基金收益公告的披露安排</w:t>
      </w:r>
      <w:bookmarkStart w:id="34" w:name="t_2_8_2756_a1_fm1"/>
      <w:bookmarkEnd w:id="34"/>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《基金合同》生效后，在开始办理基金份额申购或者赎回前，基金管理人应当至少每周在规定网站披露一次各类基金份额净值和基金份额累计净值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在开始办理基金份额申购或者赎回后，基金管理人应当在不晚于每个开放日的次日，通过规定网站、基金销售机构网站或者营业网点披露开放日的各类基金份额净值和基金份额累计净值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基金管理人应当在不晚于半年度和年度最后一日的次日，在规定网站披露半年度和年度最后一日的各类基金份额净值和基金份额累计净值</w:t>
      </w:r>
      <w:r w:rsidR="00504820" w:rsidRPr="00AA2D6A">
        <w:rPr>
          <w:rFonts w:ascii="宋体" w:hAnsi="宋体" w:hint="eastAsia"/>
          <w:szCs w:val="21"/>
        </w:rPr>
        <w:t>。</w:t>
      </w:r>
    </w:p>
    <w:p w:rsidR="00E33CD1" w:rsidRDefault="00316366" w:rsidP="003535C3">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9</w:t>
      </w:r>
      <w:r w:rsidR="00E33CD1" w:rsidRPr="00504820">
        <w:rPr>
          <w:rFonts w:ascii="宋体" w:eastAsia="宋体" w:hAnsi="宋体" w:hint="eastAsia"/>
          <w:bCs/>
          <w:sz w:val="24"/>
          <w:szCs w:val="24"/>
        </w:rPr>
        <w:t xml:space="preserve"> </w:t>
      </w:r>
      <w:bookmarkStart w:id="35" w:name="t_2_9_table"/>
      <w:bookmarkEnd w:id="35"/>
      <w:r w:rsidR="00E33CD1" w:rsidRPr="00504820">
        <w:rPr>
          <w:rFonts w:ascii="宋体" w:eastAsia="宋体" w:hAnsi="宋体" w:hint="eastAsia"/>
          <w:bCs/>
          <w:sz w:val="24"/>
          <w:szCs w:val="24"/>
        </w:rPr>
        <w:t>其他需要提示的事项</w:t>
      </w:r>
    </w:p>
    <w:p w:rsidR="008E21F5" w:rsidRDefault="008E21F5" w:rsidP="004F12E2">
      <w:pPr>
        <w:autoSpaceDE w:val="0"/>
        <w:autoSpaceDN w:val="0"/>
        <w:adjustRightInd w:val="0"/>
        <w:spacing w:line="360" w:lineRule="auto"/>
        <w:ind w:firstLineChars="200" w:firstLine="420"/>
        <w:rPr>
          <w:rFonts w:ascii="宋体" w:hAnsi="宋体"/>
          <w:szCs w:val="21"/>
        </w:rPr>
      </w:pPr>
      <w:bookmarkStart w:id="36" w:name="t_2_9_2646_a1_fm1"/>
      <w:bookmarkEnd w:id="36"/>
      <w:r>
        <w:rPr>
          <w:rFonts w:ascii="宋体" w:hAnsi="宋体"/>
          <w:szCs w:val="21"/>
        </w:rPr>
        <w:t>本公告仅对本基金</w:t>
      </w:r>
      <w:r w:rsidR="00EF67F9" w:rsidRPr="00EF67F9">
        <w:rPr>
          <w:rFonts w:ascii="宋体" w:hAnsi="宋体" w:hint="eastAsia"/>
          <w:szCs w:val="21"/>
        </w:rPr>
        <w:t>开放日常申购、赎回、转换、定期定额投资业务</w:t>
      </w:r>
      <w:r>
        <w:rPr>
          <w:rFonts w:ascii="宋体" w:hAnsi="宋体"/>
          <w:szCs w:val="21"/>
        </w:rPr>
        <w:t>予以说明。投资者欲了解本基金的详细情况，请详细阅读</w:t>
      </w:r>
      <w:r>
        <w:rPr>
          <w:rFonts w:ascii="宋体" w:hAnsi="宋体" w:hint="eastAsia"/>
          <w:szCs w:val="21"/>
        </w:rPr>
        <w:t>基金合同及招募说明书（更新）等文件</w:t>
      </w:r>
      <w:r>
        <w:rPr>
          <w:rFonts w:ascii="宋体" w:hAnsi="宋体"/>
          <w:szCs w:val="21"/>
        </w:rPr>
        <w:t>。</w:t>
      </w:r>
    </w:p>
    <w:p w:rsidR="008E21F5" w:rsidRDefault="008E21F5" w:rsidP="004F12E2">
      <w:pPr>
        <w:autoSpaceDE w:val="0"/>
        <w:autoSpaceDN w:val="0"/>
        <w:adjustRightInd w:val="0"/>
        <w:spacing w:line="360" w:lineRule="auto"/>
        <w:ind w:firstLineChars="200" w:firstLine="420"/>
        <w:rPr>
          <w:rFonts w:ascii="宋体" w:hAnsi="宋体"/>
          <w:szCs w:val="21"/>
        </w:rPr>
      </w:pPr>
      <w:r>
        <w:rPr>
          <w:rFonts w:ascii="宋体" w:hAnsi="宋体"/>
          <w:szCs w:val="21"/>
        </w:rPr>
        <w:t>投资者如有任何问题，可拨打本公司客户服务电话（400-606-6188）以及各销售机构客户服务电话。</w:t>
      </w:r>
    </w:p>
    <w:p w:rsidR="008E21F5" w:rsidRPr="000B6318" w:rsidRDefault="008E21F5" w:rsidP="004F12E2">
      <w:pPr>
        <w:autoSpaceDE w:val="0"/>
        <w:autoSpaceDN w:val="0"/>
        <w:adjustRightInd w:val="0"/>
        <w:spacing w:line="360" w:lineRule="auto"/>
        <w:ind w:firstLineChars="200" w:firstLine="420"/>
        <w:rPr>
          <w:rFonts w:ascii="宋体" w:hAnsi="宋体"/>
          <w:szCs w:val="21"/>
        </w:rPr>
      </w:pPr>
      <w:r w:rsidRPr="000B6318">
        <w:rPr>
          <w:rFonts w:ascii="宋体" w:hAnsi="宋体"/>
          <w:szCs w:val="21"/>
        </w:rPr>
        <w:t>风险提示：</w:t>
      </w:r>
      <w:r w:rsidRPr="009E5D6E">
        <w:rPr>
          <w:rFonts w:ascii="宋体" w:hAnsi="宋体" w:hint="eastAsia"/>
          <w:szCs w:val="21"/>
        </w:rPr>
        <w:t>基金管理人承诺以诚实信用、勤勉尽责的原则管理和运用基金财产，不保证基金一定盈利，也不保证最低收益。基金的过往业绩并不预示其未来表现，基金管理人管理的其他基金的业绩并不构成基金业绩表现的保证。</w:t>
      </w:r>
      <w:r w:rsidRPr="009E5D6E">
        <w:rPr>
          <w:rFonts w:ascii="宋体" w:hAnsi="宋体"/>
          <w:szCs w:val="21"/>
        </w:rPr>
        <w:t>投资者购买货币市场基金并不等于将资金作为存款存放在银行或存款类金融机构</w:t>
      </w:r>
      <w:r w:rsidRPr="009E5D6E">
        <w:rPr>
          <w:rFonts w:ascii="宋体" w:hAnsi="宋体"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r>
        <w:rPr>
          <w:rFonts w:ascii="宋体" w:hAnsi="宋体" w:hint="eastAsia"/>
          <w:szCs w:val="21"/>
        </w:rPr>
        <w:t>。</w:t>
      </w:r>
    </w:p>
    <w:p w:rsidR="000B6318" w:rsidRPr="00DE6C2E" w:rsidRDefault="008E21F5" w:rsidP="004F12E2">
      <w:pPr>
        <w:autoSpaceDE w:val="0"/>
        <w:autoSpaceDN w:val="0"/>
        <w:adjustRightInd w:val="0"/>
        <w:spacing w:line="360" w:lineRule="auto"/>
        <w:ind w:firstLineChars="200" w:firstLine="420"/>
        <w:rPr>
          <w:rFonts w:ascii="宋体" w:hAnsi="宋体"/>
          <w:szCs w:val="21"/>
        </w:rPr>
      </w:pPr>
      <w:r w:rsidRPr="00DE6C2E">
        <w:rPr>
          <w:rFonts w:ascii="宋体" w:hAnsi="宋体" w:hint="eastAsia"/>
          <w:szCs w:val="21"/>
        </w:rPr>
        <w:t>特此公告</w:t>
      </w:r>
      <w:r w:rsidR="000B6318" w:rsidRPr="00DE6C2E">
        <w:rPr>
          <w:rFonts w:ascii="宋体" w:hAnsi="宋体" w:hint="eastAsia"/>
          <w:szCs w:val="21"/>
        </w:rPr>
        <w:t>。</w:t>
      </w:r>
    </w:p>
    <w:p w:rsidR="00E33CD1" w:rsidRDefault="00E33CD1" w:rsidP="00CC1DDB">
      <w:pPr>
        <w:adjustRightInd w:val="0"/>
        <w:spacing w:line="360" w:lineRule="auto"/>
        <w:ind w:firstLineChars="200" w:firstLine="420"/>
        <w:jc w:val="left"/>
        <w:rPr>
          <w:rFonts w:ascii="宋体" w:hAnsi="宋体"/>
          <w:szCs w:val="21"/>
        </w:rPr>
      </w:pPr>
    </w:p>
    <w:p w:rsidR="00E33CD1" w:rsidRDefault="00E33CD1" w:rsidP="005C4265">
      <w:pPr>
        <w:adjustRightInd w:val="0"/>
        <w:spacing w:line="360" w:lineRule="auto"/>
        <w:jc w:val="left"/>
        <w:rPr>
          <w:rFonts w:ascii="宋体" w:hAnsi="宋体"/>
          <w:szCs w:val="21"/>
        </w:rPr>
      </w:pPr>
    </w:p>
    <w:p w:rsidR="003D7126" w:rsidRDefault="003D7126" w:rsidP="00CC1DDB">
      <w:pPr>
        <w:spacing w:line="360" w:lineRule="auto"/>
        <w:jc w:val="right"/>
        <w:rPr>
          <w:rFonts w:ascii="宋体" w:hAnsi="宋体"/>
          <w:sz w:val="24"/>
          <w:szCs w:val="30"/>
        </w:rPr>
      </w:pPr>
      <w:r>
        <w:rPr>
          <w:rFonts w:ascii="宋体" w:hAnsi="宋体" w:hint="eastAsia"/>
          <w:sz w:val="24"/>
          <w:szCs w:val="30"/>
        </w:rPr>
        <w:t>鑫元基金管理有限公司</w:t>
      </w:r>
    </w:p>
    <w:p w:rsidR="00E33CD1" w:rsidRDefault="008E21F5" w:rsidP="008E21F5">
      <w:pPr>
        <w:spacing w:line="360" w:lineRule="auto"/>
        <w:jc w:val="right"/>
        <w:rPr>
          <w:rFonts w:ascii="宋体" w:hAnsi="宋体"/>
          <w:szCs w:val="21"/>
        </w:rPr>
      </w:pPr>
      <w:r w:rsidRPr="004B43FB">
        <w:rPr>
          <w:rFonts w:ascii="宋体" w:hAnsi="宋体"/>
          <w:sz w:val="24"/>
          <w:szCs w:val="30"/>
        </w:rPr>
        <w:t>202</w:t>
      </w:r>
      <w:r w:rsidR="00DD56E9">
        <w:rPr>
          <w:rFonts w:ascii="宋体" w:hAnsi="宋体"/>
          <w:sz w:val="24"/>
          <w:szCs w:val="30"/>
        </w:rPr>
        <w:t>5</w:t>
      </w:r>
      <w:r w:rsidRPr="004B43FB">
        <w:rPr>
          <w:rFonts w:ascii="宋体" w:hAnsi="宋体"/>
          <w:sz w:val="24"/>
          <w:szCs w:val="30"/>
        </w:rPr>
        <w:t>年</w:t>
      </w:r>
      <w:r w:rsidR="00EE74DC">
        <w:rPr>
          <w:rFonts w:ascii="宋体" w:hAnsi="宋体"/>
          <w:sz w:val="24"/>
          <w:szCs w:val="30"/>
        </w:rPr>
        <w:t>10</w:t>
      </w:r>
      <w:r w:rsidRPr="004B43FB">
        <w:rPr>
          <w:rFonts w:ascii="宋体" w:hAnsi="宋体"/>
          <w:sz w:val="24"/>
          <w:szCs w:val="30"/>
        </w:rPr>
        <w:t>月</w:t>
      </w:r>
      <w:r w:rsidR="00EE74DC">
        <w:rPr>
          <w:rFonts w:ascii="宋体" w:hAnsi="宋体"/>
          <w:sz w:val="24"/>
          <w:szCs w:val="30"/>
        </w:rPr>
        <w:t>24</w:t>
      </w:r>
      <w:r w:rsidRPr="004B43FB">
        <w:rPr>
          <w:rFonts w:ascii="宋体" w:hAnsi="宋体"/>
          <w:sz w:val="24"/>
          <w:szCs w:val="30"/>
        </w:rPr>
        <w:t>日</w:t>
      </w:r>
    </w:p>
    <w:sectPr w:rsidR="00E33CD1" w:rsidSect="0010688C">
      <w:headerReference w:type="default" r:id="rId11"/>
      <w:footerReference w:type="default" r:id="rId12"/>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30" w:rsidRDefault="00D04730" w:rsidP="003D7126">
      <w:r>
        <w:separator/>
      </w:r>
    </w:p>
  </w:endnote>
  <w:endnote w:type="continuationSeparator" w:id="0">
    <w:p w:rsidR="00D04730" w:rsidRDefault="00D04730" w:rsidP="003D7126">
      <w:r>
        <w:continuationSeparator/>
      </w:r>
    </w:p>
  </w:endnote>
  <w:endnote w:type="continuationNotice" w:id="1">
    <w:p w:rsidR="00D04730" w:rsidRDefault="00D0473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3D7126">
    <w:pPr>
      <w:pStyle w:val="a5"/>
      <w:jc w:val="center"/>
    </w:pPr>
    <w:r>
      <w:rPr>
        <w:rFonts w:hint="eastAsia"/>
      </w:rPr>
      <w:t>第</w:t>
    </w:r>
    <w:r>
      <w:rPr>
        <w:rFonts w:hint="eastAsia"/>
      </w:rPr>
      <w:t xml:space="preserve"> </w:t>
    </w:r>
    <w:r w:rsidR="00580435">
      <w:fldChar w:fldCharType="begin"/>
    </w:r>
    <w:r>
      <w:instrText xml:space="preserve"> PAGE   \* MERGEFORMAT </w:instrText>
    </w:r>
    <w:r w:rsidR="00580435">
      <w:fldChar w:fldCharType="separate"/>
    </w:r>
    <w:r w:rsidR="003535C3">
      <w:rPr>
        <w:noProof/>
      </w:rPr>
      <w:t>1</w:t>
    </w:r>
    <w:r w:rsidR="00580435">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3535C3">
        <w:rPr>
          <w:noProof/>
        </w:rPr>
        <w:t>3</w:t>
      </w:r>
    </w:fldSimple>
    <w:r>
      <w:rPr>
        <w:rFonts w:hint="eastAsia"/>
      </w:rPr>
      <w:t xml:space="preserve"> </w:t>
    </w:r>
    <w:r>
      <w:rPr>
        <w:rFonts w:hint="eastAsia"/>
      </w:rPr>
      <w:t>页</w:t>
    </w:r>
  </w:p>
  <w:p w:rsidR="00ED2331" w:rsidRDefault="00ED2331"/>
  <w:p w:rsidR="00ED2331" w:rsidRDefault="00ED2331"/>
  <w:p w:rsidR="00ED2331" w:rsidRDefault="00ED23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30" w:rsidRDefault="00D04730" w:rsidP="003D7126">
      <w:r>
        <w:separator/>
      </w:r>
    </w:p>
  </w:footnote>
  <w:footnote w:type="continuationSeparator" w:id="0">
    <w:p w:rsidR="00D04730" w:rsidRDefault="00D04730" w:rsidP="003D7126">
      <w:r>
        <w:continuationSeparator/>
      </w:r>
    </w:p>
  </w:footnote>
  <w:footnote w:type="continuationNotice" w:id="1">
    <w:p w:rsidR="00D04730" w:rsidRDefault="00D047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A86A7C">
    <w:pPr>
      <w:pStyle w:val="a3"/>
      <w:ind w:leftChars="-716" w:left="4962" w:hangingChars="3592" w:hanging="6466"/>
      <w:jc w:val="left"/>
    </w:pPr>
    <w:r>
      <w:rPr>
        <w:noProof/>
      </w:rPr>
      <w:drawing>
        <wp:inline distT="0" distB="0" distL="0" distR="0">
          <wp:extent cx="1362075" cy="219075"/>
          <wp:effectExtent l="19050" t="0" r="9525" b="0"/>
          <wp:docPr id="1" name="图片 0" descr="全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全称logo.png"/>
                  <pic:cNvPicPr>
                    <a:picLocks noChangeAspect="1" noChangeArrowheads="1"/>
                  </pic:cNvPicPr>
                </pic:nvPicPr>
                <pic:blipFill>
                  <a:blip r:embed="rId1"/>
                  <a:srcRect/>
                  <a:stretch>
                    <a:fillRect/>
                  </a:stretch>
                </pic:blipFill>
                <pic:spPr bwMode="auto">
                  <a:xfrm>
                    <a:off x="0" y="0"/>
                    <a:ext cx="1362075" cy="219075"/>
                  </a:xfrm>
                  <a:prstGeom prst="rect">
                    <a:avLst/>
                  </a:prstGeom>
                  <a:noFill/>
                  <a:ln w="9525">
                    <a:noFill/>
                    <a:miter lim="800000"/>
                    <a:headEnd/>
                    <a:tailEnd/>
                  </a:ln>
                </pic:spPr>
              </pic:pic>
            </a:graphicData>
          </a:graphic>
        </wp:inline>
      </w:drawing>
    </w:r>
    <w:r>
      <w:rPr>
        <w:rFonts w:hint="eastAsia"/>
        <w:noProof/>
      </w:rPr>
      <w:t xml:space="preserve">          </w:t>
    </w:r>
    <w:r>
      <w:rPr>
        <w:noProof/>
      </w:rPr>
      <w:t xml:space="preserve">                 </w:t>
    </w:r>
  </w:p>
  <w:p w:rsidR="00ED2331" w:rsidRDefault="00ED2331" w:rsidP="005B6E8F">
    <w:pPr>
      <w:pStyle w:val="a3"/>
      <w:ind w:leftChars="-716" w:left="4962" w:hangingChars="3592" w:hanging="6466"/>
      <w:jc w:val="right"/>
    </w:pPr>
  </w:p>
  <w:p w:rsidR="00ED2331" w:rsidRDefault="00ED2331"/>
  <w:p w:rsidR="00ED2331" w:rsidRDefault="00ED2331"/>
  <w:p w:rsidR="00ED2331" w:rsidRDefault="00ED23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C46"/>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2D09F1"/>
    <w:multiLevelType w:val="hybridMultilevel"/>
    <w:tmpl w:val="DD28CDBA"/>
    <w:lvl w:ilvl="0" w:tplc="D818AB1E">
      <w:start w:val="1"/>
      <w:numFmt w:val="decimal"/>
      <w:pStyle w:val="1"/>
      <w:suff w:val="space"/>
      <w:lvlText w:val="（%1）"/>
      <w:lvlJc w:val="left"/>
      <w:pPr>
        <w:ind w:left="704" w:hanging="420"/>
      </w:pPr>
      <w:rPr>
        <w:rFonts w:hint="eastAsia"/>
        <w:lang w:val="en-U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5D73FF0"/>
    <w:multiLevelType w:val="hybridMultilevel"/>
    <w:tmpl w:val="54829AE4"/>
    <w:lvl w:ilvl="0" w:tplc="9280BEEA">
      <w:start w:val="1"/>
      <w:numFmt w:val="decimal"/>
      <w:lvlText w:val="%1、"/>
      <w:lvlJc w:val="left"/>
      <w:pPr>
        <w:ind w:left="2688" w:hanging="420"/>
      </w:pPr>
      <w:rPr>
        <w:rFonts w:hint="eastAsia"/>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3">
    <w:nsid w:val="08C657AA"/>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A4F6F"/>
    <w:multiLevelType w:val="hybridMultilevel"/>
    <w:tmpl w:val="DEC24076"/>
    <w:lvl w:ilvl="0" w:tplc="73F29522">
      <w:start w:val="1"/>
      <w:numFmt w:val="chineseCountingThousand"/>
      <w:suff w:val="space"/>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31295"/>
    <w:multiLevelType w:val="hybridMultilevel"/>
    <w:tmpl w:val="DDB03BA0"/>
    <w:lvl w:ilvl="0" w:tplc="12A8FFF4">
      <w:start w:val="1"/>
      <w:numFmt w:val="decimal"/>
      <w:suff w:val="space"/>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E565D0"/>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A21135"/>
    <w:multiLevelType w:val="hybridMultilevel"/>
    <w:tmpl w:val="1AD4BB4C"/>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0E5518"/>
    <w:multiLevelType w:val="hybridMultilevel"/>
    <w:tmpl w:val="93BE5468"/>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3E0656"/>
    <w:multiLevelType w:val="hybridMultilevel"/>
    <w:tmpl w:val="9AD43F06"/>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B67355"/>
    <w:multiLevelType w:val="hybridMultilevel"/>
    <w:tmpl w:val="86F600B8"/>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3251BD"/>
    <w:multiLevelType w:val="hybridMultilevel"/>
    <w:tmpl w:val="6540CC2E"/>
    <w:lvl w:ilvl="0" w:tplc="8CECB508">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02E1ABD"/>
    <w:multiLevelType w:val="hybridMultilevel"/>
    <w:tmpl w:val="02A0F3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4431CA6"/>
    <w:multiLevelType w:val="hybridMultilevel"/>
    <w:tmpl w:val="9C284F26"/>
    <w:lvl w:ilvl="0" w:tplc="85B0165E">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7E75C90"/>
    <w:multiLevelType w:val="hybridMultilevel"/>
    <w:tmpl w:val="AC98E18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110705"/>
    <w:multiLevelType w:val="hybridMultilevel"/>
    <w:tmpl w:val="EB9A3B0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D146157"/>
    <w:multiLevelType w:val="hybridMultilevel"/>
    <w:tmpl w:val="665E970A"/>
    <w:lvl w:ilvl="0" w:tplc="A82C0C70">
      <w:start w:val="1"/>
      <w:numFmt w:val="decimal"/>
      <w:lvlText w:val="（%1）"/>
      <w:lvlJc w:val="left"/>
      <w:pPr>
        <w:ind w:left="112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CB5D64"/>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58672AD"/>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8AA7851"/>
    <w:multiLevelType w:val="hybridMultilevel"/>
    <w:tmpl w:val="539CE22C"/>
    <w:lvl w:ilvl="0" w:tplc="9D64B604">
      <w:start w:val="1"/>
      <w:numFmt w:val="decimal"/>
      <w:suff w:val="space"/>
      <w:lvlText w:val="%1."/>
      <w:lvlJc w:val="lef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A11212B"/>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CF22FB5"/>
    <w:multiLevelType w:val="hybridMultilevel"/>
    <w:tmpl w:val="1F847D84"/>
    <w:lvl w:ilvl="0" w:tplc="B2A855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962A3E"/>
    <w:multiLevelType w:val="hybridMultilevel"/>
    <w:tmpl w:val="3472669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C11F83"/>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7D3707"/>
    <w:multiLevelType w:val="hybridMultilevel"/>
    <w:tmpl w:val="7466F5D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976112C"/>
    <w:multiLevelType w:val="hybridMultilevel"/>
    <w:tmpl w:val="169C9C18"/>
    <w:lvl w:ilvl="0" w:tplc="57641618">
      <w:start w:val="1"/>
      <w:numFmt w:val="chineseCountingThousand"/>
      <w:suff w:val="spac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67710C8"/>
    <w:multiLevelType w:val="hybridMultilevel"/>
    <w:tmpl w:val="AFCCDAA0"/>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B507B21"/>
    <w:multiLevelType w:val="hybridMultilevel"/>
    <w:tmpl w:val="A48C3E6A"/>
    <w:lvl w:ilvl="0" w:tplc="40CEAF96">
      <w:start w:val="1"/>
      <w:numFmt w:val="japaneseCounting"/>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C46739"/>
    <w:multiLevelType w:val="multilevel"/>
    <w:tmpl w:val="84006A0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D86593"/>
    <w:multiLevelType w:val="hybridMultilevel"/>
    <w:tmpl w:val="0C22C1C4"/>
    <w:lvl w:ilvl="0" w:tplc="7D92E14E">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6"/>
  </w:num>
  <w:num w:numId="2">
    <w:abstractNumId w:val="19"/>
  </w:num>
  <w:num w:numId="3">
    <w:abstractNumId w:val="29"/>
  </w:num>
  <w:num w:numId="4">
    <w:abstractNumId w:val="12"/>
  </w:num>
  <w:num w:numId="5">
    <w:abstractNumId w:val="18"/>
  </w:num>
  <w:num w:numId="6">
    <w:abstractNumId w:val="3"/>
  </w:num>
  <w:num w:numId="7">
    <w:abstractNumId w:val="0"/>
  </w:num>
  <w:num w:numId="8">
    <w:abstractNumId w:val="20"/>
  </w:num>
  <w:num w:numId="9">
    <w:abstractNumId w:val="17"/>
  </w:num>
  <w:num w:numId="10">
    <w:abstractNumId w:val="11"/>
  </w:num>
  <w:num w:numId="11">
    <w:abstractNumId w:val="28"/>
  </w:num>
  <w:num w:numId="12">
    <w:abstractNumId w:val="21"/>
  </w:num>
  <w:num w:numId="13">
    <w:abstractNumId w:val="27"/>
  </w:num>
  <w:num w:numId="14">
    <w:abstractNumId w:val="2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4"/>
  </w:num>
  <w:num w:numId="19">
    <w:abstractNumId w:val="23"/>
  </w:num>
  <w:num w:numId="20">
    <w:abstractNumId w:val="2"/>
  </w:num>
  <w:num w:numId="21">
    <w:abstractNumId w:val="15"/>
  </w:num>
  <w:num w:numId="22">
    <w:abstractNumId w:val="8"/>
  </w:num>
  <w:num w:numId="23">
    <w:abstractNumId w:val="16"/>
  </w:num>
  <w:num w:numId="24">
    <w:abstractNumId w:val="1"/>
  </w:num>
  <w:num w:numId="25">
    <w:abstractNumId w:val="7"/>
  </w:num>
  <w:num w:numId="26">
    <w:abstractNumId w:val="14"/>
  </w:num>
  <w:num w:numId="27">
    <w:abstractNumId w:val="9"/>
  </w:num>
  <w:num w:numId="28">
    <w:abstractNumId w:val="22"/>
  </w:num>
  <w:num w:numId="29">
    <w:abstractNumId w:val="10"/>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0261"/>
    <w:rsid w:val="000014E7"/>
    <w:rsid w:val="00004CE4"/>
    <w:rsid w:val="00014755"/>
    <w:rsid w:val="0001570D"/>
    <w:rsid w:val="000225B8"/>
    <w:rsid w:val="00024A4C"/>
    <w:rsid w:val="00025A73"/>
    <w:rsid w:val="000300CF"/>
    <w:rsid w:val="0003055A"/>
    <w:rsid w:val="00035850"/>
    <w:rsid w:val="00036E6B"/>
    <w:rsid w:val="00042761"/>
    <w:rsid w:val="00043556"/>
    <w:rsid w:val="00045BE4"/>
    <w:rsid w:val="00046712"/>
    <w:rsid w:val="000526C5"/>
    <w:rsid w:val="000551E9"/>
    <w:rsid w:val="00055E7B"/>
    <w:rsid w:val="000617ED"/>
    <w:rsid w:val="0007317D"/>
    <w:rsid w:val="00076495"/>
    <w:rsid w:val="00076983"/>
    <w:rsid w:val="00076C3E"/>
    <w:rsid w:val="00080420"/>
    <w:rsid w:val="00084515"/>
    <w:rsid w:val="000875C8"/>
    <w:rsid w:val="00087EAF"/>
    <w:rsid w:val="00087F55"/>
    <w:rsid w:val="000946F7"/>
    <w:rsid w:val="000A36CD"/>
    <w:rsid w:val="000A3A10"/>
    <w:rsid w:val="000B2F93"/>
    <w:rsid w:val="000B6318"/>
    <w:rsid w:val="000B7955"/>
    <w:rsid w:val="000B7DBC"/>
    <w:rsid w:val="000B7FC8"/>
    <w:rsid w:val="000C1AEB"/>
    <w:rsid w:val="000C3E2E"/>
    <w:rsid w:val="000C5BD2"/>
    <w:rsid w:val="000C6C01"/>
    <w:rsid w:val="000C79D2"/>
    <w:rsid w:val="000D028B"/>
    <w:rsid w:val="000D231A"/>
    <w:rsid w:val="000D7CE4"/>
    <w:rsid w:val="000E033A"/>
    <w:rsid w:val="000E1509"/>
    <w:rsid w:val="000E1B41"/>
    <w:rsid w:val="000E405D"/>
    <w:rsid w:val="000E520C"/>
    <w:rsid w:val="000E667E"/>
    <w:rsid w:val="000E6A1F"/>
    <w:rsid w:val="000E75FD"/>
    <w:rsid w:val="000E78D5"/>
    <w:rsid w:val="000F564D"/>
    <w:rsid w:val="00105818"/>
    <w:rsid w:val="0010688C"/>
    <w:rsid w:val="00106B0F"/>
    <w:rsid w:val="001208CD"/>
    <w:rsid w:val="00121A01"/>
    <w:rsid w:val="00123184"/>
    <w:rsid w:val="00130DE8"/>
    <w:rsid w:val="001355DC"/>
    <w:rsid w:val="00152EC2"/>
    <w:rsid w:val="001532B1"/>
    <w:rsid w:val="00153AAC"/>
    <w:rsid w:val="00156440"/>
    <w:rsid w:val="001566B1"/>
    <w:rsid w:val="00157173"/>
    <w:rsid w:val="001647C8"/>
    <w:rsid w:val="00164ED5"/>
    <w:rsid w:val="00165184"/>
    <w:rsid w:val="00172542"/>
    <w:rsid w:val="00172A27"/>
    <w:rsid w:val="001767E5"/>
    <w:rsid w:val="00176E0D"/>
    <w:rsid w:val="001809CF"/>
    <w:rsid w:val="00182122"/>
    <w:rsid w:val="00187283"/>
    <w:rsid w:val="00195FA0"/>
    <w:rsid w:val="0019683C"/>
    <w:rsid w:val="001A1996"/>
    <w:rsid w:val="001A2964"/>
    <w:rsid w:val="001B2031"/>
    <w:rsid w:val="001B4987"/>
    <w:rsid w:val="001C23C7"/>
    <w:rsid w:val="001C7EA8"/>
    <w:rsid w:val="001D044B"/>
    <w:rsid w:val="001D3191"/>
    <w:rsid w:val="001D5321"/>
    <w:rsid w:val="001E5D5C"/>
    <w:rsid w:val="001E64AD"/>
    <w:rsid w:val="001F03F5"/>
    <w:rsid w:val="001F6E29"/>
    <w:rsid w:val="001F715F"/>
    <w:rsid w:val="00203A99"/>
    <w:rsid w:val="00207490"/>
    <w:rsid w:val="00211141"/>
    <w:rsid w:val="002132E9"/>
    <w:rsid w:val="00214265"/>
    <w:rsid w:val="002161C4"/>
    <w:rsid w:val="00221940"/>
    <w:rsid w:val="00222131"/>
    <w:rsid w:val="00225AB7"/>
    <w:rsid w:val="00225D41"/>
    <w:rsid w:val="00226B0C"/>
    <w:rsid w:val="0022751F"/>
    <w:rsid w:val="002334E7"/>
    <w:rsid w:val="00233BDC"/>
    <w:rsid w:val="00234AD6"/>
    <w:rsid w:val="00245603"/>
    <w:rsid w:val="0024748F"/>
    <w:rsid w:val="00250738"/>
    <w:rsid w:val="0025160D"/>
    <w:rsid w:val="002621FD"/>
    <w:rsid w:val="00267232"/>
    <w:rsid w:val="0027134D"/>
    <w:rsid w:val="0027603E"/>
    <w:rsid w:val="00285F61"/>
    <w:rsid w:val="00287729"/>
    <w:rsid w:val="002948CA"/>
    <w:rsid w:val="00294CD8"/>
    <w:rsid w:val="002A0489"/>
    <w:rsid w:val="002B001C"/>
    <w:rsid w:val="002B0569"/>
    <w:rsid w:val="002B3E80"/>
    <w:rsid w:val="002B78E8"/>
    <w:rsid w:val="002C213D"/>
    <w:rsid w:val="002C25BD"/>
    <w:rsid w:val="002C25D0"/>
    <w:rsid w:val="002C47FE"/>
    <w:rsid w:val="002C5785"/>
    <w:rsid w:val="002C72AF"/>
    <w:rsid w:val="002D10FA"/>
    <w:rsid w:val="002D37A7"/>
    <w:rsid w:val="002D5EDC"/>
    <w:rsid w:val="002E0289"/>
    <w:rsid w:val="002E324D"/>
    <w:rsid w:val="002E3812"/>
    <w:rsid w:val="002E6960"/>
    <w:rsid w:val="002F30E3"/>
    <w:rsid w:val="002F44FE"/>
    <w:rsid w:val="002F66AE"/>
    <w:rsid w:val="002F7E4B"/>
    <w:rsid w:val="003025AD"/>
    <w:rsid w:val="0030437B"/>
    <w:rsid w:val="00306491"/>
    <w:rsid w:val="003078DD"/>
    <w:rsid w:val="00312849"/>
    <w:rsid w:val="00316366"/>
    <w:rsid w:val="00325C69"/>
    <w:rsid w:val="00330074"/>
    <w:rsid w:val="00333F51"/>
    <w:rsid w:val="003347DD"/>
    <w:rsid w:val="00340801"/>
    <w:rsid w:val="0034185F"/>
    <w:rsid w:val="00344C29"/>
    <w:rsid w:val="003535C3"/>
    <w:rsid w:val="003536D4"/>
    <w:rsid w:val="00355818"/>
    <w:rsid w:val="003571D0"/>
    <w:rsid w:val="00360494"/>
    <w:rsid w:val="00366366"/>
    <w:rsid w:val="00371F9C"/>
    <w:rsid w:val="003809DE"/>
    <w:rsid w:val="00382886"/>
    <w:rsid w:val="00391AE1"/>
    <w:rsid w:val="00396464"/>
    <w:rsid w:val="00397A52"/>
    <w:rsid w:val="003A5CE0"/>
    <w:rsid w:val="003A5E58"/>
    <w:rsid w:val="003A65BC"/>
    <w:rsid w:val="003A721B"/>
    <w:rsid w:val="003B2412"/>
    <w:rsid w:val="003B3506"/>
    <w:rsid w:val="003B4A9C"/>
    <w:rsid w:val="003B7251"/>
    <w:rsid w:val="003B75BB"/>
    <w:rsid w:val="003C08FD"/>
    <w:rsid w:val="003C57D4"/>
    <w:rsid w:val="003D0CC8"/>
    <w:rsid w:val="003D1298"/>
    <w:rsid w:val="003D1925"/>
    <w:rsid w:val="003D2B19"/>
    <w:rsid w:val="003D553B"/>
    <w:rsid w:val="003D5C7E"/>
    <w:rsid w:val="003D6875"/>
    <w:rsid w:val="003D7126"/>
    <w:rsid w:val="003E037F"/>
    <w:rsid w:val="003E1047"/>
    <w:rsid w:val="003E2B27"/>
    <w:rsid w:val="003F1F05"/>
    <w:rsid w:val="003F3B9D"/>
    <w:rsid w:val="003F55B3"/>
    <w:rsid w:val="003F6211"/>
    <w:rsid w:val="003F68D4"/>
    <w:rsid w:val="003F6A03"/>
    <w:rsid w:val="003F6AA1"/>
    <w:rsid w:val="0040019E"/>
    <w:rsid w:val="00405EA3"/>
    <w:rsid w:val="004077C1"/>
    <w:rsid w:val="004106DB"/>
    <w:rsid w:val="00413D42"/>
    <w:rsid w:val="0041438A"/>
    <w:rsid w:val="00414A99"/>
    <w:rsid w:val="0041621A"/>
    <w:rsid w:val="004176DC"/>
    <w:rsid w:val="00420A9F"/>
    <w:rsid w:val="00422B72"/>
    <w:rsid w:val="00425A40"/>
    <w:rsid w:val="00426B93"/>
    <w:rsid w:val="004300D9"/>
    <w:rsid w:val="00434E79"/>
    <w:rsid w:val="00435CE3"/>
    <w:rsid w:val="00435F13"/>
    <w:rsid w:val="00443A56"/>
    <w:rsid w:val="00446E6D"/>
    <w:rsid w:val="00452E93"/>
    <w:rsid w:val="0046312B"/>
    <w:rsid w:val="00465DAE"/>
    <w:rsid w:val="00465EA9"/>
    <w:rsid w:val="00466907"/>
    <w:rsid w:val="0048731F"/>
    <w:rsid w:val="00490135"/>
    <w:rsid w:val="00490E9E"/>
    <w:rsid w:val="00493056"/>
    <w:rsid w:val="0049376A"/>
    <w:rsid w:val="004A2031"/>
    <w:rsid w:val="004A4F68"/>
    <w:rsid w:val="004A53BB"/>
    <w:rsid w:val="004B1C14"/>
    <w:rsid w:val="004B43FB"/>
    <w:rsid w:val="004B791D"/>
    <w:rsid w:val="004C1455"/>
    <w:rsid w:val="004C3FBC"/>
    <w:rsid w:val="004D02B0"/>
    <w:rsid w:val="004D0E67"/>
    <w:rsid w:val="004D151B"/>
    <w:rsid w:val="004D1B4B"/>
    <w:rsid w:val="004E0BB5"/>
    <w:rsid w:val="004E3F64"/>
    <w:rsid w:val="004F017E"/>
    <w:rsid w:val="004F12E2"/>
    <w:rsid w:val="004F3935"/>
    <w:rsid w:val="004F4EA6"/>
    <w:rsid w:val="00501F5F"/>
    <w:rsid w:val="005038A0"/>
    <w:rsid w:val="00504820"/>
    <w:rsid w:val="005053A6"/>
    <w:rsid w:val="0050723F"/>
    <w:rsid w:val="00507661"/>
    <w:rsid w:val="00514124"/>
    <w:rsid w:val="00514E77"/>
    <w:rsid w:val="0051544A"/>
    <w:rsid w:val="00517F52"/>
    <w:rsid w:val="00520F52"/>
    <w:rsid w:val="00521B10"/>
    <w:rsid w:val="00523059"/>
    <w:rsid w:val="00524979"/>
    <w:rsid w:val="005274B1"/>
    <w:rsid w:val="00527E92"/>
    <w:rsid w:val="0053363E"/>
    <w:rsid w:val="00540622"/>
    <w:rsid w:val="00540C6C"/>
    <w:rsid w:val="0054327D"/>
    <w:rsid w:val="00547540"/>
    <w:rsid w:val="00547AE1"/>
    <w:rsid w:val="00552761"/>
    <w:rsid w:val="00554889"/>
    <w:rsid w:val="00555A35"/>
    <w:rsid w:val="00561CB9"/>
    <w:rsid w:val="00580435"/>
    <w:rsid w:val="00586EE7"/>
    <w:rsid w:val="00595494"/>
    <w:rsid w:val="00596691"/>
    <w:rsid w:val="005970CE"/>
    <w:rsid w:val="005A0B3F"/>
    <w:rsid w:val="005B6E8F"/>
    <w:rsid w:val="005C0122"/>
    <w:rsid w:val="005C0E01"/>
    <w:rsid w:val="005C4265"/>
    <w:rsid w:val="005D5DB3"/>
    <w:rsid w:val="005E31A1"/>
    <w:rsid w:val="005E5762"/>
    <w:rsid w:val="005E5B86"/>
    <w:rsid w:val="005F0949"/>
    <w:rsid w:val="005F44E7"/>
    <w:rsid w:val="00601C31"/>
    <w:rsid w:val="006165B0"/>
    <w:rsid w:val="00617622"/>
    <w:rsid w:val="0062023E"/>
    <w:rsid w:val="006202F4"/>
    <w:rsid w:val="00624DA5"/>
    <w:rsid w:val="00625449"/>
    <w:rsid w:val="00631B0A"/>
    <w:rsid w:val="00633CCB"/>
    <w:rsid w:val="00637867"/>
    <w:rsid w:val="00637DFE"/>
    <w:rsid w:val="0064118E"/>
    <w:rsid w:val="0064178D"/>
    <w:rsid w:val="00644C9D"/>
    <w:rsid w:val="006530EB"/>
    <w:rsid w:val="00656CC9"/>
    <w:rsid w:val="00657EFF"/>
    <w:rsid w:val="00662D33"/>
    <w:rsid w:val="006646ED"/>
    <w:rsid w:val="0066776D"/>
    <w:rsid w:val="006714AE"/>
    <w:rsid w:val="0068019C"/>
    <w:rsid w:val="00680EDE"/>
    <w:rsid w:val="00682296"/>
    <w:rsid w:val="006915D0"/>
    <w:rsid w:val="00695CFC"/>
    <w:rsid w:val="006A1DC7"/>
    <w:rsid w:val="006A6D05"/>
    <w:rsid w:val="006B108B"/>
    <w:rsid w:val="006C0E6F"/>
    <w:rsid w:val="006C7B1B"/>
    <w:rsid w:val="006D06E2"/>
    <w:rsid w:val="006D2001"/>
    <w:rsid w:val="006D2EF3"/>
    <w:rsid w:val="006D30DD"/>
    <w:rsid w:val="006E04DC"/>
    <w:rsid w:val="006E11D0"/>
    <w:rsid w:val="006E38CB"/>
    <w:rsid w:val="006E513C"/>
    <w:rsid w:val="006E64C1"/>
    <w:rsid w:val="006F3849"/>
    <w:rsid w:val="007004DE"/>
    <w:rsid w:val="00700E2F"/>
    <w:rsid w:val="00701E53"/>
    <w:rsid w:val="00703301"/>
    <w:rsid w:val="00707B65"/>
    <w:rsid w:val="0071563A"/>
    <w:rsid w:val="00717510"/>
    <w:rsid w:val="00724751"/>
    <w:rsid w:val="00726319"/>
    <w:rsid w:val="00727B14"/>
    <w:rsid w:val="00734487"/>
    <w:rsid w:val="00735123"/>
    <w:rsid w:val="00735C8D"/>
    <w:rsid w:val="007430C9"/>
    <w:rsid w:val="00743C97"/>
    <w:rsid w:val="00744FF8"/>
    <w:rsid w:val="0075252B"/>
    <w:rsid w:val="00760285"/>
    <w:rsid w:val="0076473D"/>
    <w:rsid w:val="00770E0F"/>
    <w:rsid w:val="00771C07"/>
    <w:rsid w:val="00771CCC"/>
    <w:rsid w:val="00781963"/>
    <w:rsid w:val="00783A07"/>
    <w:rsid w:val="0078468F"/>
    <w:rsid w:val="00790D99"/>
    <w:rsid w:val="00794347"/>
    <w:rsid w:val="0079436A"/>
    <w:rsid w:val="00795A84"/>
    <w:rsid w:val="0079742F"/>
    <w:rsid w:val="0079744F"/>
    <w:rsid w:val="00797D94"/>
    <w:rsid w:val="007A14A4"/>
    <w:rsid w:val="007A3DC2"/>
    <w:rsid w:val="007A5587"/>
    <w:rsid w:val="007B2EB4"/>
    <w:rsid w:val="007D486A"/>
    <w:rsid w:val="007D63EE"/>
    <w:rsid w:val="007E775B"/>
    <w:rsid w:val="007F2761"/>
    <w:rsid w:val="007F27D3"/>
    <w:rsid w:val="007F2BB2"/>
    <w:rsid w:val="007F4BFB"/>
    <w:rsid w:val="007F511F"/>
    <w:rsid w:val="008015EC"/>
    <w:rsid w:val="00827EAF"/>
    <w:rsid w:val="008358AA"/>
    <w:rsid w:val="00843137"/>
    <w:rsid w:val="00843151"/>
    <w:rsid w:val="00850B7F"/>
    <w:rsid w:val="008618E9"/>
    <w:rsid w:val="00861AFF"/>
    <w:rsid w:val="00862E9B"/>
    <w:rsid w:val="00865CD2"/>
    <w:rsid w:val="00866C3E"/>
    <w:rsid w:val="00870DA2"/>
    <w:rsid w:val="00873D4D"/>
    <w:rsid w:val="00875FAA"/>
    <w:rsid w:val="0087613C"/>
    <w:rsid w:val="008801C0"/>
    <w:rsid w:val="00882EB3"/>
    <w:rsid w:val="00883AFB"/>
    <w:rsid w:val="0088509C"/>
    <w:rsid w:val="008947F9"/>
    <w:rsid w:val="00894F80"/>
    <w:rsid w:val="00896D76"/>
    <w:rsid w:val="00896F34"/>
    <w:rsid w:val="008A3003"/>
    <w:rsid w:val="008C16DC"/>
    <w:rsid w:val="008C5D23"/>
    <w:rsid w:val="008C690E"/>
    <w:rsid w:val="008D1B9C"/>
    <w:rsid w:val="008D5645"/>
    <w:rsid w:val="008E21F5"/>
    <w:rsid w:val="008E64A2"/>
    <w:rsid w:val="008E7F2B"/>
    <w:rsid w:val="008F2AA3"/>
    <w:rsid w:val="00901C01"/>
    <w:rsid w:val="00905BE5"/>
    <w:rsid w:val="009139B9"/>
    <w:rsid w:val="0091406D"/>
    <w:rsid w:val="0091465F"/>
    <w:rsid w:val="0091670F"/>
    <w:rsid w:val="00921FE2"/>
    <w:rsid w:val="00922512"/>
    <w:rsid w:val="00922AA0"/>
    <w:rsid w:val="009233FD"/>
    <w:rsid w:val="00926AD2"/>
    <w:rsid w:val="009275F1"/>
    <w:rsid w:val="00931DBE"/>
    <w:rsid w:val="00932FF0"/>
    <w:rsid w:val="00934649"/>
    <w:rsid w:val="00942429"/>
    <w:rsid w:val="009464F3"/>
    <w:rsid w:val="00950A86"/>
    <w:rsid w:val="009541FC"/>
    <w:rsid w:val="00960B8B"/>
    <w:rsid w:val="0096770F"/>
    <w:rsid w:val="00973165"/>
    <w:rsid w:val="0097449B"/>
    <w:rsid w:val="00974724"/>
    <w:rsid w:val="00977A8A"/>
    <w:rsid w:val="00982C8D"/>
    <w:rsid w:val="00983577"/>
    <w:rsid w:val="009848FC"/>
    <w:rsid w:val="0098795D"/>
    <w:rsid w:val="009915AA"/>
    <w:rsid w:val="00996441"/>
    <w:rsid w:val="009B0FB5"/>
    <w:rsid w:val="009B2CA9"/>
    <w:rsid w:val="009B422C"/>
    <w:rsid w:val="009B5FB6"/>
    <w:rsid w:val="009B65A9"/>
    <w:rsid w:val="009B6728"/>
    <w:rsid w:val="009B6751"/>
    <w:rsid w:val="009C75AD"/>
    <w:rsid w:val="009C7C8E"/>
    <w:rsid w:val="009D078E"/>
    <w:rsid w:val="009D0C1B"/>
    <w:rsid w:val="009D3EC2"/>
    <w:rsid w:val="009D73A0"/>
    <w:rsid w:val="009E1277"/>
    <w:rsid w:val="009E2B03"/>
    <w:rsid w:val="009E3B7A"/>
    <w:rsid w:val="009E3BD6"/>
    <w:rsid w:val="009E5BD0"/>
    <w:rsid w:val="009F09E3"/>
    <w:rsid w:val="009F5DF2"/>
    <w:rsid w:val="009F7797"/>
    <w:rsid w:val="00A0080F"/>
    <w:rsid w:val="00A020A4"/>
    <w:rsid w:val="00A044ED"/>
    <w:rsid w:val="00A045DF"/>
    <w:rsid w:val="00A07004"/>
    <w:rsid w:val="00A11908"/>
    <w:rsid w:val="00A176C1"/>
    <w:rsid w:val="00A25437"/>
    <w:rsid w:val="00A27D8A"/>
    <w:rsid w:val="00A27E14"/>
    <w:rsid w:val="00A3016B"/>
    <w:rsid w:val="00A31729"/>
    <w:rsid w:val="00A37E15"/>
    <w:rsid w:val="00A40642"/>
    <w:rsid w:val="00A41091"/>
    <w:rsid w:val="00A41B4E"/>
    <w:rsid w:val="00A4272E"/>
    <w:rsid w:val="00A43BF6"/>
    <w:rsid w:val="00A66D06"/>
    <w:rsid w:val="00A70581"/>
    <w:rsid w:val="00A74283"/>
    <w:rsid w:val="00A769AC"/>
    <w:rsid w:val="00A81E1D"/>
    <w:rsid w:val="00A860A5"/>
    <w:rsid w:val="00A86659"/>
    <w:rsid w:val="00A86A7C"/>
    <w:rsid w:val="00A91791"/>
    <w:rsid w:val="00A922EA"/>
    <w:rsid w:val="00A93215"/>
    <w:rsid w:val="00A9356B"/>
    <w:rsid w:val="00AA2D6A"/>
    <w:rsid w:val="00AA41E1"/>
    <w:rsid w:val="00AC69D2"/>
    <w:rsid w:val="00AD72CB"/>
    <w:rsid w:val="00AE074A"/>
    <w:rsid w:val="00AE5A71"/>
    <w:rsid w:val="00AE6C6A"/>
    <w:rsid w:val="00AF7129"/>
    <w:rsid w:val="00B04FD5"/>
    <w:rsid w:val="00B05168"/>
    <w:rsid w:val="00B109A1"/>
    <w:rsid w:val="00B17879"/>
    <w:rsid w:val="00B17A49"/>
    <w:rsid w:val="00B20079"/>
    <w:rsid w:val="00B20A72"/>
    <w:rsid w:val="00B21AD5"/>
    <w:rsid w:val="00B266E8"/>
    <w:rsid w:val="00B26A17"/>
    <w:rsid w:val="00B403DE"/>
    <w:rsid w:val="00B425BD"/>
    <w:rsid w:val="00B4506F"/>
    <w:rsid w:val="00B452B0"/>
    <w:rsid w:val="00B456A1"/>
    <w:rsid w:val="00B46F9F"/>
    <w:rsid w:val="00B509AD"/>
    <w:rsid w:val="00B55792"/>
    <w:rsid w:val="00B55BD9"/>
    <w:rsid w:val="00B8106F"/>
    <w:rsid w:val="00B832AD"/>
    <w:rsid w:val="00B84C92"/>
    <w:rsid w:val="00B936C9"/>
    <w:rsid w:val="00B94790"/>
    <w:rsid w:val="00B947E3"/>
    <w:rsid w:val="00B954AF"/>
    <w:rsid w:val="00B96B32"/>
    <w:rsid w:val="00BA2977"/>
    <w:rsid w:val="00BA3F96"/>
    <w:rsid w:val="00BA6689"/>
    <w:rsid w:val="00BA7D3E"/>
    <w:rsid w:val="00BB4766"/>
    <w:rsid w:val="00BB5298"/>
    <w:rsid w:val="00BC13D0"/>
    <w:rsid w:val="00BC6D75"/>
    <w:rsid w:val="00BD4EC9"/>
    <w:rsid w:val="00BD76A8"/>
    <w:rsid w:val="00BE1A11"/>
    <w:rsid w:val="00BE6ED5"/>
    <w:rsid w:val="00BF0F97"/>
    <w:rsid w:val="00BF1939"/>
    <w:rsid w:val="00BF3671"/>
    <w:rsid w:val="00BF5552"/>
    <w:rsid w:val="00BF63D9"/>
    <w:rsid w:val="00C00BE0"/>
    <w:rsid w:val="00C02F64"/>
    <w:rsid w:val="00C06E7C"/>
    <w:rsid w:val="00C070CA"/>
    <w:rsid w:val="00C11862"/>
    <w:rsid w:val="00C14164"/>
    <w:rsid w:val="00C22496"/>
    <w:rsid w:val="00C24168"/>
    <w:rsid w:val="00C26546"/>
    <w:rsid w:val="00C35D23"/>
    <w:rsid w:val="00C363A0"/>
    <w:rsid w:val="00C409F8"/>
    <w:rsid w:val="00C60D26"/>
    <w:rsid w:val="00C61DB8"/>
    <w:rsid w:val="00C63959"/>
    <w:rsid w:val="00C63FED"/>
    <w:rsid w:val="00C67A4C"/>
    <w:rsid w:val="00C7765B"/>
    <w:rsid w:val="00C7775A"/>
    <w:rsid w:val="00C8595F"/>
    <w:rsid w:val="00C87464"/>
    <w:rsid w:val="00C90186"/>
    <w:rsid w:val="00C91058"/>
    <w:rsid w:val="00C93163"/>
    <w:rsid w:val="00C951C2"/>
    <w:rsid w:val="00C96088"/>
    <w:rsid w:val="00CA2511"/>
    <w:rsid w:val="00CA363E"/>
    <w:rsid w:val="00CA3B7C"/>
    <w:rsid w:val="00CB132A"/>
    <w:rsid w:val="00CB4D19"/>
    <w:rsid w:val="00CB699B"/>
    <w:rsid w:val="00CB7C7D"/>
    <w:rsid w:val="00CC07CA"/>
    <w:rsid w:val="00CC1DDB"/>
    <w:rsid w:val="00CC36CF"/>
    <w:rsid w:val="00CC487F"/>
    <w:rsid w:val="00CC5D7A"/>
    <w:rsid w:val="00CC6F7F"/>
    <w:rsid w:val="00CC7D7D"/>
    <w:rsid w:val="00CD66DB"/>
    <w:rsid w:val="00CD7DF4"/>
    <w:rsid w:val="00D0002B"/>
    <w:rsid w:val="00D007E3"/>
    <w:rsid w:val="00D03760"/>
    <w:rsid w:val="00D04517"/>
    <w:rsid w:val="00D04730"/>
    <w:rsid w:val="00D17950"/>
    <w:rsid w:val="00D17F3A"/>
    <w:rsid w:val="00D21F8C"/>
    <w:rsid w:val="00D23BD4"/>
    <w:rsid w:val="00D24D2C"/>
    <w:rsid w:val="00D25F7D"/>
    <w:rsid w:val="00D27C88"/>
    <w:rsid w:val="00D318C5"/>
    <w:rsid w:val="00D33248"/>
    <w:rsid w:val="00D33AB7"/>
    <w:rsid w:val="00D40327"/>
    <w:rsid w:val="00D41AA8"/>
    <w:rsid w:val="00D41E08"/>
    <w:rsid w:val="00D4211D"/>
    <w:rsid w:val="00D4249D"/>
    <w:rsid w:val="00D46EBD"/>
    <w:rsid w:val="00D5117D"/>
    <w:rsid w:val="00D54B6E"/>
    <w:rsid w:val="00D5588D"/>
    <w:rsid w:val="00D67BE1"/>
    <w:rsid w:val="00D761BA"/>
    <w:rsid w:val="00D77BF6"/>
    <w:rsid w:val="00D81532"/>
    <w:rsid w:val="00D902CD"/>
    <w:rsid w:val="00D92531"/>
    <w:rsid w:val="00D93F68"/>
    <w:rsid w:val="00DA0798"/>
    <w:rsid w:val="00DA1D64"/>
    <w:rsid w:val="00DA2488"/>
    <w:rsid w:val="00DA37E1"/>
    <w:rsid w:val="00DA7662"/>
    <w:rsid w:val="00DB37E1"/>
    <w:rsid w:val="00DC157F"/>
    <w:rsid w:val="00DC5A2B"/>
    <w:rsid w:val="00DD08D9"/>
    <w:rsid w:val="00DD1707"/>
    <w:rsid w:val="00DD56E9"/>
    <w:rsid w:val="00DD7DE7"/>
    <w:rsid w:val="00DE0F33"/>
    <w:rsid w:val="00DE2BD4"/>
    <w:rsid w:val="00DE6C2E"/>
    <w:rsid w:val="00DF0583"/>
    <w:rsid w:val="00DF5214"/>
    <w:rsid w:val="00DF7EB0"/>
    <w:rsid w:val="00E0273D"/>
    <w:rsid w:val="00E07B09"/>
    <w:rsid w:val="00E11192"/>
    <w:rsid w:val="00E17609"/>
    <w:rsid w:val="00E23C1B"/>
    <w:rsid w:val="00E24B32"/>
    <w:rsid w:val="00E25B05"/>
    <w:rsid w:val="00E3262D"/>
    <w:rsid w:val="00E33721"/>
    <w:rsid w:val="00E33828"/>
    <w:rsid w:val="00E33CD1"/>
    <w:rsid w:val="00E354D3"/>
    <w:rsid w:val="00E408AA"/>
    <w:rsid w:val="00E4123C"/>
    <w:rsid w:val="00E50276"/>
    <w:rsid w:val="00E569CF"/>
    <w:rsid w:val="00E57168"/>
    <w:rsid w:val="00E5740B"/>
    <w:rsid w:val="00E61F90"/>
    <w:rsid w:val="00E63520"/>
    <w:rsid w:val="00E6409D"/>
    <w:rsid w:val="00E8312A"/>
    <w:rsid w:val="00E83C75"/>
    <w:rsid w:val="00E97715"/>
    <w:rsid w:val="00EA0DDF"/>
    <w:rsid w:val="00EA30BA"/>
    <w:rsid w:val="00EA3FAA"/>
    <w:rsid w:val="00EB338B"/>
    <w:rsid w:val="00EB73B8"/>
    <w:rsid w:val="00EC1BC0"/>
    <w:rsid w:val="00EC358B"/>
    <w:rsid w:val="00ED119C"/>
    <w:rsid w:val="00ED1C6D"/>
    <w:rsid w:val="00ED2331"/>
    <w:rsid w:val="00ED25EE"/>
    <w:rsid w:val="00ED7685"/>
    <w:rsid w:val="00EE0423"/>
    <w:rsid w:val="00EE2046"/>
    <w:rsid w:val="00EE343D"/>
    <w:rsid w:val="00EE6E98"/>
    <w:rsid w:val="00EE74DC"/>
    <w:rsid w:val="00EF16B9"/>
    <w:rsid w:val="00EF3F35"/>
    <w:rsid w:val="00EF67F9"/>
    <w:rsid w:val="00EF7EC6"/>
    <w:rsid w:val="00F00971"/>
    <w:rsid w:val="00F01953"/>
    <w:rsid w:val="00F0422A"/>
    <w:rsid w:val="00F05249"/>
    <w:rsid w:val="00F06057"/>
    <w:rsid w:val="00F12AA6"/>
    <w:rsid w:val="00F14CA2"/>
    <w:rsid w:val="00F15CA4"/>
    <w:rsid w:val="00F20CE3"/>
    <w:rsid w:val="00F22B60"/>
    <w:rsid w:val="00F323D8"/>
    <w:rsid w:val="00F331F3"/>
    <w:rsid w:val="00F33766"/>
    <w:rsid w:val="00F33AD1"/>
    <w:rsid w:val="00F34DDA"/>
    <w:rsid w:val="00F42CE5"/>
    <w:rsid w:val="00F45A1B"/>
    <w:rsid w:val="00F510FF"/>
    <w:rsid w:val="00F60FED"/>
    <w:rsid w:val="00F62389"/>
    <w:rsid w:val="00F62DEC"/>
    <w:rsid w:val="00F76B43"/>
    <w:rsid w:val="00F77756"/>
    <w:rsid w:val="00F82247"/>
    <w:rsid w:val="00F84F3B"/>
    <w:rsid w:val="00F913BF"/>
    <w:rsid w:val="00F9253A"/>
    <w:rsid w:val="00F92CE3"/>
    <w:rsid w:val="00F930C2"/>
    <w:rsid w:val="00F93CE7"/>
    <w:rsid w:val="00F93EBD"/>
    <w:rsid w:val="00F96A5E"/>
    <w:rsid w:val="00F97BD4"/>
    <w:rsid w:val="00FA0F85"/>
    <w:rsid w:val="00FA1787"/>
    <w:rsid w:val="00FA5861"/>
    <w:rsid w:val="00FA7661"/>
    <w:rsid w:val="00FB6ED2"/>
    <w:rsid w:val="00FB7729"/>
    <w:rsid w:val="00FB7907"/>
    <w:rsid w:val="00FC2125"/>
    <w:rsid w:val="00FD07BD"/>
    <w:rsid w:val="00FD0AF5"/>
    <w:rsid w:val="00FD54E4"/>
    <w:rsid w:val="00FD7C09"/>
    <w:rsid w:val="00FE2008"/>
    <w:rsid w:val="00FE225F"/>
    <w:rsid w:val="00FF18AF"/>
    <w:rsid w:val="00FF2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8C"/>
    <w:pPr>
      <w:widowControl w:val="0"/>
      <w:jc w:val="both"/>
    </w:pPr>
    <w:rPr>
      <w:kern w:val="2"/>
      <w:sz w:val="21"/>
      <w:szCs w:val="22"/>
    </w:rPr>
  </w:style>
  <w:style w:type="paragraph" w:styleId="2">
    <w:name w:val="heading 2"/>
    <w:basedOn w:val="a"/>
    <w:next w:val="a"/>
    <w:link w:val="2Char"/>
    <w:qFormat/>
    <w:rsid w:val="0010688C"/>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0688C"/>
    <w:rPr>
      <w:kern w:val="2"/>
      <w:sz w:val="18"/>
      <w:szCs w:val="18"/>
    </w:rPr>
  </w:style>
  <w:style w:type="character" w:customStyle="1" w:styleId="Char0">
    <w:name w:val="脚注文本 Char"/>
    <w:link w:val="a4"/>
    <w:rsid w:val="0010688C"/>
    <w:rPr>
      <w:rFonts w:ascii="Times New Roman" w:hAnsi="Times New Roman"/>
      <w:kern w:val="2"/>
      <w:sz w:val="18"/>
    </w:rPr>
  </w:style>
  <w:style w:type="character" w:customStyle="1" w:styleId="Char1">
    <w:name w:val="页脚 Char"/>
    <w:link w:val="a5"/>
    <w:rsid w:val="0010688C"/>
    <w:rPr>
      <w:kern w:val="2"/>
      <w:sz w:val="18"/>
      <w:szCs w:val="18"/>
    </w:rPr>
  </w:style>
  <w:style w:type="character" w:customStyle="1" w:styleId="2Char">
    <w:name w:val="标题 2 Char"/>
    <w:link w:val="2"/>
    <w:rsid w:val="0010688C"/>
    <w:rPr>
      <w:rFonts w:ascii="Arial" w:eastAsia="黑体" w:hAnsi="Arial"/>
      <w:b/>
      <w:kern w:val="2"/>
      <w:sz w:val="32"/>
    </w:rPr>
  </w:style>
  <w:style w:type="character" w:styleId="a6">
    <w:name w:val="footnote reference"/>
    <w:rsid w:val="0010688C"/>
    <w:rPr>
      <w:vertAlign w:val="superscript"/>
    </w:rPr>
  </w:style>
  <w:style w:type="paragraph" w:customStyle="1" w:styleId="Char2">
    <w:name w:val="Char"/>
    <w:basedOn w:val="a"/>
    <w:rsid w:val="0010688C"/>
    <w:rPr>
      <w:rFonts w:ascii="Times New Roman" w:hAnsi="Times New Roman"/>
      <w:szCs w:val="24"/>
    </w:rPr>
  </w:style>
  <w:style w:type="paragraph" w:styleId="a4">
    <w:name w:val="footnote text"/>
    <w:basedOn w:val="a"/>
    <w:link w:val="Char0"/>
    <w:rsid w:val="0010688C"/>
    <w:pPr>
      <w:snapToGrid w:val="0"/>
      <w:jc w:val="left"/>
    </w:pPr>
    <w:rPr>
      <w:rFonts w:ascii="Times New Roman" w:hAnsi="Times New Roman"/>
      <w:sz w:val="18"/>
      <w:szCs w:val="20"/>
    </w:rPr>
  </w:style>
  <w:style w:type="paragraph" w:styleId="a5">
    <w:name w:val="footer"/>
    <w:basedOn w:val="a"/>
    <w:link w:val="Char1"/>
    <w:rsid w:val="0010688C"/>
    <w:pPr>
      <w:tabs>
        <w:tab w:val="center" w:pos="4153"/>
        <w:tab w:val="right" w:pos="8306"/>
      </w:tabs>
      <w:snapToGrid w:val="0"/>
      <w:jc w:val="left"/>
    </w:pPr>
    <w:rPr>
      <w:sz w:val="18"/>
      <w:szCs w:val="18"/>
    </w:rPr>
  </w:style>
  <w:style w:type="paragraph" w:styleId="a7">
    <w:name w:val="Document Map"/>
    <w:basedOn w:val="a"/>
    <w:rsid w:val="0010688C"/>
    <w:pPr>
      <w:shd w:val="clear" w:color="auto" w:fill="000080"/>
    </w:pPr>
  </w:style>
  <w:style w:type="paragraph" w:styleId="a3">
    <w:name w:val="header"/>
    <w:basedOn w:val="a"/>
    <w:link w:val="Char"/>
    <w:rsid w:val="0010688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rsid w:val="00D41A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41AA8"/>
    <w:rPr>
      <w:rFonts w:ascii="宋体" w:hAnsi="宋体" w:cs="宋体"/>
      <w:sz w:val="24"/>
      <w:szCs w:val="24"/>
    </w:rPr>
  </w:style>
  <w:style w:type="character" w:styleId="a8">
    <w:name w:val="annotation reference"/>
    <w:basedOn w:val="a0"/>
    <w:uiPriority w:val="99"/>
    <w:semiHidden/>
    <w:unhideWhenUsed/>
    <w:rsid w:val="00DB37E1"/>
    <w:rPr>
      <w:sz w:val="21"/>
      <w:szCs w:val="21"/>
    </w:rPr>
  </w:style>
  <w:style w:type="paragraph" w:styleId="a9">
    <w:name w:val="annotation text"/>
    <w:basedOn w:val="a"/>
    <w:link w:val="Char3"/>
    <w:uiPriority w:val="99"/>
    <w:semiHidden/>
    <w:unhideWhenUsed/>
    <w:rsid w:val="00DB37E1"/>
    <w:pPr>
      <w:jc w:val="left"/>
    </w:pPr>
  </w:style>
  <w:style w:type="character" w:customStyle="1" w:styleId="Char3">
    <w:name w:val="批注文字 Char"/>
    <w:basedOn w:val="a0"/>
    <w:link w:val="a9"/>
    <w:uiPriority w:val="99"/>
    <w:semiHidden/>
    <w:rsid w:val="00DB37E1"/>
    <w:rPr>
      <w:kern w:val="2"/>
      <w:sz w:val="21"/>
      <w:szCs w:val="22"/>
    </w:rPr>
  </w:style>
  <w:style w:type="paragraph" w:styleId="aa">
    <w:name w:val="annotation subject"/>
    <w:basedOn w:val="a9"/>
    <w:next w:val="a9"/>
    <w:link w:val="Char4"/>
    <w:uiPriority w:val="99"/>
    <w:semiHidden/>
    <w:unhideWhenUsed/>
    <w:rsid w:val="00DB37E1"/>
    <w:rPr>
      <w:b/>
      <w:bCs/>
    </w:rPr>
  </w:style>
  <w:style w:type="character" w:customStyle="1" w:styleId="Char4">
    <w:name w:val="批注主题 Char"/>
    <w:basedOn w:val="Char3"/>
    <w:link w:val="aa"/>
    <w:uiPriority w:val="99"/>
    <w:semiHidden/>
    <w:rsid w:val="00DB37E1"/>
    <w:rPr>
      <w:b/>
      <w:bCs/>
      <w:kern w:val="2"/>
      <w:sz w:val="21"/>
      <w:szCs w:val="22"/>
    </w:rPr>
  </w:style>
  <w:style w:type="paragraph" w:styleId="ab">
    <w:name w:val="Balloon Text"/>
    <w:basedOn w:val="a"/>
    <w:link w:val="Char5"/>
    <w:uiPriority w:val="99"/>
    <w:semiHidden/>
    <w:unhideWhenUsed/>
    <w:rsid w:val="00DB37E1"/>
    <w:rPr>
      <w:sz w:val="18"/>
      <w:szCs w:val="18"/>
    </w:rPr>
  </w:style>
  <w:style w:type="character" w:customStyle="1" w:styleId="Char5">
    <w:name w:val="批注框文本 Char"/>
    <w:basedOn w:val="a0"/>
    <w:link w:val="ab"/>
    <w:uiPriority w:val="99"/>
    <w:semiHidden/>
    <w:rsid w:val="00DB37E1"/>
    <w:rPr>
      <w:kern w:val="2"/>
      <w:sz w:val="18"/>
      <w:szCs w:val="18"/>
    </w:rPr>
  </w:style>
  <w:style w:type="paragraph" w:styleId="ac">
    <w:name w:val="List Paragraph"/>
    <w:basedOn w:val="a"/>
    <w:uiPriority w:val="34"/>
    <w:qFormat/>
    <w:rsid w:val="006B108B"/>
    <w:pPr>
      <w:ind w:firstLineChars="200" w:firstLine="420"/>
    </w:pPr>
    <w:rPr>
      <w:szCs w:val="20"/>
    </w:rPr>
  </w:style>
  <w:style w:type="paragraph" w:styleId="ad">
    <w:name w:val="Revision"/>
    <w:hidden/>
    <w:uiPriority w:val="99"/>
    <w:semiHidden/>
    <w:rsid w:val="000225B8"/>
    <w:rPr>
      <w:kern w:val="2"/>
      <w:sz w:val="21"/>
      <w:szCs w:val="22"/>
    </w:rPr>
  </w:style>
  <w:style w:type="character" w:styleId="ae">
    <w:name w:val="Hyperlink"/>
    <w:basedOn w:val="a0"/>
    <w:uiPriority w:val="99"/>
    <w:unhideWhenUsed/>
    <w:rsid w:val="00C61DB8"/>
    <w:rPr>
      <w:color w:val="0000FF"/>
      <w:u w:val="single"/>
    </w:rPr>
  </w:style>
  <w:style w:type="paragraph" w:customStyle="1" w:styleId="Default">
    <w:name w:val="Default"/>
    <w:rsid w:val="00E6409D"/>
    <w:pPr>
      <w:widowControl w:val="0"/>
      <w:autoSpaceDE w:val="0"/>
      <w:autoSpaceDN w:val="0"/>
      <w:adjustRightInd w:val="0"/>
    </w:pPr>
    <w:rPr>
      <w:rFonts w:ascii="宋体" w:cs="宋体"/>
      <w:color w:val="000000"/>
      <w:sz w:val="24"/>
      <w:szCs w:val="24"/>
    </w:rPr>
  </w:style>
  <w:style w:type="table" w:styleId="af">
    <w:name w:val="Table Grid"/>
    <w:basedOn w:val="a1"/>
    <w:uiPriority w:val="59"/>
    <w:rsid w:val="00735123"/>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1E64AD"/>
    <w:pPr>
      <w:widowControl/>
      <w:spacing w:before="100" w:beforeAutospacing="1" w:after="100" w:afterAutospacing="1"/>
      <w:jc w:val="left"/>
    </w:pPr>
    <w:rPr>
      <w:rFonts w:ascii="宋体" w:hAnsi="宋体" w:cs="宋体"/>
      <w:kern w:val="0"/>
      <w:sz w:val="24"/>
      <w:szCs w:val="24"/>
    </w:rPr>
  </w:style>
  <w:style w:type="paragraph" w:styleId="af1">
    <w:name w:val="Plain Text"/>
    <w:basedOn w:val="a"/>
    <w:link w:val="Char6"/>
    <w:uiPriority w:val="99"/>
    <w:semiHidden/>
    <w:unhideWhenUsed/>
    <w:rsid w:val="001E64AD"/>
    <w:rPr>
      <w:rFonts w:ascii="宋体" w:hAnsi="Courier New" w:cs="Courier New"/>
      <w:szCs w:val="21"/>
    </w:rPr>
  </w:style>
  <w:style w:type="character" w:customStyle="1" w:styleId="Char6">
    <w:name w:val="纯文本 Char"/>
    <w:basedOn w:val="a0"/>
    <w:link w:val="af1"/>
    <w:uiPriority w:val="99"/>
    <w:semiHidden/>
    <w:rsid w:val="001E64AD"/>
    <w:rPr>
      <w:rFonts w:ascii="宋体" w:hAnsi="Courier New" w:cs="Courier New"/>
      <w:kern w:val="2"/>
      <w:sz w:val="21"/>
      <w:szCs w:val="21"/>
    </w:rPr>
  </w:style>
  <w:style w:type="character" w:customStyle="1" w:styleId="2Char0">
    <w:name w:val="招书2 Char"/>
    <w:basedOn w:val="a0"/>
    <w:link w:val="20"/>
    <w:locked/>
    <w:rsid w:val="001E64AD"/>
    <w:rPr>
      <w:rFonts w:ascii="仿宋" w:eastAsia="仿宋" w:hAnsi="仿宋"/>
    </w:rPr>
  </w:style>
  <w:style w:type="paragraph" w:customStyle="1" w:styleId="20">
    <w:name w:val="招书2"/>
    <w:basedOn w:val="a"/>
    <w:link w:val="2Char0"/>
    <w:rsid w:val="001E64AD"/>
    <w:pPr>
      <w:widowControl/>
      <w:snapToGrid w:val="0"/>
      <w:spacing w:line="360" w:lineRule="auto"/>
      <w:ind w:leftChars="269" w:left="567" w:hanging="2"/>
    </w:pPr>
    <w:rPr>
      <w:rFonts w:ascii="仿宋" w:eastAsia="仿宋" w:hAnsi="仿宋"/>
      <w:kern w:val="0"/>
      <w:sz w:val="20"/>
      <w:szCs w:val="20"/>
    </w:rPr>
  </w:style>
  <w:style w:type="character" w:customStyle="1" w:styleId="Char7">
    <w:name w:val="招书 Char"/>
    <w:basedOn w:val="a0"/>
    <w:link w:val="af2"/>
    <w:locked/>
    <w:rsid w:val="001E64AD"/>
    <w:rPr>
      <w:rFonts w:ascii="仿宋" w:eastAsia="仿宋" w:hAnsi="仿宋"/>
    </w:rPr>
  </w:style>
  <w:style w:type="paragraph" w:customStyle="1" w:styleId="af2">
    <w:name w:val="招书"/>
    <w:basedOn w:val="a"/>
    <w:link w:val="Char7"/>
    <w:rsid w:val="001E64AD"/>
    <w:pPr>
      <w:widowControl/>
      <w:snapToGrid w:val="0"/>
      <w:spacing w:line="360" w:lineRule="auto"/>
      <w:ind w:leftChars="202" w:left="424" w:hanging="420"/>
    </w:pPr>
    <w:rPr>
      <w:rFonts w:ascii="仿宋" w:eastAsia="仿宋" w:hAnsi="仿宋"/>
      <w:kern w:val="0"/>
      <w:sz w:val="20"/>
      <w:szCs w:val="20"/>
    </w:rPr>
  </w:style>
  <w:style w:type="character" w:styleId="HTML0">
    <w:name w:val="HTML Typewriter"/>
    <w:basedOn w:val="a0"/>
    <w:uiPriority w:val="99"/>
    <w:semiHidden/>
    <w:unhideWhenUsed/>
    <w:rsid w:val="00BB4766"/>
    <w:rPr>
      <w:rFonts w:ascii="宋体" w:eastAsia="宋体" w:hAnsi="宋体" w:cs="宋体" w:hint="eastAsia"/>
      <w:sz w:val="24"/>
      <w:szCs w:val="24"/>
    </w:rPr>
  </w:style>
  <w:style w:type="paragraph" w:customStyle="1" w:styleId="CharChar">
    <w:name w:val="Char Char"/>
    <w:basedOn w:val="a"/>
    <w:rsid w:val="000526C5"/>
    <w:rPr>
      <w:rFonts w:ascii="Times New Roman" w:hAnsi="Times New Roman"/>
      <w:szCs w:val="20"/>
    </w:rPr>
  </w:style>
  <w:style w:type="paragraph" w:customStyle="1" w:styleId="CharChar0">
    <w:name w:val="Char Char"/>
    <w:basedOn w:val="a"/>
    <w:rsid w:val="0087613C"/>
    <w:rPr>
      <w:rFonts w:ascii="Times New Roman" w:hAnsi="Times New Roman"/>
      <w:szCs w:val="20"/>
    </w:rPr>
  </w:style>
  <w:style w:type="paragraph" w:customStyle="1" w:styleId="CharChar1">
    <w:name w:val="Char Char"/>
    <w:basedOn w:val="a"/>
    <w:rsid w:val="00443A56"/>
    <w:rPr>
      <w:rFonts w:ascii="Times New Roman" w:hAnsi="Times New Roman"/>
      <w:szCs w:val="20"/>
    </w:rPr>
  </w:style>
  <w:style w:type="character" w:styleId="af3">
    <w:name w:val="Subtle Emphasis"/>
    <w:basedOn w:val="a0"/>
    <w:uiPriority w:val="19"/>
    <w:qFormat/>
    <w:rsid w:val="0079436A"/>
    <w:rPr>
      <w:i/>
      <w:iCs/>
      <w:color w:val="404040" w:themeColor="text1" w:themeTint="BF"/>
    </w:rPr>
  </w:style>
  <w:style w:type="paragraph" w:customStyle="1" w:styleId="TableParagraph">
    <w:name w:val="Table Paragraph"/>
    <w:basedOn w:val="a"/>
    <w:uiPriority w:val="1"/>
    <w:qFormat/>
    <w:rsid w:val="00F913BF"/>
    <w:pPr>
      <w:autoSpaceDE w:val="0"/>
      <w:autoSpaceDN w:val="0"/>
      <w:adjustRightInd w:val="0"/>
      <w:spacing w:before="90"/>
      <w:ind w:left="330" w:right="288"/>
      <w:jc w:val="center"/>
    </w:pPr>
    <w:rPr>
      <w:rFonts w:ascii="Times New Roman" w:eastAsiaTheme="minorEastAsia" w:hAnsi="Times New Roman"/>
      <w:kern w:val="0"/>
      <w:sz w:val="24"/>
      <w:szCs w:val="24"/>
    </w:rPr>
  </w:style>
  <w:style w:type="paragraph" w:styleId="af4">
    <w:name w:val="Body Text"/>
    <w:basedOn w:val="a"/>
    <w:link w:val="Char8"/>
    <w:uiPriority w:val="1"/>
    <w:qFormat/>
    <w:rsid w:val="00F913BF"/>
    <w:pPr>
      <w:autoSpaceDE w:val="0"/>
      <w:autoSpaceDN w:val="0"/>
      <w:adjustRightInd w:val="0"/>
      <w:ind w:left="122"/>
      <w:jc w:val="left"/>
    </w:pPr>
    <w:rPr>
      <w:rFonts w:ascii="宋体" w:hAnsi="Times New Roman" w:cs="宋体"/>
      <w:kern w:val="0"/>
      <w:sz w:val="24"/>
      <w:szCs w:val="24"/>
    </w:rPr>
  </w:style>
  <w:style w:type="character" w:customStyle="1" w:styleId="Char8">
    <w:name w:val="正文文本 Char"/>
    <w:basedOn w:val="a0"/>
    <w:link w:val="af4"/>
    <w:uiPriority w:val="1"/>
    <w:rsid w:val="00F913BF"/>
    <w:rPr>
      <w:rFonts w:ascii="宋体" w:hAnsi="Times New Roman" w:cs="宋体"/>
      <w:sz w:val="24"/>
      <w:szCs w:val="24"/>
    </w:rPr>
  </w:style>
  <w:style w:type="paragraph" w:customStyle="1" w:styleId="1">
    <w:name w:val="样式1"/>
    <w:basedOn w:val="ac"/>
    <w:link w:val="1Char"/>
    <w:qFormat/>
    <w:rsid w:val="000014E7"/>
    <w:pPr>
      <w:numPr>
        <w:numId w:val="24"/>
      </w:numPr>
      <w:tabs>
        <w:tab w:val="left" w:pos="1418"/>
      </w:tabs>
      <w:adjustRightInd w:val="0"/>
      <w:snapToGrid w:val="0"/>
      <w:spacing w:line="360" w:lineRule="auto"/>
      <w:ind w:firstLineChars="0" w:firstLine="0"/>
    </w:pPr>
    <w:rPr>
      <w:rFonts w:ascii="仿宋" w:eastAsia="仿宋" w:hAnsi="仿宋" w:cs="宋体"/>
      <w:bCs/>
      <w:sz w:val="24"/>
      <w:szCs w:val="24"/>
    </w:rPr>
  </w:style>
  <w:style w:type="character" w:customStyle="1" w:styleId="1Char">
    <w:name w:val="样式1 Char"/>
    <w:basedOn w:val="a0"/>
    <w:link w:val="1"/>
    <w:rsid w:val="000014E7"/>
    <w:rPr>
      <w:rFonts w:ascii="仿宋" w:eastAsia="仿宋" w:hAnsi="仿宋" w:cs="宋体"/>
      <w:bCs/>
      <w:kern w:val="2"/>
      <w:sz w:val="24"/>
      <w:szCs w:val="24"/>
    </w:rPr>
  </w:style>
  <w:style w:type="table" w:customStyle="1" w:styleId="TableNormal">
    <w:name w:val="Table Normal"/>
    <w:uiPriority w:val="2"/>
    <w:semiHidden/>
    <w:unhideWhenUsed/>
    <w:qFormat/>
    <w:rsid w:val="00D33AB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2154486">
      <w:bodyDiv w:val="1"/>
      <w:marLeft w:val="0"/>
      <w:marRight w:val="0"/>
      <w:marTop w:val="0"/>
      <w:marBottom w:val="0"/>
      <w:divBdr>
        <w:top w:val="none" w:sz="0" w:space="0" w:color="auto"/>
        <w:left w:val="none" w:sz="0" w:space="0" w:color="auto"/>
        <w:bottom w:val="none" w:sz="0" w:space="0" w:color="auto"/>
        <w:right w:val="none" w:sz="0" w:space="0" w:color="auto"/>
      </w:divBdr>
    </w:div>
    <w:div w:id="215549663">
      <w:bodyDiv w:val="1"/>
      <w:marLeft w:val="0"/>
      <w:marRight w:val="0"/>
      <w:marTop w:val="0"/>
      <w:marBottom w:val="0"/>
      <w:divBdr>
        <w:top w:val="none" w:sz="0" w:space="0" w:color="auto"/>
        <w:left w:val="none" w:sz="0" w:space="0" w:color="auto"/>
        <w:bottom w:val="none" w:sz="0" w:space="0" w:color="auto"/>
        <w:right w:val="none" w:sz="0" w:space="0" w:color="auto"/>
      </w:divBdr>
    </w:div>
    <w:div w:id="674958274">
      <w:bodyDiv w:val="1"/>
      <w:marLeft w:val="0"/>
      <w:marRight w:val="0"/>
      <w:marTop w:val="0"/>
      <w:marBottom w:val="0"/>
      <w:divBdr>
        <w:top w:val="none" w:sz="0" w:space="0" w:color="auto"/>
        <w:left w:val="none" w:sz="0" w:space="0" w:color="auto"/>
        <w:bottom w:val="none" w:sz="0" w:space="0" w:color="auto"/>
        <w:right w:val="none" w:sz="0" w:space="0" w:color="auto"/>
      </w:divBdr>
    </w:div>
    <w:div w:id="753625417">
      <w:bodyDiv w:val="1"/>
      <w:marLeft w:val="0"/>
      <w:marRight w:val="0"/>
      <w:marTop w:val="0"/>
      <w:marBottom w:val="0"/>
      <w:divBdr>
        <w:top w:val="none" w:sz="0" w:space="0" w:color="auto"/>
        <w:left w:val="none" w:sz="0" w:space="0" w:color="auto"/>
        <w:bottom w:val="none" w:sz="0" w:space="0" w:color="auto"/>
        <w:right w:val="none" w:sz="0" w:space="0" w:color="auto"/>
      </w:divBdr>
    </w:div>
    <w:div w:id="1170875073">
      <w:bodyDiv w:val="1"/>
      <w:marLeft w:val="0"/>
      <w:marRight w:val="0"/>
      <w:marTop w:val="0"/>
      <w:marBottom w:val="0"/>
      <w:divBdr>
        <w:top w:val="none" w:sz="0" w:space="0" w:color="auto"/>
        <w:left w:val="none" w:sz="0" w:space="0" w:color="auto"/>
        <w:bottom w:val="none" w:sz="0" w:space="0" w:color="auto"/>
        <w:right w:val="none" w:sz="0" w:space="0" w:color="auto"/>
      </w:divBdr>
    </w:div>
    <w:div w:id="1363164056">
      <w:bodyDiv w:val="1"/>
      <w:marLeft w:val="0"/>
      <w:marRight w:val="0"/>
      <w:marTop w:val="0"/>
      <w:marBottom w:val="0"/>
      <w:divBdr>
        <w:top w:val="none" w:sz="0" w:space="0" w:color="auto"/>
        <w:left w:val="none" w:sz="0" w:space="0" w:color="auto"/>
        <w:bottom w:val="none" w:sz="0" w:space="0" w:color="auto"/>
        <w:right w:val="none" w:sz="0" w:space="0" w:color="auto"/>
      </w:divBdr>
    </w:div>
    <w:div w:id="1420978901">
      <w:bodyDiv w:val="1"/>
      <w:marLeft w:val="0"/>
      <w:marRight w:val="0"/>
      <w:marTop w:val="0"/>
      <w:marBottom w:val="0"/>
      <w:divBdr>
        <w:top w:val="none" w:sz="0" w:space="0" w:color="auto"/>
        <w:left w:val="none" w:sz="0" w:space="0" w:color="auto"/>
        <w:bottom w:val="none" w:sz="0" w:space="0" w:color="auto"/>
        <w:right w:val="none" w:sz="0" w:space="0" w:color="auto"/>
      </w:divBdr>
      <w:divsChild>
        <w:div w:id="740517273">
          <w:marLeft w:val="0"/>
          <w:marRight w:val="0"/>
          <w:marTop w:val="0"/>
          <w:marBottom w:val="0"/>
          <w:divBdr>
            <w:top w:val="none" w:sz="0" w:space="0" w:color="auto"/>
            <w:left w:val="none" w:sz="0" w:space="0" w:color="auto"/>
            <w:bottom w:val="none" w:sz="0" w:space="0" w:color="auto"/>
            <w:right w:val="none" w:sz="0" w:space="0" w:color="auto"/>
          </w:divBdr>
          <w:divsChild>
            <w:div w:id="85468490">
              <w:marLeft w:val="0"/>
              <w:marRight w:val="0"/>
              <w:marTop w:val="0"/>
              <w:marBottom w:val="0"/>
              <w:divBdr>
                <w:top w:val="none" w:sz="0" w:space="0" w:color="auto"/>
                <w:left w:val="none" w:sz="0" w:space="0" w:color="auto"/>
                <w:bottom w:val="none" w:sz="0" w:space="0" w:color="auto"/>
                <w:right w:val="none" w:sz="0" w:space="0" w:color="auto"/>
              </w:divBdr>
              <w:divsChild>
                <w:div w:id="20302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68933">
      <w:bodyDiv w:val="1"/>
      <w:marLeft w:val="0"/>
      <w:marRight w:val="0"/>
      <w:marTop w:val="0"/>
      <w:marBottom w:val="0"/>
      <w:divBdr>
        <w:top w:val="none" w:sz="0" w:space="0" w:color="auto"/>
        <w:left w:val="none" w:sz="0" w:space="0" w:color="auto"/>
        <w:bottom w:val="none" w:sz="0" w:space="0" w:color="auto"/>
        <w:right w:val="none" w:sz="0" w:space="0" w:color="auto"/>
      </w:divBdr>
    </w:div>
    <w:div w:id="1579174152">
      <w:bodyDiv w:val="1"/>
      <w:marLeft w:val="0"/>
      <w:marRight w:val="0"/>
      <w:marTop w:val="0"/>
      <w:marBottom w:val="0"/>
      <w:divBdr>
        <w:top w:val="none" w:sz="0" w:space="0" w:color="auto"/>
        <w:left w:val="none" w:sz="0" w:space="0" w:color="auto"/>
        <w:bottom w:val="none" w:sz="0" w:space="0" w:color="auto"/>
        <w:right w:val="none" w:sz="0" w:space="0" w:color="auto"/>
      </w:divBdr>
    </w:div>
    <w:div w:id="1713965686">
      <w:bodyDiv w:val="1"/>
      <w:marLeft w:val="0"/>
      <w:marRight w:val="0"/>
      <w:marTop w:val="0"/>
      <w:marBottom w:val="0"/>
      <w:divBdr>
        <w:top w:val="none" w:sz="0" w:space="0" w:color="auto"/>
        <w:left w:val="none" w:sz="0" w:space="0" w:color="auto"/>
        <w:bottom w:val="none" w:sz="0" w:space="0" w:color="auto"/>
        <w:right w:val="none" w:sz="0" w:space="0" w:color="auto"/>
      </w:divBdr>
    </w:div>
    <w:div w:id="1846901314">
      <w:bodyDiv w:val="1"/>
      <w:marLeft w:val="0"/>
      <w:marRight w:val="0"/>
      <w:marTop w:val="0"/>
      <w:marBottom w:val="0"/>
      <w:divBdr>
        <w:top w:val="none" w:sz="0" w:space="0" w:color="auto"/>
        <w:left w:val="none" w:sz="0" w:space="0" w:color="auto"/>
        <w:bottom w:val="none" w:sz="0" w:space="0" w:color="auto"/>
        <w:right w:val="none" w:sz="0" w:space="0" w:color="auto"/>
      </w:divBdr>
    </w:div>
    <w:div w:id="2041272421">
      <w:bodyDiv w:val="1"/>
      <w:marLeft w:val="0"/>
      <w:marRight w:val="0"/>
      <w:marTop w:val="0"/>
      <w:marBottom w:val="0"/>
      <w:divBdr>
        <w:top w:val="none" w:sz="0" w:space="0" w:color="auto"/>
        <w:left w:val="none" w:sz="0" w:space="0" w:color="auto"/>
        <w:bottom w:val="none" w:sz="0" w:space="0" w:color="auto"/>
        <w:right w:val="none" w:sz="0" w:space="0" w:color="auto"/>
      </w:divBdr>
    </w:div>
    <w:div w:id="21424591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xyamc.com" TargetMode="External"/><Relationship Id="rId4" Type="http://schemas.openxmlformats.org/officeDocument/2006/relationships/styles" Target="styles.xml"/><Relationship Id="rId9" Type="http://schemas.openxmlformats.org/officeDocument/2006/relationships/hyperlink" Target="http://www.xyam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4D6C7-70E4-498F-8B82-5B02F25C2B11}">
  <ds:schemaRefs>
    <ds:schemaRef ds:uri="http://schemas.openxmlformats.org/officeDocument/2006/bibliography"/>
  </ds:schemaRefs>
</ds:datastoreItem>
</file>

<file path=customXml/itemProps2.xml><?xml version="1.0" encoding="utf-8"?>
<ds:datastoreItem xmlns:ds="http://schemas.openxmlformats.org/officeDocument/2006/customXml" ds:itemID="{95EBBDA8-AA90-4DDB-AAFF-A649E792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6266</Characters>
  <Application>Microsoft Office Word</Application>
  <DocSecurity>4</DocSecurity>
  <PresentationFormat/>
  <Lines>52</Lines>
  <Paragraphs>14</Paragraphs>
  <Slides>0</Slides>
  <Notes>0</Notes>
  <HiddenSlides>0</HiddenSlides>
  <MMClips>0</MMClips>
  <ScaleCrop>false</ScaleCrop>
  <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2018-02-07T06:16:00Z</cp:lastPrinted>
  <dcterms:created xsi:type="dcterms:W3CDTF">2025-10-23T16:01:00Z</dcterms:created>
  <dcterms:modified xsi:type="dcterms:W3CDTF">2025-10-23T16:01:00Z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