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47C2"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000000" w:rsidRDefault="002447C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创金合信泰盈双季红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6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个月定期开放债券型证券投资基金暂停接受个人投资者申购、转换转入业务的公告</w:t>
      </w:r>
    </w:p>
    <w:p w:rsidR="00000000" w:rsidRDefault="002447C2">
      <w:pPr>
        <w:autoSpaceDE w:val="0"/>
        <w:autoSpaceDN w:val="0"/>
        <w:adjustRightInd w:val="0"/>
        <w:snapToGrid w:val="0"/>
        <w:jc w:val="left"/>
        <w:rPr>
          <w:rFonts w:ascii="宋体" w:cs="MS Sans Serif"/>
          <w:kern w:val="0"/>
          <w:sz w:val="24"/>
          <w:szCs w:val="24"/>
        </w:rPr>
      </w:pPr>
    </w:p>
    <w:p w:rsidR="00000000" w:rsidRDefault="002447C2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公告送出日期：</w:t>
      </w:r>
      <w:r>
        <w:rPr>
          <w:rFonts w:ascii="宋体" w:hAnsi="宋体" w:cs="宋体"/>
          <w:kern w:val="0"/>
          <w:sz w:val="24"/>
          <w:szCs w:val="24"/>
        </w:rPr>
        <w:t>2025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4</w:t>
      </w:r>
      <w:r>
        <w:rPr>
          <w:rFonts w:ascii="宋体" w:hAnsi="宋体" w:cs="宋体"/>
          <w:kern w:val="0"/>
          <w:sz w:val="24"/>
          <w:szCs w:val="24"/>
        </w:rPr>
        <w:t>日</w:t>
      </w:r>
    </w:p>
    <w:p w:rsidR="00000000" w:rsidRDefault="002447C2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jc w:val="left"/>
        <w:outlineLvl w:val="0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公告基本信息</w:t>
      </w:r>
    </w:p>
    <w:tbl>
      <w:tblPr>
        <w:tblW w:w="91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3544"/>
        <w:gridCol w:w="1863"/>
        <w:gridCol w:w="1863"/>
      </w:tblGrid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2447C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2447C2">
            <w:pPr>
              <w:autoSpaceDE w:val="0"/>
              <w:autoSpaceDN w:val="0"/>
              <w:adjustRightInd w:val="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创金合信泰盈双季红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个月定期开放债券型证券投资基金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2447C2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2447C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创金合信泰盈双季红定开债券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2447C2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2447C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005836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2447C2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2447C2">
            <w:pPr>
              <w:autoSpaceDE w:val="0"/>
              <w:autoSpaceDN w:val="0"/>
              <w:adjustRightInd w:val="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2447C2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2447C2">
            <w:pPr>
              <w:autoSpaceDE w:val="0"/>
              <w:autoSpaceDN w:val="0"/>
              <w:adjustRightInd w:val="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《中华人民共和国证券投资基金法》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、《公开募集证券投资基金运作管理办法》、《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创金合信泰盈双季红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个月定期开放债券型证券投资基金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基金合同》、《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创金合信泰盈双季红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个月定期开放债券型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证券投资基金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招募说明书》等</w:t>
            </w:r>
          </w:p>
        </w:tc>
      </w:tr>
      <w:tr w:rsidR="00000000">
        <w:trPr>
          <w:jc w:val="center"/>
        </w:trPr>
        <w:tc>
          <w:tcPr>
            <w:tcW w:w="1838" w:type="dxa"/>
            <w:vMerge w:val="restart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544" w:type="dxa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暂停申购起始日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838" w:type="dxa"/>
            <w:vMerge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暂停转换转入起始日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838" w:type="dxa"/>
            <w:vMerge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暂停申购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转换转入的原因说明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863" w:type="dxa"/>
            <w:vAlign w:val="center"/>
          </w:tcPr>
          <w:p w:rsidR="00000000" w:rsidRDefault="002447C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创金合信泰盈双季红定开债券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863" w:type="dxa"/>
            <w:vAlign w:val="center"/>
          </w:tcPr>
          <w:p w:rsidR="00000000" w:rsidRDefault="002447C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创金合信泰盈双季红定开债券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863" w:type="dxa"/>
            <w:vAlign w:val="center"/>
          </w:tcPr>
          <w:p w:rsidR="00000000" w:rsidRDefault="002447C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005836</w:t>
            </w:r>
          </w:p>
        </w:tc>
        <w:tc>
          <w:tcPr>
            <w:tcW w:w="1863" w:type="dxa"/>
            <w:vAlign w:val="center"/>
          </w:tcPr>
          <w:p w:rsidR="00000000" w:rsidRDefault="002447C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00583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2447C2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该分级基金是否暂停申购、转换转入</w:t>
            </w:r>
          </w:p>
        </w:tc>
        <w:tc>
          <w:tcPr>
            <w:tcW w:w="1863" w:type="dxa"/>
            <w:vAlign w:val="center"/>
          </w:tcPr>
          <w:p w:rsidR="00000000" w:rsidRDefault="002447C2">
            <w:pPr>
              <w:spacing w:line="560" w:lineRule="exac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863" w:type="dxa"/>
            <w:vAlign w:val="center"/>
          </w:tcPr>
          <w:p w:rsidR="00000000" w:rsidRDefault="002447C2">
            <w:pPr>
              <w:spacing w:line="560" w:lineRule="exac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</w:tr>
    </w:tbl>
    <w:p w:rsidR="00000000" w:rsidRDefault="002447C2">
      <w:pPr>
        <w:autoSpaceDE w:val="0"/>
        <w:autoSpaceDN w:val="0"/>
        <w:adjustRightInd w:val="0"/>
        <w:spacing w:line="360" w:lineRule="auto"/>
        <w:jc w:val="left"/>
        <w:rPr>
          <w:rFonts w:ascii="宋体" w:cs="MS Sans Serif" w:hint="eastAsia"/>
          <w:kern w:val="0"/>
          <w:sz w:val="24"/>
          <w:szCs w:val="24"/>
        </w:rPr>
      </w:pPr>
      <w:r>
        <w:rPr>
          <w:rFonts w:ascii="宋体" w:cs="MS Sans Serif"/>
          <w:kern w:val="0"/>
          <w:sz w:val="24"/>
          <w:szCs w:val="24"/>
        </w:rPr>
        <w:t>注</w:t>
      </w:r>
      <w:r>
        <w:rPr>
          <w:rFonts w:ascii="宋体" w:cs="MS Sans Serif" w:hint="eastAsia"/>
          <w:kern w:val="0"/>
          <w:sz w:val="24"/>
          <w:szCs w:val="24"/>
        </w:rPr>
        <w:t>：</w:t>
      </w:r>
      <w:r>
        <w:rPr>
          <w:rFonts w:ascii="宋体" w:cs="MS Sans Serif"/>
          <w:kern w:val="0"/>
          <w:sz w:val="24"/>
          <w:szCs w:val="24"/>
        </w:rPr>
        <w:t>本基金暂停申购和转换转入业务只针对个人投资者</w:t>
      </w:r>
      <w:r>
        <w:rPr>
          <w:rFonts w:ascii="宋体" w:cs="MS Sans Serif" w:hint="eastAsia"/>
          <w:kern w:val="0"/>
          <w:sz w:val="24"/>
          <w:szCs w:val="24"/>
        </w:rPr>
        <w:t>。</w:t>
      </w:r>
    </w:p>
    <w:p w:rsidR="00000000" w:rsidRDefault="002447C2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2</w:t>
      </w:r>
      <w:r>
        <w:rPr>
          <w:rFonts w:ascii="宋体" w:cs="宋体"/>
          <w:b/>
          <w:bCs/>
          <w:kern w:val="0"/>
          <w:sz w:val="24"/>
          <w:szCs w:val="24"/>
        </w:rPr>
        <w:t>.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其他需要提示的事项</w:t>
      </w:r>
    </w:p>
    <w:p w:rsidR="00000000" w:rsidRDefault="002447C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）创金合信基金管理有限公司（以</w:t>
      </w:r>
      <w:r>
        <w:rPr>
          <w:rFonts w:ascii="宋体" w:hAnsi="宋体" w:cs="宋体" w:hint="eastAsia"/>
          <w:kern w:val="0"/>
          <w:sz w:val="24"/>
          <w:szCs w:val="24"/>
        </w:rPr>
        <w:t>下称“本公司”）决定自</w:t>
      </w:r>
      <w:r>
        <w:rPr>
          <w:rFonts w:ascii="宋体" w:hAnsi="宋体" w:cs="宋体"/>
          <w:kern w:val="0"/>
          <w:sz w:val="24"/>
          <w:szCs w:val="24"/>
        </w:rPr>
        <w:t>2025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4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起，暂停接受创金合信泰盈双季红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个月定期开放债券型证券投资基金（以下称“本基金”）</w:t>
      </w:r>
      <w:r>
        <w:rPr>
          <w:rFonts w:ascii="宋体" w:hAnsi="宋体" w:cs="宋体" w:hint="eastAsia"/>
          <w:kern w:val="0"/>
          <w:sz w:val="24"/>
          <w:szCs w:val="24"/>
        </w:rPr>
        <w:lastRenderedPageBreak/>
        <w:t>个人投资者申购、转换转入业务的申请。需注意在</w:t>
      </w:r>
      <w:r>
        <w:rPr>
          <w:rFonts w:ascii="宋体" w:hAnsi="宋体" w:cs="宋体"/>
          <w:kern w:val="0"/>
          <w:sz w:val="24"/>
          <w:szCs w:val="24"/>
        </w:rPr>
        <w:t>2025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15:00</w:t>
      </w:r>
      <w:r>
        <w:rPr>
          <w:rFonts w:ascii="宋体" w:hAnsi="宋体" w:cs="宋体" w:hint="eastAsia"/>
          <w:kern w:val="0"/>
          <w:sz w:val="24"/>
          <w:szCs w:val="24"/>
        </w:rPr>
        <w:t>后个人投资者提交的交易申请将视为</w:t>
      </w:r>
      <w:r>
        <w:rPr>
          <w:rFonts w:ascii="宋体" w:hAnsi="宋体" w:cs="宋体"/>
          <w:kern w:val="0"/>
          <w:sz w:val="24"/>
          <w:szCs w:val="24"/>
        </w:rPr>
        <w:t>2025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4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的交易申请，同样受上述暂停限制。</w:t>
      </w:r>
    </w:p>
    <w:p w:rsidR="00000000" w:rsidRDefault="002447C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）在上述业务暂停期间，本基金对个人投资者的赎回、转换转出业务照常办理。本基金恢复办理个人投资者申购、转换转入业务的具体时间将另行公告。</w:t>
      </w:r>
    </w:p>
    <w:p w:rsidR="00000000" w:rsidRDefault="002447C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）投资者可以登录创金合信基金管理有限公司网站</w:t>
      </w:r>
      <w:r>
        <w:rPr>
          <w:rFonts w:ascii="宋体" w:hAnsi="宋体" w:cs="宋体"/>
          <w:kern w:val="0"/>
          <w:sz w:val="24"/>
          <w:szCs w:val="24"/>
        </w:rPr>
        <w:t xml:space="preserve">www.cjhxfund.com </w:t>
      </w:r>
      <w:r>
        <w:rPr>
          <w:rFonts w:ascii="宋体" w:hAnsi="宋体" w:cs="宋体" w:hint="eastAsia"/>
          <w:kern w:val="0"/>
          <w:sz w:val="24"/>
          <w:szCs w:val="24"/>
        </w:rPr>
        <w:t>或拨打创金合信基金管理有限公司客户服务热线</w:t>
      </w:r>
      <w:r>
        <w:rPr>
          <w:rFonts w:ascii="宋体" w:hAnsi="宋体" w:cs="宋体"/>
          <w:kern w:val="0"/>
          <w:sz w:val="24"/>
          <w:szCs w:val="24"/>
        </w:rPr>
        <w:t>400-868-0666</w:t>
      </w:r>
      <w:r>
        <w:rPr>
          <w:rFonts w:ascii="宋体" w:hAnsi="宋体" w:cs="宋体" w:hint="eastAsia"/>
          <w:kern w:val="0"/>
          <w:sz w:val="24"/>
          <w:szCs w:val="24"/>
        </w:rPr>
        <w:t>进行相关咨询。</w:t>
      </w:r>
    </w:p>
    <w:p w:rsidR="00000000" w:rsidRDefault="002447C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）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000000" w:rsidRDefault="002447C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000000" w:rsidRDefault="002447C2">
      <w:pPr>
        <w:autoSpaceDE w:val="0"/>
        <w:autoSpaceDN w:val="0"/>
        <w:adjustRightInd w:val="0"/>
        <w:spacing w:before="30" w:line="360" w:lineRule="auto"/>
        <w:ind w:leftChars="7" w:left="15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特此公告。</w:t>
      </w:r>
    </w:p>
    <w:p w:rsidR="00000000" w:rsidRDefault="002447C2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           </w:t>
      </w:r>
    </w:p>
    <w:p w:rsidR="00000000" w:rsidRDefault="002447C2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创金合信基金管理有限公司</w:t>
      </w:r>
    </w:p>
    <w:p w:rsidR="00000000" w:rsidRDefault="002447C2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2025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24</w:t>
      </w:r>
      <w:r>
        <w:rPr>
          <w:rFonts w:ascii="宋体" w:hAnsi="宋体" w:cs="宋体"/>
          <w:kern w:val="0"/>
          <w:sz w:val="24"/>
          <w:szCs w:val="24"/>
        </w:rPr>
        <w:t>日</w:t>
      </w:r>
    </w:p>
    <w:sectPr w:rsidR="00000000">
      <w:headerReference w:type="default" r:id="rId7"/>
      <w:footerReference w:type="default" r:id="rId8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447C2">
      <w:r>
        <w:separator/>
      </w:r>
    </w:p>
  </w:endnote>
  <w:endnote w:type="continuationSeparator" w:id="0">
    <w:p w:rsidR="00000000" w:rsidRDefault="00244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47C2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447C2">
      <w:r>
        <w:separator/>
      </w:r>
    </w:p>
  </w:footnote>
  <w:footnote w:type="continuationSeparator" w:id="0">
    <w:p w:rsidR="00000000" w:rsidRDefault="00244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47C2">
    <w:pPr>
      <w:rPr>
        <w:rFonts w:ascii="Arial" w:hAnsi="Arial" w:cs="Arial"/>
        <w:kern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F2FF0"/>
    <w:multiLevelType w:val="multilevel"/>
    <w:tmpl w:val="3ADF2FF0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20"/>
      </w:pPr>
    </w:lvl>
    <w:lvl w:ilvl="2">
      <w:start w:val="1"/>
      <w:numFmt w:val="lowerRoman"/>
      <w:lvlText w:val="%3."/>
      <w:lvlJc w:val="right"/>
      <w:pPr>
        <w:ind w:left="1275" w:hanging="420"/>
      </w:pPr>
    </w:lvl>
    <w:lvl w:ilvl="3">
      <w:start w:val="1"/>
      <w:numFmt w:val="decimal"/>
      <w:lvlText w:val="%4."/>
      <w:lvlJc w:val="left"/>
      <w:pPr>
        <w:ind w:left="1695" w:hanging="420"/>
      </w:pPr>
    </w:lvl>
    <w:lvl w:ilvl="4">
      <w:start w:val="1"/>
      <w:numFmt w:val="lowerLetter"/>
      <w:lvlText w:val="%5)"/>
      <w:lvlJc w:val="left"/>
      <w:pPr>
        <w:ind w:left="2115" w:hanging="420"/>
      </w:pPr>
    </w:lvl>
    <w:lvl w:ilvl="5">
      <w:start w:val="1"/>
      <w:numFmt w:val="lowerRoman"/>
      <w:lvlText w:val="%6."/>
      <w:lvlJc w:val="right"/>
      <w:pPr>
        <w:ind w:left="2535" w:hanging="420"/>
      </w:pPr>
    </w:lvl>
    <w:lvl w:ilvl="6">
      <w:start w:val="1"/>
      <w:numFmt w:val="decimal"/>
      <w:lvlText w:val="%7."/>
      <w:lvlJc w:val="left"/>
      <w:pPr>
        <w:ind w:left="2955" w:hanging="420"/>
      </w:pPr>
    </w:lvl>
    <w:lvl w:ilvl="7">
      <w:start w:val="1"/>
      <w:numFmt w:val="lowerLetter"/>
      <w:lvlText w:val="%8)"/>
      <w:lvlJc w:val="left"/>
      <w:pPr>
        <w:ind w:left="3375" w:hanging="420"/>
      </w:pPr>
    </w:lvl>
    <w:lvl w:ilvl="8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525"/>
    <w:rsid w:val="000019C1"/>
    <w:rsid w:val="000276A6"/>
    <w:rsid w:val="00042209"/>
    <w:rsid w:val="000B0B9B"/>
    <w:rsid w:val="000C0706"/>
    <w:rsid w:val="000C5B50"/>
    <w:rsid w:val="000D6D3C"/>
    <w:rsid w:val="0010394B"/>
    <w:rsid w:val="00103D04"/>
    <w:rsid w:val="00107251"/>
    <w:rsid w:val="00123AA8"/>
    <w:rsid w:val="0014275E"/>
    <w:rsid w:val="00195EF8"/>
    <w:rsid w:val="001A10C6"/>
    <w:rsid w:val="001A518A"/>
    <w:rsid w:val="001B17D4"/>
    <w:rsid w:val="001C20E2"/>
    <w:rsid w:val="001D381C"/>
    <w:rsid w:val="00202BAD"/>
    <w:rsid w:val="002405C4"/>
    <w:rsid w:val="002447C2"/>
    <w:rsid w:val="0029690F"/>
    <w:rsid w:val="002C2512"/>
    <w:rsid w:val="002C3264"/>
    <w:rsid w:val="002D22C6"/>
    <w:rsid w:val="0031036F"/>
    <w:rsid w:val="003214BC"/>
    <w:rsid w:val="003224CD"/>
    <w:rsid w:val="0035350C"/>
    <w:rsid w:val="003640D6"/>
    <w:rsid w:val="00366D55"/>
    <w:rsid w:val="0038457F"/>
    <w:rsid w:val="0038706D"/>
    <w:rsid w:val="00387D7B"/>
    <w:rsid w:val="003971EA"/>
    <w:rsid w:val="003A3BE9"/>
    <w:rsid w:val="003A739C"/>
    <w:rsid w:val="003B4546"/>
    <w:rsid w:val="003E0042"/>
    <w:rsid w:val="003E0766"/>
    <w:rsid w:val="003F3579"/>
    <w:rsid w:val="00403366"/>
    <w:rsid w:val="004056E4"/>
    <w:rsid w:val="00437BB0"/>
    <w:rsid w:val="00441128"/>
    <w:rsid w:val="00442034"/>
    <w:rsid w:val="00447A38"/>
    <w:rsid w:val="0045275E"/>
    <w:rsid w:val="00464691"/>
    <w:rsid w:val="00466268"/>
    <w:rsid w:val="00471A37"/>
    <w:rsid w:val="004B23A0"/>
    <w:rsid w:val="004B3308"/>
    <w:rsid w:val="004B3CA1"/>
    <w:rsid w:val="004C2235"/>
    <w:rsid w:val="004C52E0"/>
    <w:rsid w:val="004E4065"/>
    <w:rsid w:val="005255D2"/>
    <w:rsid w:val="005606BA"/>
    <w:rsid w:val="00573A53"/>
    <w:rsid w:val="00584F2D"/>
    <w:rsid w:val="00585F06"/>
    <w:rsid w:val="005B4F08"/>
    <w:rsid w:val="005C0855"/>
    <w:rsid w:val="005C386D"/>
    <w:rsid w:val="005D029C"/>
    <w:rsid w:val="00607C7F"/>
    <w:rsid w:val="00631525"/>
    <w:rsid w:val="00646292"/>
    <w:rsid w:val="00651333"/>
    <w:rsid w:val="006A0F2F"/>
    <w:rsid w:val="006B192D"/>
    <w:rsid w:val="006C781C"/>
    <w:rsid w:val="0071392F"/>
    <w:rsid w:val="00724552"/>
    <w:rsid w:val="00730E71"/>
    <w:rsid w:val="00736962"/>
    <w:rsid w:val="007451D5"/>
    <w:rsid w:val="007471B6"/>
    <w:rsid w:val="00751A5D"/>
    <w:rsid w:val="00757BE2"/>
    <w:rsid w:val="00777EC4"/>
    <w:rsid w:val="0078775E"/>
    <w:rsid w:val="007B30DD"/>
    <w:rsid w:val="007E3043"/>
    <w:rsid w:val="0084181F"/>
    <w:rsid w:val="008459CC"/>
    <w:rsid w:val="00865ABF"/>
    <w:rsid w:val="00866070"/>
    <w:rsid w:val="00871766"/>
    <w:rsid w:val="008745DB"/>
    <w:rsid w:val="008B53EF"/>
    <w:rsid w:val="008C77D0"/>
    <w:rsid w:val="008E4E3E"/>
    <w:rsid w:val="00904173"/>
    <w:rsid w:val="00943982"/>
    <w:rsid w:val="00954A93"/>
    <w:rsid w:val="00955D41"/>
    <w:rsid w:val="00966FF2"/>
    <w:rsid w:val="009E53CE"/>
    <w:rsid w:val="00A002C2"/>
    <w:rsid w:val="00A10E66"/>
    <w:rsid w:val="00A14082"/>
    <w:rsid w:val="00A43808"/>
    <w:rsid w:val="00A707BE"/>
    <w:rsid w:val="00AA1DCF"/>
    <w:rsid w:val="00AE1B61"/>
    <w:rsid w:val="00AE22B9"/>
    <w:rsid w:val="00AF106B"/>
    <w:rsid w:val="00AF1856"/>
    <w:rsid w:val="00B242C5"/>
    <w:rsid w:val="00B33C49"/>
    <w:rsid w:val="00B50893"/>
    <w:rsid w:val="00B533F7"/>
    <w:rsid w:val="00B5497F"/>
    <w:rsid w:val="00B976C7"/>
    <w:rsid w:val="00BC58CE"/>
    <w:rsid w:val="00BD6CBA"/>
    <w:rsid w:val="00BE425A"/>
    <w:rsid w:val="00BF72A6"/>
    <w:rsid w:val="00C271E1"/>
    <w:rsid w:val="00C27CB0"/>
    <w:rsid w:val="00C27F6A"/>
    <w:rsid w:val="00C30B2F"/>
    <w:rsid w:val="00C34DFC"/>
    <w:rsid w:val="00C52BD1"/>
    <w:rsid w:val="00C65741"/>
    <w:rsid w:val="00CC311A"/>
    <w:rsid w:val="00D01F5E"/>
    <w:rsid w:val="00D07DC5"/>
    <w:rsid w:val="00D36B47"/>
    <w:rsid w:val="00D473B7"/>
    <w:rsid w:val="00D5012F"/>
    <w:rsid w:val="00D80747"/>
    <w:rsid w:val="00D91489"/>
    <w:rsid w:val="00D97ACB"/>
    <w:rsid w:val="00DC1288"/>
    <w:rsid w:val="00DE3BF8"/>
    <w:rsid w:val="00DE3CC0"/>
    <w:rsid w:val="00DE629E"/>
    <w:rsid w:val="00DF44FF"/>
    <w:rsid w:val="00E25144"/>
    <w:rsid w:val="00E35661"/>
    <w:rsid w:val="00E50D82"/>
    <w:rsid w:val="00E540EA"/>
    <w:rsid w:val="00E76682"/>
    <w:rsid w:val="00EA255B"/>
    <w:rsid w:val="00EB0A2F"/>
    <w:rsid w:val="00EB1956"/>
    <w:rsid w:val="00EB2F0D"/>
    <w:rsid w:val="00EC11CF"/>
    <w:rsid w:val="00EC2A4C"/>
    <w:rsid w:val="00F22E04"/>
    <w:rsid w:val="00F22ED1"/>
    <w:rsid w:val="00F2718E"/>
    <w:rsid w:val="00F315CC"/>
    <w:rsid w:val="00F37356"/>
    <w:rsid w:val="00F57940"/>
    <w:rsid w:val="00FD28C2"/>
    <w:rsid w:val="0C6D3E1F"/>
    <w:rsid w:val="0FDE09E6"/>
    <w:rsid w:val="16F440A1"/>
    <w:rsid w:val="187546F0"/>
    <w:rsid w:val="245E7561"/>
    <w:rsid w:val="2CCC3747"/>
    <w:rsid w:val="2CEF2903"/>
    <w:rsid w:val="2EC61441"/>
    <w:rsid w:val="31D70028"/>
    <w:rsid w:val="352E310A"/>
    <w:rsid w:val="35B20971"/>
    <w:rsid w:val="3B1A0DCD"/>
    <w:rsid w:val="49584F34"/>
    <w:rsid w:val="4A914713"/>
    <w:rsid w:val="50387DCC"/>
    <w:rsid w:val="515F79A9"/>
    <w:rsid w:val="59A85A64"/>
    <w:rsid w:val="59D32AE1"/>
    <w:rsid w:val="5BD7618C"/>
    <w:rsid w:val="64B74DAD"/>
    <w:rsid w:val="67B76E85"/>
    <w:rsid w:val="6E6D7AA8"/>
    <w:rsid w:val="7019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/>
    <w:lsdException w:name="footer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Document Map" w:semiHidden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semiHidden="1" w:uiPriority="60" w:unhideWhenUsed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locked/>
    <w:rPr>
      <w:rFonts w:ascii="宋体" w:eastAsia="宋体" w:cs="Times New Roman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4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ZHONGM</cp:lastModifiedBy>
  <cp:revision>2</cp:revision>
  <dcterms:created xsi:type="dcterms:W3CDTF">2025-10-23T16:02:00Z</dcterms:created>
  <dcterms:modified xsi:type="dcterms:W3CDTF">2025-10-23T16:02:00Z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eyJoZGlkIjoiNmQ0OGMyN2U4M2JiNjRjN2NkN2ZmMmM0YzBhZTdjZjUiLCJ1c2VySWQiOiIxMDM2NzkwMzQ1In0=</vt:lpwstr>
  </property>
  <property fmtid="{D5CDD505-2E9C-101B-9397-08002B2CF9AE}" pid="3" name="KSOProductBuildVer">
    <vt:lpwstr>2052-12.1.0.23125</vt:lpwstr>
  </property>
  <property fmtid="{D5CDD505-2E9C-101B-9397-08002B2CF9AE}" pid="4" name="ICV">
    <vt:lpwstr>3A42E73EAB1A44D2B6E3CC90A7A87045_12</vt:lpwstr>
  </property>
</Properties>
</file>