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631DAF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关于汇添富黄金及贵金属证券投资基金（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LOF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）调整大额申购、定期定额投资业务限制金额的公告</w:t>
      </w:r>
    </w:p>
    <w:p w:rsidR="00745B42" w:rsidRPr="00745B42" w:rsidRDefault="00631DAF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10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22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631DAF" w:rsidP="00631DAF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8"/>
        <w:gridCol w:w="1328"/>
        <w:gridCol w:w="2818"/>
        <w:gridCol w:w="2818"/>
      </w:tblGrid>
      <w:tr w:rsidR="008E5696"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8E5696"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QDII-LOF-FOF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8E5696"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164701</w:t>
            </w:r>
          </w:p>
        </w:tc>
      </w:tr>
      <w:tr w:rsidR="008E5696"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8E5696"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8E5696">
        <w:tc>
          <w:tcPr>
            <w:tcW w:w="20000" w:type="dxa"/>
            <w:vMerge w:val="restart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23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8E5696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8E5696"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(QDII-LOF-FOF)A</w:t>
            </w:r>
          </w:p>
        </w:tc>
        <w:tc>
          <w:tcPr>
            <w:tcW w:w="20000" w:type="dxa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(QDII-LOF-FOF)C</w:t>
            </w:r>
          </w:p>
        </w:tc>
      </w:tr>
      <w:tr w:rsidR="008E5696"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164701</w:t>
            </w:r>
          </w:p>
        </w:tc>
        <w:tc>
          <w:tcPr>
            <w:tcW w:w="20000" w:type="dxa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018543</w:t>
            </w:r>
          </w:p>
        </w:tc>
      </w:tr>
      <w:tr w:rsidR="008E5696"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8E5696"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  <w:tc>
          <w:tcPr>
            <w:tcW w:w="20000" w:type="dxa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</w:tr>
      <w:tr w:rsidR="008E5696">
        <w:tc>
          <w:tcPr>
            <w:tcW w:w="-25536" w:type="dxa"/>
            <w:gridSpan w:val="2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  <w:tc>
          <w:tcPr>
            <w:tcW w:w="20000" w:type="dxa"/>
            <w:vAlign w:val="center"/>
          </w:tcPr>
          <w:p w:rsidR="00745B42" w:rsidRPr="00745B42" w:rsidRDefault="00631DAF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631DAF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、本基金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类份额场内简称为黄金</w:t>
      </w:r>
      <w:r w:rsidRPr="00745B42">
        <w:rPr>
          <w:rFonts w:ascii="宋体" w:eastAsia="宋体" w:hAnsi="宋体" w:cs="宋体"/>
          <w:color w:val="000000"/>
          <w:szCs w:val="21"/>
        </w:rPr>
        <w:t>LOF</w:t>
      </w:r>
      <w:r w:rsidRPr="00745B42">
        <w:rPr>
          <w:rFonts w:ascii="宋体" w:eastAsia="宋体" w:hAnsi="宋体" w:cs="宋体"/>
          <w:color w:val="000000"/>
          <w:szCs w:val="21"/>
        </w:rPr>
        <w:t>。</w:t>
      </w:r>
    </w:p>
    <w:p w:rsidR="00745B42" w:rsidRPr="00745B42" w:rsidRDefault="00631DAF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、汇添富黄金及贵金属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人民币元，详见本公司于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21</w:t>
      </w:r>
      <w:r w:rsidRPr="00745B42">
        <w:rPr>
          <w:rFonts w:ascii="宋体" w:eastAsia="宋体" w:hAnsi="宋体" w:cs="宋体"/>
          <w:color w:val="000000"/>
          <w:szCs w:val="21"/>
        </w:rPr>
        <w:t>日发布的《关于汇添富黄金及贵金属证券投资基金（</w:t>
      </w:r>
      <w:r w:rsidRPr="00745B42">
        <w:rPr>
          <w:rFonts w:ascii="宋体" w:eastAsia="宋体" w:hAnsi="宋体" w:cs="宋体"/>
          <w:color w:val="000000"/>
          <w:szCs w:val="21"/>
        </w:rPr>
        <w:t>LOF</w:t>
      </w:r>
      <w:r w:rsidRPr="00745B42">
        <w:rPr>
          <w:rFonts w:ascii="宋体" w:eastAsia="宋体" w:hAnsi="宋体" w:cs="宋体"/>
          <w:color w:val="000000"/>
          <w:szCs w:val="21"/>
        </w:rPr>
        <w:t>）调整大额申购、定期定额投资业务限制金额的公告》。</w:t>
      </w:r>
    </w:p>
    <w:p w:rsidR="00745B42" w:rsidRPr="00745B42" w:rsidRDefault="00631DAF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日），汇添富黄金及贵金属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</w:t>
      </w:r>
      <w:r w:rsidRPr="00745B42">
        <w:rPr>
          <w:rFonts w:ascii="宋体" w:eastAsia="宋体" w:hAnsi="宋体" w:cs="宋体"/>
          <w:color w:val="000000"/>
          <w:szCs w:val="21"/>
        </w:rPr>
        <w:t xml:space="preserve"> </w:t>
      </w:r>
      <w:r w:rsidRPr="00745B42">
        <w:rPr>
          <w:rFonts w:ascii="宋体" w:eastAsia="宋体" w:hAnsi="宋体" w:cs="宋体"/>
          <w:color w:val="000000"/>
          <w:szCs w:val="21"/>
        </w:rPr>
        <w:t>）。当单日某基金账户单笔或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</w:t>
      </w:r>
      <w:r w:rsidRPr="00745B42">
        <w:rPr>
          <w:rFonts w:ascii="宋体" w:eastAsia="宋体" w:hAnsi="宋体" w:cs="宋体"/>
          <w:color w:val="000000"/>
          <w:szCs w:val="21"/>
        </w:rPr>
        <w:t>。</w:t>
      </w:r>
    </w:p>
    <w:p w:rsidR="00745B42" w:rsidRPr="00745B42" w:rsidRDefault="00631DAF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日），汇添富黄金及贵金属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</w:t>
      </w:r>
      <w:r w:rsidRPr="00745B42">
        <w:rPr>
          <w:rFonts w:ascii="宋体" w:eastAsia="宋体" w:hAnsi="宋体" w:cs="宋体"/>
          <w:color w:val="000000"/>
          <w:szCs w:val="21"/>
        </w:rPr>
        <w:t xml:space="preserve"> </w:t>
      </w:r>
      <w:r w:rsidRPr="00745B42">
        <w:rPr>
          <w:rFonts w:ascii="宋体" w:eastAsia="宋体" w:hAnsi="宋体" w:cs="宋体"/>
          <w:color w:val="000000"/>
          <w:szCs w:val="21"/>
        </w:rPr>
        <w:t>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631DAF" w:rsidP="00631DAF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631DAF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631DAF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</w:t>
      </w:r>
      <w:r>
        <w:rPr>
          <w:rFonts w:ascii="宋体" w:eastAsia="宋体" w:hAnsi="宋体" w:cs="宋体"/>
          <w:color w:val="000000"/>
          <w:sz w:val="24"/>
          <w:szCs w:val="24"/>
        </w:rPr>
        <w:t>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631DAF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631DAF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631DAF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10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22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631DAF"/>
    <w:rsid w:val="00650CB3"/>
    <w:rsid w:val="00745B42"/>
    <w:rsid w:val="00787C4C"/>
    <w:rsid w:val="00872445"/>
    <w:rsid w:val="008E5696"/>
    <w:rsid w:val="00B40DE1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9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4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2025-10-21T16:02:00Z</dcterms:created>
  <dcterms:modified xsi:type="dcterms:W3CDTF">2025-10-21T16:02:00Z</dcterms:modified>
</cp:coreProperties>
</file>