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EF524E">
        <w:rPr>
          <w:rFonts w:ascii="Arial" w:hAnsi="Arial" w:cs="Arial" w:hint="eastAsia"/>
          <w:b/>
          <w:bCs/>
          <w:kern w:val="0"/>
          <w:sz w:val="32"/>
          <w:szCs w:val="21"/>
        </w:rPr>
        <w:t>创金启富</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FE6FDC" w:rsidRPr="00FE6FDC">
        <w:rPr>
          <w:rFonts w:ascii="Arial" w:hAnsi="Arial" w:cs="Arial" w:hint="eastAsia"/>
          <w:szCs w:val="21"/>
        </w:rPr>
        <w:t>北京创金启富基金销售有限公司</w:t>
      </w:r>
      <w:r>
        <w:rPr>
          <w:rFonts w:ascii="Arial" w:hAnsi="Arial" w:cs="Arial" w:hint="eastAsia"/>
          <w:szCs w:val="21"/>
        </w:rPr>
        <w:t>（以下简称“</w:t>
      </w:r>
      <w:r w:rsidR="00EF524E">
        <w:rPr>
          <w:rFonts w:ascii="Arial" w:hAnsi="Arial" w:cs="Arial" w:hint="eastAsia"/>
          <w:szCs w:val="21"/>
        </w:rPr>
        <w:t>创金启富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FE6FDC">
        <w:rPr>
          <w:rFonts w:ascii="Arial" w:hAnsi="Arial" w:cs="Arial" w:hint="eastAsia"/>
          <w:szCs w:val="21"/>
        </w:rPr>
        <w:t>1</w:t>
      </w:r>
      <w:r w:rsidR="00FE6FDC">
        <w:rPr>
          <w:rFonts w:ascii="Arial" w:hAnsi="Arial" w:cs="Arial"/>
          <w:szCs w:val="21"/>
        </w:rPr>
        <w:t>0</w:t>
      </w:r>
      <w:r>
        <w:rPr>
          <w:rFonts w:ascii="Arial" w:hAnsi="Arial" w:cs="Arial" w:hint="eastAsia"/>
          <w:szCs w:val="21"/>
        </w:rPr>
        <w:t>月</w:t>
      </w:r>
      <w:r w:rsidR="0043202A">
        <w:rPr>
          <w:rFonts w:ascii="Arial" w:hAnsi="Arial" w:cs="Arial" w:hint="eastAsia"/>
          <w:szCs w:val="21"/>
        </w:rPr>
        <w:t>2</w:t>
      </w:r>
      <w:r w:rsidR="00FE6FDC">
        <w:rPr>
          <w:rFonts w:ascii="Arial" w:hAnsi="Arial" w:cs="Arial"/>
          <w:szCs w:val="21"/>
        </w:rPr>
        <w:t>1</w:t>
      </w:r>
      <w:r>
        <w:rPr>
          <w:rFonts w:ascii="Arial" w:hAnsi="Arial" w:cs="Arial" w:hint="eastAsia"/>
          <w:szCs w:val="21"/>
        </w:rPr>
        <w:t>日起新增委托</w:t>
      </w:r>
      <w:r w:rsidR="00EF524E">
        <w:rPr>
          <w:rFonts w:ascii="Arial" w:hAnsi="Arial" w:cs="Arial" w:hint="eastAsia"/>
          <w:szCs w:val="21"/>
        </w:rPr>
        <w:t>创金启富</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EF524E">
        <w:rPr>
          <w:rFonts w:ascii="Arial" w:hAnsi="Arial" w:cs="Arial" w:hint="eastAsia"/>
          <w:szCs w:val="21"/>
        </w:rPr>
        <w:t>创金启富</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6440"/>
      </w:tblGrid>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center"/>
              <w:rPr>
                <w:rFonts w:ascii="宋体" w:hAnsi="宋体" w:cs="宋体"/>
                <w:b/>
                <w:color w:val="000000"/>
                <w:kern w:val="0"/>
                <w:szCs w:val="21"/>
              </w:rPr>
            </w:pPr>
            <w:r w:rsidRPr="00FE6FDC">
              <w:rPr>
                <w:rFonts w:ascii="宋体" w:hAnsi="宋体" w:cs="宋体" w:hint="eastAsia"/>
                <w:b/>
                <w:color w:val="000000"/>
                <w:kern w:val="0"/>
                <w:szCs w:val="21"/>
              </w:rPr>
              <w:t>基金代码</w:t>
            </w:r>
          </w:p>
        </w:tc>
        <w:tc>
          <w:tcPr>
            <w:tcW w:w="6440" w:type="dxa"/>
            <w:shd w:val="clear" w:color="auto" w:fill="auto"/>
            <w:noWrap/>
            <w:vAlign w:val="center"/>
            <w:hideMark/>
          </w:tcPr>
          <w:p w:rsidR="00FE6FDC" w:rsidRPr="00FE6FDC" w:rsidRDefault="00FE6FDC" w:rsidP="00FE6FDC">
            <w:pPr>
              <w:widowControl/>
              <w:jc w:val="center"/>
              <w:rPr>
                <w:rFonts w:ascii="宋体" w:hAnsi="宋体" w:cs="宋体"/>
                <w:b/>
                <w:color w:val="000000"/>
                <w:kern w:val="0"/>
                <w:szCs w:val="21"/>
              </w:rPr>
            </w:pPr>
            <w:r w:rsidRPr="00FE6FDC">
              <w:rPr>
                <w:rFonts w:ascii="宋体" w:hAnsi="宋体" w:cs="宋体" w:hint="eastAsia"/>
                <w:b/>
                <w:color w:val="000000"/>
                <w:kern w:val="0"/>
                <w:szCs w:val="21"/>
              </w:rPr>
              <w:t>基金名称</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007562</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景顺长城景泰纯利债券型证券投资基金A</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013380</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景顺长城景泰纯利债券型证券投资基金C</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020825</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景顺长城景泰丰利纯债债券型证券投资基金F</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020995</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景顺长城景兴信用纯债债券型证券投资基金F</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021503</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景顺长城成长之星股票型证券投资基金C</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021735</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景顺长城中证沪港深红利成长低波动指数型证券投资基金E</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022534</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景顺长城稳定收益债券型证券投资基金F</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001194</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景顺长城稳健回报灵活配置混合型证券投资基金A</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001407</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景顺长城稳健回报灵活配置混合型证券投资基金C</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021500</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景顺长城优质成长股票型证券投资基金C</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021512</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景顺长城支柱产业混合型证券投资基金C</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001422</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景顺长城安享回报灵活配置混合型证券投资基金A</w:t>
            </w:r>
          </w:p>
        </w:tc>
      </w:tr>
      <w:tr w:rsidR="00FE6FDC" w:rsidRPr="00FE6FDC" w:rsidTr="00FE6FDC">
        <w:trPr>
          <w:trHeight w:val="285"/>
        </w:trPr>
        <w:tc>
          <w:tcPr>
            <w:tcW w:w="108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001423</w:t>
            </w:r>
          </w:p>
        </w:tc>
        <w:tc>
          <w:tcPr>
            <w:tcW w:w="6440" w:type="dxa"/>
            <w:shd w:val="clear" w:color="auto" w:fill="auto"/>
            <w:noWrap/>
            <w:vAlign w:val="center"/>
            <w:hideMark/>
          </w:tcPr>
          <w:p w:rsidR="00FE6FDC" w:rsidRPr="00FE6FDC" w:rsidRDefault="00FE6FDC" w:rsidP="00FE6FDC">
            <w:pPr>
              <w:widowControl/>
              <w:jc w:val="left"/>
              <w:rPr>
                <w:rFonts w:ascii="宋体" w:hAnsi="宋体" w:cs="宋体"/>
                <w:color w:val="000000"/>
                <w:kern w:val="0"/>
                <w:szCs w:val="21"/>
              </w:rPr>
            </w:pPr>
            <w:r w:rsidRPr="00FE6FDC">
              <w:rPr>
                <w:rFonts w:ascii="宋体" w:hAnsi="宋体" w:cs="宋体" w:hint="eastAsia"/>
                <w:color w:val="000000"/>
                <w:kern w:val="0"/>
                <w:szCs w:val="21"/>
              </w:rPr>
              <w:t>景顺长城安享回报灵活配置混合型证券投资基金C</w:t>
            </w:r>
          </w:p>
        </w:tc>
      </w:tr>
    </w:tbl>
    <w:p w:rsidR="0077799E" w:rsidRPr="00FE6FDC"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FE6FD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FE6FDC" w:rsidRPr="00FE6FDC">
        <w:rPr>
          <w:rFonts w:ascii="Arial" w:hAnsi="Arial" w:cs="Arial" w:hint="eastAsia"/>
          <w:szCs w:val="21"/>
        </w:rPr>
        <w:t>北京创金启富基金销售有限公司</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注册（办公）地址：</w:t>
      </w:r>
      <w:r w:rsidR="00491329" w:rsidRPr="00491329">
        <w:rPr>
          <w:rFonts w:ascii="Arial" w:hAnsi="Arial" w:cs="Arial" w:hint="eastAsia"/>
          <w:szCs w:val="21"/>
        </w:rPr>
        <w:t>北京市丰台区丽泽商务区金泽路</w:t>
      </w:r>
      <w:r w:rsidR="00491329" w:rsidRPr="00491329">
        <w:rPr>
          <w:rFonts w:ascii="Arial" w:hAnsi="Arial" w:cs="Arial" w:hint="eastAsia"/>
          <w:szCs w:val="21"/>
        </w:rPr>
        <w:t>161</w:t>
      </w:r>
      <w:r w:rsidR="00491329" w:rsidRPr="00491329">
        <w:rPr>
          <w:rFonts w:ascii="Arial" w:hAnsi="Arial" w:cs="Arial" w:hint="eastAsia"/>
          <w:szCs w:val="21"/>
        </w:rPr>
        <w:t>号院</w:t>
      </w:r>
      <w:r w:rsidR="00491329" w:rsidRPr="00491329">
        <w:rPr>
          <w:rFonts w:ascii="Arial" w:hAnsi="Arial" w:cs="Arial" w:hint="eastAsia"/>
          <w:szCs w:val="21"/>
        </w:rPr>
        <w:t>1</w:t>
      </w:r>
      <w:r w:rsidR="00491329" w:rsidRPr="00491329">
        <w:rPr>
          <w:rFonts w:ascii="Arial" w:hAnsi="Arial" w:cs="Arial" w:hint="eastAsia"/>
          <w:szCs w:val="21"/>
        </w:rPr>
        <w:t>号楼锐中心</w:t>
      </w:r>
      <w:r w:rsidR="00491329" w:rsidRPr="00491329">
        <w:rPr>
          <w:rFonts w:ascii="Arial" w:hAnsi="Arial" w:cs="Arial" w:hint="eastAsia"/>
          <w:szCs w:val="21"/>
        </w:rPr>
        <w:t>3</w:t>
      </w:r>
      <w:r w:rsidR="00491329" w:rsidRPr="00491329">
        <w:rPr>
          <w:rFonts w:ascii="Arial" w:hAnsi="Arial" w:cs="Arial" w:hint="eastAsia"/>
          <w:szCs w:val="21"/>
        </w:rPr>
        <w:t>层</w:t>
      </w:r>
      <w:r w:rsidR="00491329" w:rsidRPr="00491329">
        <w:rPr>
          <w:rFonts w:ascii="Arial" w:hAnsi="Arial" w:cs="Arial" w:hint="eastAsia"/>
          <w:szCs w:val="21"/>
        </w:rPr>
        <w:t>309</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法定代表人：梁蓉</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联系人：程义</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电话：</w:t>
      </w:r>
      <w:r w:rsidRPr="00EF524E">
        <w:rPr>
          <w:rFonts w:ascii="Arial" w:hAnsi="Arial" w:cs="Arial" w:hint="eastAsia"/>
          <w:szCs w:val="21"/>
        </w:rPr>
        <w:t>010-66154828</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客户服务电话：</w:t>
      </w:r>
      <w:r w:rsidRPr="00EF524E">
        <w:rPr>
          <w:rFonts w:ascii="Arial" w:hAnsi="Arial" w:cs="Arial" w:hint="eastAsia"/>
          <w:szCs w:val="21"/>
        </w:rPr>
        <w:t>010-66154828</w:t>
      </w:r>
    </w:p>
    <w:p w:rsidR="00510DC9" w:rsidRPr="001A61D6"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网址：</w:t>
      </w:r>
      <w:r>
        <w:rPr>
          <w:rFonts w:ascii="Arial" w:hAnsi="Arial" w:cs="Arial" w:hint="eastAsia"/>
          <w:szCs w:val="21"/>
        </w:rPr>
        <w:t>www.5irich.com</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FE6FDC" w:rsidRPr="00FE6FDC">
        <w:rPr>
          <w:rFonts w:ascii="Arial" w:hAnsi="Arial" w:cs="Arial" w:hint="eastAsia"/>
          <w:szCs w:val="21"/>
        </w:rPr>
        <w:t>北京创金启富基金销售有限公司</w:t>
      </w:r>
    </w:p>
    <w:p w:rsidR="00FE6FDC" w:rsidRPr="00EF524E" w:rsidRDefault="00FE6FDC" w:rsidP="00FE6FDC">
      <w:pPr>
        <w:widowControl/>
        <w:spacing w:line="360" w:lineRule="auto"/>
        <w:ind w:firstLineChars="200" w:firstLine="420"/>
        <w:jc w:val="left"/>
        <w:rPr>
          <w:rFonts w:ascii="Arial" w:hAnsi="Arial" w:cs="Arial"/>
          <w:szCs w:val="21"/>
        </w:rPr>
      </w:pPr>
      <w:r w:rsidRPr="00EF524E">
        <w:rPr>
          <w:rFonts w:ascii="Arial" w:hAnsi="Arial" w:cs="Arial" w:hint="eastAsia"/>
          <w:szCs w:val="21"/>
        </w:rPr>
        <w:t>客户服务电话：</w:t>
      </w:r>
      <w:r w:rsidRPr="00EF524E">
        <w:rPr>
          <w:rFonts w:ascii="Arial" w:hAnsi="Arial" w:cs="Arial" w:hint="eastAsia"/>
          <w:szCs w:val="21"/>
        </w:rPr>
        <w:t>010-66154828</w:t>
      </w:r>
    </w:p>
    <w:p w:rsidR="00FE6FDC" w:rsidRPr="001A61D6" w:rsidRDefault="00FE6FDC" w:rsidP="00FE6FDC">
      <w:pPr>
        <w:widowControl/>
        <w:spacing w:line="360" w:lineRule="auto"/>
        <w:ind w:firstLineChars="200" w:firstLine="420"/>
        <w:jc w:val="left"/>
        <w:rPr>
          <w:rFonts w:ascii="Arial" w:hAnsi="Arial" w:cs="Arial"/>
          <w:szCs w:val="21"/>
        </w:rPr>
      </w:pPr>
      <w:r w:rsidRPr="00EF524E">
        <w:rPr>
          <w:rFonts w:ascii="Arial" w:hAnsi="Arial" w:cs="Arial" w:hint="eastAsia"/>
          <w:szCs w:val="21"/>
        </w:rPr>
        <w:t>网址：</w:t>
      </w:r>
      <w:r>
        <w:rPr>
          <w:rFonts w:ascii="Arial" w:hAnsi="Arial" w:cs="Arial" w:hint="eastAsia"/>
          <w:szCs w:val="21"/>
        </w:rPr>
        <w:t xml:space="preserve">www.5irich.com </w:t>
      </w:r>
    </w:p>
    <w:p w:rsidR="0077799E" w:rsidRPr="00FE6FDC"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Arial" w:hAnsi="Arial" w:cs="Arial"/>
          <w:color w:val="000000"/>
          <w:kern w:val="0"/>
          <w:szCs w:val="21"/>
        </w:rPr>
        <w:lastRenderedPageBreak/>
        <w:t>益，也不是替代储蓄的等效理财方式。投资者投资于上述基金时应认真阅读上述基金的基金合同、招募说明书等文件。敬请投资者留意</w:t>
      </w:r>
      <w:bookmarkStart w:id="0" w:name="_GoBack"/>
      <w:bookmarkEnd w:id="0"/>
      <w:r>
        <w:rPr>
          <w:rFonts w:ascii="Arial" w:hAnsi="Arial" w:cs="Arial"/>
          <w:color w:val="000000"/>
          <w:kern w:val="0"/>
          <w:szCs w:val="21"/>
        </w:rPr>
        <w:t>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FE6FDC">
        <w:rPr>
          <w:rFonts w:ascii="Arial" w:hAnsi="Arial" w:cs="Arial" w:hint="eastAsia"/>
          <w:kern w:val="0"/>
          <w:szCs w:val="21"/>
        </w:rPr>
        <w:t>十</w:t>
      </w:r>
      <w:r>
        <w:rPr>
          <w:rFonts w:ascii="Arial" w:hAnsi="Arial" w:cs="Arial"/>
          <w:kern w:val="0"/>
          <w:szCs w:val="21"/>
        </w:rPr>
        <w:t>月</w:t>
      </w:r>
      <w:r w:rsidR="00395B25">
        <w:rPr>
          <w:rFonts w:ascii="Arial" w:hAnsi="Arial" w:cs="Arial" w:hint="eastAsia"/>
          <w:kern w:val="0"/>
          <w:szCs w:val="21"/>
        </w:rPr>
        <w:t>二十</w:t>
      </w:r>
      <w:r w:rsidR="00FE6FDC">
        <w:rPr>
          <w:rFonts w:ascii="Arial" w:hAnsi="Arial" w:cs="Arial" w:hint="eastAsia"/>
          <w:kern w:val="0"/>
          <w:szCs w:val="21"/>
        </w:rPr>
        <w:t>一</w:t>
      </w:r>
      <w:r>
        <w:rPr>
          <w:rFonts w:ascii="Arial" w:hAnsi="Arial" w:cs="Arial"/>
          <w:kern w:val="0"/>
          <w:szCs w:val="21"/>
        </w:rPr>
        <w:t>日</w:t>
      </w:r>
    </w:p>
    <w:sectPr w:rsidR="0077799E" w:rsidSect="0074234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C1A" w:rsidRDefault="00C73C1A" w:rsidP="00ED0168">
      <w:r>
        <w:separator/>
      </w:r>
    </w:p>
  </w:endnote>
  <w:endnote w:type="continuationSeparator" w:id="0">
    <w:p w:rsidR="00C73C1A" w:rsidRDefault="00C73C1A"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C1A" w:rsidRDefault="00C73C1A" w:rsidP="00ED0168">
      <w:r>
        <w:separator/>
      </w:r>
    </w:p>
  </w:footnote>
  <w:footnote w:type="continuationSeparator" w:id="0">
    <w:p w:rsidR="00C73C1A" w:rsidRDefault="00C73C1A"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234A"/>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53DFF"/>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4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4234A"/>
    <w:pPr>
      <w:jc w:val="left"/>
    </w:pPr>
  </w:style>
  <w:style w:type="paragraph" w:styleId="a4">
    <w:name w:val="Balloon Text"/>
    <w:basedOn w:val="a"/>
    <w:link w:val="Char0"/>
    <w:uiPriority w:val="99"/>
    <w:unhideWhenUsed/>
    <w:qFormat/>
    <w:rsid w:val="0074234A"/>
    <w:rPr>
      <w:sz w:val="18"/>
      <w:szCs w:val="18"/>
    </w:rPr>
  </w:style>
  <w:style w:type="paragraph" w:styleId="a5">
    <w:name w:val="footer"/>
    <w:basedOn w:val="a"/>
    <w:link w:val="Char1"/>
    <w:uiPriority w:val="99"/>
    <w:unhideWhenUsed/>
    <w:qFormat/>
    <w:rsid w:val="0074234A"/>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74234A"/>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74234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4234A"/>
    <w:rPr>
      <w:b/>
      <w:bCs/>
    </w:rPr>
  </w:style>
  <w:style w:type="character" w:styleId="a9">
    <w:name w:val="Hyperlink"/>
    <w:uiPriority w:val="99"/>
    <w:unhideWhenUsed/>
    <w:qFormat/>
    <w:rsid w:val="0074234A"/>
    <w:rPr>
      <w:color w:val="0563C1"/>
      <w:u w:val="single"/>
    </w:rPr>
  </w:style>
  <w:style w:type="character" w:styleId="aa">
    <w:name w:val="annotation reference"/>
    <w:uiPriority w:val="99"/>
    <w:unhideWhenUsed/>
    <w:qFormat/>
    <w:rsid w:val="0074234A"/>
    <w:rPr>
      <w:sz w:val="21"/>
      <w:szCs w:val="21"/>
    </w:rPr>
  </w:style>
  <w:style w:type="character" w:customStyle="1" w:styleId="Char3">
    <w:name w:val="批注主题 Char"/>
    <w:link w:val="a8"/>
    <w:uiPriority w:val="99"/>
    <w:semiHidden/>
    <w:qFormat/>
    <w:rsid w:val="0074234A"/>
    <w:rPr>
      <w:b/>
      <w:bCs/>
      <w:kern w:val="2"/>
      <w:sz w:val="21"/>
      <w:szCs w:val="22"/>
    </w:rPr>
  </w:style>
  <w:style w:type="character" w:customStyle="1" w:styleId="Char">
    <w:name w:val="批注文字 Char"/>
    <w:link w:val="a3"/>
    <w:uiPriority w:val="99"/>
    <w:semiHidden/>
    <w:qFormat/>
    <w:rsid w:val="0074234A"/>
    <w:rPr>
      <w:kern w:val="2"/>
      <w:sz w:val="21"/>
      <w:szCs w:val="22"/>
    </w:rPr>
  </w:style>
  <w:style w:type="character" w:customStyle="1" w:styleId="Char0">
    <w:name w:val="批注框文本 Char"/>
    <w:link w:val="a4"/>
    <w:uiPriority w:val="99"/>
    <w:semiHidden/>
    <w:qFormat/>
    <w:rsid w:val="0074234A"/>
    <w:rPr>
      <w:kern w:val="2"/>
      <w:sz w:val="18"/>
      <w:szCs w:val="18"/>
    </w:rPr>
  </w:style>
  <w:style w:type="character" w:customStyle="1" w:styleId="Char2">
    <w:name w:val="页眉 Char"/>
    <w:link w:val="a6"/>
    <w:uiPriority w:val="99"/>
    <w:qFormat/>
    <w:rsid w:val="0074234A"/>
    <w:rPr>
      <w:sz w:val="18"/>
      <w:szCs w:val="18"/>
    </w:rPr>
  </w:style>
  <w:style w:type="character" w:customStyle="1" w:styleId="Char1">
    <w:name w:val="页脚 Char"/>
    <w:link w:val="a5"/>
    <w:uiPriority w:val="99"/>
    <w:qFormat/>
    <w:rsid w:val="0074234A"/>
    <w:rPr>
      <w:sz w:val="18"/>
      <w:szCs w:val="18"/>
    </w:rPr>
  </w:style>
  <w:style w:type="character" w:customStyle="1" w:styleId="apple-converted-space">
    <w:name w:val="apple-converted-space"/>
    <w:basedOn w:val="a0"/>
    <w:qFormat/>
    <w:rsid w:val="0074234A"/>
  </w:style>
  <w:style w:type="character" w:customStyle="1" w:styleId="copyright">
    <w:name w:val="copyright"/>
    <w:basedOn w:val="a0"/>
    <w:qFormat/>
    <w:rsid w:val="0074234A"/>
  </w:style>
  <w:style w:type="paragraph" w:customStyle="1" w:styleId="1">
    <w:name w:val="修订1"/>
    <w:hidden/>
    <w:uiPriority w:val="99"/>
    <w:semiHidden/>
    <w:qFormat/>
    <w:rsid w:val="0074234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1487</Characters>
  <Application>Microsoft Office Word</Application>
  <DocSecurity>4</DocSecurity>
  <Lines>12</Lines>
  <Paragraphs>3</Paragraphs>
  <ScaleCrop>false</ScaleCrop>
  <Company>JDJR</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2025-10-20T16:01:00Z</dcterms:created>
  <dcterms:modified xsi:type="dcterms:W3CDTF">2025-10-20T16:01:00Z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