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2487C" w:rsidRDefault="0082487C" w:rsidP="0082487C">
      <w:pPr>
        <w:pStyle w:val="div"/>
        <w:wordWrap w:val="0"/>
        <w:spacing w:line="360" w:lineRule="auto"/>
        <w:jc w:val="center"/>
        <w:rPr>
          <w:rFonts w:ascii="黑体" w:eastAsia="黑体" w:hAnsi="黑体" w:cs="黑体"/>
          <w:kern w:val="0"/>
          <w:sz w:val="36"/>
          <w:szCs w:val="36"/>
        </w:rPr>
      </w:pPr>
      <w:r w:rsidRPr="0082487C">
        <w:rPr>
          <w:rFonts w:ascii="黑体" w:eastAsia="黑体" w:hAnsi="黑体" w:cs="黑体"/>
          <w:kern w:val="0"/>
          <w:sz w:val="36"/>
          <w:szCs w:val="36"/>
        </w:rPr>
        <w:t>国联中证800指数增强型证券投资基金</w:t>
      </w:r>
    </w:p>
    <w:p w:rsidR="0082487C" w:rsidRDefault="0082487C" w:rsidP="0082487C">
      <w:pPr>
        <w:pStyle w:val="div"/>
        <w:wordWrap w:val="0"/>
        <w:spacing w:line="360" w:lineRule="auto"/>
        <w:jc w:val="center"/>
        <w:rPr>
          <w:rFonts w:ascii="黑体" w:eastAsia="黑体" w:hAnsi="黑体" w:cs="黑体"/>
          <w:kern w:val="0"/>
          <w:sz w:val="36"/>
          <w:szCs w:val="36"/>
        </w:rPr>
      </w:pPr>
      <w:r w:rsidRPr="0082487C">
        <w:rPr>
          <w:rFonts w:ascii="黑体" w:eastAsia="黑体" w:hAnsi="黑体" w:cs="黑体"/>
          <w:kern w:val="0"/>
          <w:sz w:val="36"/>
          <w:szCs w:val="36"/>
        </w:rPr>
        <w:t>开放日常申购、赎回、转换及定期定额投资业务</w:t>
      </w:r>
    </w:p>
    <w:p w:rsidR="00A9005C" w:rsidRPr="0082487C" w:rsidRDefault="0082487C" w:rsidP="0082487C">
      <w:pPr>
        <w:pStyle w:val="div"/>
        <w:wordWrap w:val="0"/>
        <w:spacing w:line="360" w:lineRule="auto"/>
        <w:jc w:val="center"/>
        <w:rPr>
          <w:rFonts w:ascii="黑体" w:eastAsia="黑体" w:hAnsi="黑体" w:cs="黑体"/>
          <w:kern w:val="0"/>
          <w:sz w:val="36"/>
          <w:szCs w:val="36"/>
        </w:rPr>
      </w:pPr>
      <w:r w:rsidRPr="0082487C">
        <w:rPr>
          <w:rFonts w:ascii="黑体" w:eastAsia="黑体" w:hAnsi="黑体" w:cs="黑体"/>
          <w:kern w:val="0"/>
          <w:sz w:val="36"/>
          <w:szCs w:val="36"/>
        </w:rPr>
        <w:t>的公告</w:t>
      </w:r>
    </w:p>
    <w:p w:rsidR="00A9005C" w:rsidRPr="0082487C" w:rsidRDefault="0082487C">
      <w:pPr>
        <w:pStyle w:val="div"/>
        <w:wordWrap w:val="0"/>
        <w:spacing w:line="360" w:lineRule="auto"/>
        <w:jc w:val="center"/>
        <w:rPr>
          <w:rFonts w:ascii="仿宋" w:eastAsia="仿宋" w:hAnsi="仿宋" w:cs="仿宋"/>
          <w:kern w:val="0"/>
          <w:sz w:val="28"/>
          <w:szCs w:val="32"/>
        </w:rPr>
      </w:pPr>
      <w:r w:rsidRPr="0082487C">
        <w:rPr>
          <w:rFonts w:ascii="仿宋" w:eastAsia="仿宋" w:hAnsi="仿宋" w:cs="仿宋"/>
          <w:kern w:val="0"/>
          <w:sz w:val="28"/>
          <w:szCs w:val="32"/>
        </w:rPr>
        <w:t>公告送出日期：</w:t>
      </w:r>
      <w:r w:rsidRPr="0082487C">
        <w:rPr>
          <w:rStyle w:val="custom"/>
          <w:rFonts w:ascii="仿宋" w:eastAsia="仿宋" w:hAnsi="仿宋" w:cs="仿宋"/>
          <w:kern w:val="0"/>
          <w:sz w:val="28"/>
          <w:szCs w:val="32"/>
        </w:rPr>
        <w:t>2025年10月21日</w:t>
      </w:r>
    </w:p>
    <w:p w:rsidR="00A9005C" w:rsidRPr="0082487C" w:rsidRDefault="00A9005C">
      <w:pPr>
        <w:wordWrap w:val="0"/>
        <w:autoSpaceDE w:val="0"/>
        <w:autoSpaceDN w:val="0"/>
        <w:adjustRightInd w:val="0"/>
        <w:spacing w:line="360" w:lineRule="auto"/>
        <w:ind w:firstLineChars="200" w:firstLine="480"/>
        <w:jc w:val="center"/>
        <w:rPr>
          <w:rFonts w:ascii="仿宋" w:eastAsia="仿宋" w:hAnsi="仿宋"/>
          <w:sz w:val="24"/>
          <w:szCs w:val="24"/>
        </w:rPr>
      </w:pPr>
    </w:p>
    <w:p w:rsidR="00A9005C" w:rsidRPr="0082487C" w:rsidRDefault="0082487C">
      <w:pPr>
        <w:pStyle w:val="div"/>
        <w:wordWrap w:val="0"/>
        <w:ind w:firstLine="630"/>
        <w:jc w:val="left"/>
        <w:rPr>
          <w:rFonts w:ascii="仿宋" w:eastAsia="仿宋" w:hAnsi="仿宋" w:cs="仿宋"/>
          <w:kern w:val="0"/>
          <w:sz w:val="32"/>
          <w:szCs w:val="32"/>
        </w:rPr>
      </w:pPr>
      <w:r w:rsidRPr="0082487C">
        <w:rPr>
          <w:rStyle w:val="serial-tag"/>
          <w:rFonts w:ascii="仿宋" w:eastAsia="仿宋" w:hAnsi="仿宋" w:cs="仿宋"/>
          <w:b/>
          <w:bCs/>
          <w:kern w:val="0"/>
          <w:sz w:val="32"/>
          <w:szCs w:val="32"/>
        </w:rPr>
        <w:t>1</w:t>
      </w:r>
      <w:r w:rsidRPr="0082487C">
        <w:rPr>
          <w:rFonts w:ascii="仿宋" w:eastAsia="仿宋" w:hAnsi="仿宋" w:cs="仿宋"/>
          <w:b/>
          <w:bCs/>
          <w:kern w:val="0"/>
          <w:sz w:val="32"/>
          <w:szCs w:val="32"/>
        </w:rPr>
        <w:t>．公告基本信息</w:t>
      </w:r>
    </w:p>
    <w:tbl>
      <w:tblPr>
        <w:tblStyle w:val="table"/>
        <w:tblW w:w="5982"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tblPr>
      <w:tblGrid>
        <w:gridCol w:w="3643"/>
        <w:gridCol w:w="3361"/>
        <w:gridCol w:w="3216"/>
      </w:tblGrid>
      <w:tr w:rsidR="00A9005C" w:rsidRPr="0082487C" w:rsidTr="0082487C">
        <w:trPr>
          <w:jc w:val="center"/>
        </w:trPr>
        <w:tc>
          <w:tcPr>
            <w:tcW w:w="3534" w:type="dxa"/>
            <w:tcBorders>
              <w:top w:val="single" w:sz="8" w:space="0" w:color="000000"/>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A9005C" w:rsidRPr="0082487C" w:rsidRDefault="0082487C">
            <w:pPr>
              <w:widowControl/>
              <w:jc w:val="center"/>
              <w:rPr>
                <w:rFonts w:ascii="仿宋" w:eastAsia="仿宋" w:hAnsi="仿宋" w:cs="仿宋"/>
                <w:color w:val="000000"/>
                <w:kern w:val="0"/>
                <w:sz w:val="32"/>
                <w:szCs w:val="32"/>
              </w:rPr>
            </w:pPr>
            <w:r w:rsidRPr="0082487C">
              <w:rPr>
                <w:rFonts w:ascii="仿宋" w:eastAsia="仿宋" w:hAnsi="仿宋" w:cs="仿宋"/>
                <w:color w:val="000000"/>
                <w:kern w:val="0"/>
                <w:sz w:val="32"/>
                <w:szCs w:val="32"/>
              </w:rPr>
              <w:t>基金名称</w:t>
            </w:r>
          </w:p>
        </w:tc>
        <w:tc>
          <w:tcPr>
            <w:tcW w:w="6379" w:type="dxa"/>
            <w:gridSpan w:val="2"/>
            <w:tcBorders>
              <w:top w:val="single" w:sz="8" w:space="0" w:color="000000"/>
              <w:bottom w:val="single" w:sz="8" w:space="0" w:color="000000"/>
              <w:right w:val="single" w:sz="8" w:space="0" w:color="000000"/>
            </w:tcBorders>
            <w:tcMar>
              <w:top w:w="0" w:type="dxa"/>
              <w:left w:w="113" w:type="dxa"/>
              <w:bottom w:w="0" w:type="dxa"/>
              <w:right w:w="118" w:type="dxa"/>
            </w:tcMar>
            <w:vAlign w:val="center"/>
            <w:hideMark/>
          </w:tcPr>
          <w:p w:rsidR="00A9005C" w:rsidRPr="0082487C" w:rsidRDefault="0082487C">
            <w:pPr>
              <w:widowControl/>
              <w:jc w:val="center"/>
              <w:rPr>
                <w:rFonts w:ascii="仿宋" w:eastAsia="仿宋" w:hAnsi="仿宋" w:cs="仿宋"/>
                <w:color w:val="000000"/>
                <w:kern w:val="0"/>
                <w:sz w:val="32"/>
                <w:szCs w:val="32"/>
              </w:rPr>
            </w:pPr>
            <w:r w:rsidRPr="0082487C">
              <w:rPr>
                <w:rFonts w:ascii="仿宋" w:eastAsia="仿宋" w:hAnsi="仿宋" w:cs="仿宋"/>
                <w:color w:val="000000"/>
                <w:kern w:val="0"/>
                <w:sz w:val="32"/>
                <w:szCs w:val="32"/>
              </w:rPr>
              <w:t>国联中证800指数增强型证券投资基金</w:t>
            </w:r>
          </w:p>
        </w:tc>
      </w:tr>
      <w:tr w:rsidR="00A9005C" w:rsidRPr="0082487C" w:rsidTr="0082487C">
        <w:trPr>
          <w:jc w:val="center"/>
        </w:trPr>
        <w:tc>
          <w:tcPr>
            <w:tcW w:w="3534"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A9005C" w:rsidRPr="0082487C" w:rsidRDefault="0082487C">
            <w:pPr>
              <w:widowControl/>
              <w:jc w:val="center"/>
              <w:rPr>
                <w:rFonts w:ascii="仿宋" w:eastAsia="仿宋" w:hAnsi="仿宋" w:cs="仿宋"/>
                <w:color w:val="000000"/>
                <w:kern w:val="0"/>
                <w:sz w:val="32"/>
                <w:szCs w:val="32"/>
              </w:rPr>
            </w:pPr>
            <w:r w:rsidRPr="0082487C">
              <w:rPr>
                <w:rFonts w:ascii="仿宋" w:eastAsia="仿宋" w:hAnsi="仿宋" w:cs="仿宋"/>
                <w:color w:val="000000"/>
                <w:kern w:val="0"/>
                <w:sz w:val="32"/>
                <w:szCs w:val="32"/>
              </w:rPr>
              <w:t>基金简称</w:t>
            </w:r>
          </w:p>
        </w:tc>
        <w:tc>
          <w:tcPr>
            <w:tcW w:w="6379" w:type="dxa"/>
            <w:gridSpan w:val="2"/>
            <w:tcBorders>
              <w:bottom w:val="single" w:sz="8" w:space="0" w:color="000000"/>
              <w:right w:val="single" w:sz="8" w:space="0" w:color="000000"/>
            </w:tcBorders>
            <w:tcMar>
              <w:top w:w="0" w:type="dxa"/>
              <w:left w:w="113" w:type="dxa"/>
              <w:bottom w:w="0" w:type="dxa"/>
              <w:right w:w="118" w:type="dxa"/>
            </w:tcMar>
            <w:vAlign w:val="center"/>
            <w:hideMark/>
          </w:tcPr>
          <w:p w:rsidR="00A9005C" w:rsidRPr="0082487C" w:rsidRDefault="0082487C">
            <w:pPr>
              <w:widowControl/>
              <w:jc w:val="center"/>
              <w:rPr>
                <w:rFonts w:ascii="仿宋" w:eastAsia="仿宋" w:hAnsi="仿宋" w:cs="仿宋"/>
                <w:color w:val="000000"/>
                <w:kern w:val="0"/>
                <w:sz w:val="32"/>
                <w:szCs w:val="32"/>
              </w:rPr>
            </w:pPr>
            <w:r w:rsidRPr="0082487C">
              <w:rPr>
                <w:rFonts w:ascii="仿宋" w:eastAsia="仿宋" w:hAnsi="仿宋" w:cs="仿宋"/>
                <w:color w:val="000000"/>
                <w:kern w:val="0"/>
                <w:sz w:val="32"/>
                <w:szCs w:val="32"/>
              </w:rPr>
              <w:t>国联中证800指数增强</w:t>
            </w:r>
          </w:p>
        </w:tc>
      </w:tr>
      <w:tr w:rsidR="00A9005C" w:rsidRPr="0082487C" w:rsidTr="0082487C">
        <w:trPr>
          <w:jc w:val="center"/>
        </w:trPr>
        <w:tc>
          <w:tcPr>
            <w:tcW w:w="3534" w:type="dxa"/>
            <w:tcBorders>
              <w:left w:val="single" w:sz="8" w:space="0" w:color="000000"/>
              <w:bottom w:val="single" w:sz="8" w:space="0" w:color="000000"/>
              <w:right w:val="single" w:sz="8" w:space="0" w:color="000000"/>
            </w:tcBorders>
            <w:tcMar>
              <w:top w:w="131" w:type="dxa"/>
              <w:left w:w="136" w:type="dxa"/>
              <w:bottom w:w="136" w:type="dxa"/>
              <w:right w:w="136" w:type="dxa"/>
            </w:tcMar>
            <w:vAlign w:val="center"/>
            <w:hideMark/>
          </w:tcPr>
          <w:p w:rsidR="00A9005C" w:rsidRPr="0082487C" w:rsidRDefault="0082487C">
            <w:pPr>
              <w:widowControl/>
              <w:jc w:val="center"/>
              <w:rPr>
                <w:rFonts w:ascii="仿宋" w:eastAsia="仿宋" w:hAnsi="仿宋" w:cs="仿宋"/>
                <w:color w:val="000000"/>
                <w:kern w:val="0"/>
                <w:sz w:val="32"/>
                <w:szCs w:val="32"/>
              </w:rPr>
            </w:pPr>
            <w:r w:rsidRPr="0082487C">
              <w:rPr>
                <w:rFonts w:ascii="仿宋" w:eastAsia="仿宋" w:hAnsi="仿宋" w:cs="仿宋"/>
                <w:color w:val="000000"/>
                <w:kern w:val="0"/>
                <w:sz w:val="32"/>
                <w:szCs w:val="32"/>
              </w:rPr>
              <w:t>基金主代码</w:t>
            </w:r>
          </w:p>
        </w:tc>
        <w:tc>
          <w:tcPr>
            <w:tcW w:w="6379" w:type="dxa"/>
            <w:gridSpan w:val="2"/>
            <w:tcBorders>
              <w:bottom w:val="single" w:sz="8" w:space="0" w:color="000000"/>
              <w:right w:val="single" w:sz="8" w:space="0" w:color="000000"/>
            </w:tcBorders>
            <w:tcMar>
              <w:top w:w="0" w:type="dxa"/>
              <w:left w:w="113" w:type="dxa"/>
              <w:bottom w:w="0" w:type="dxa"/>
              <w:right w:w="118" w:type="dxa"/>
            </w:tcMar>
            <w:vAlign w:val="center"/>
            <w:hideMark/>
          </w:tcPr>
          <w:p w:rsidR="00A9005C" w:rsidRPr="0082487C" w:rsidRDefault="0082487C">
            <w:pPr>
              <w:widowControl/>
              <w:jc w:val="center"/>
              <w:rPr>
                <w:rFonts w:ascii="仿宋" w:eastAsia="仿宋" w:hAnsi="仿宋" w:cs="仿宋"/>
                <w:color w:val="000000"/>
                <w:kern w:val="0"/>
                <w:sz w:val="32"/>
                <w:szCs w:val="32"/>
              </w:rPr>
            </w:pPr>
            <w:r w:rsidRPr="0082487C">
              <w:rPr>
                <w:rFonts w:ascii="仿宋" w:eastAsia="仿宋" w:hAnsi="仿宋" w:cs="仿宋"/>
                <w:color w:val="000000"/>
                <w:kern w:val="0"/>
                <w:sz w:val="32"/>
                <w:szCs w:val="32"/>
              </w:rPr>
              <w:t>024254</w:t>
            </w:r>
          </w:p>
        </w:tc>
      </w:tr>
      <w:tr w:rsidR="00A9005C" w:rsidRPr="0082487C" w:rsidTr="0082487C">
        <w:trPr>
          <w:jc w:val="center"/>
        </w:trPr>
        <w:tc>
          <w:tcPr>
            <w:tcW w:w="3534"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A9005C" w:rsidRPr="0082487C" w:rsidRDefault="0082487C">
            <w:pPr>
              <w:widowControl/>
              <w:jc w:val="center"/>
              <w:rPr>
                <w:rFonts w:ascii="仿宋" w:eastAsia="仿宋" w:hAnsi="仿宋" w:cs="仿宋"/>
                <w:color w:val="000000"/>
                <w:kern w:val="0"/>
                <w:sz w:val="32"/>
                <w:szCs w:val="32"/>
              </w:rPr>
            </w:pPr>
            <w:r w:rsidRPr="0082487C">
              <w:rPr>
                <w:rFonts w:ascii="仿宋" w:eastAsia="仿宋" w:hAnsi="仿宋" w:cs="仿宋"/>
                <w:color w:val="000000"/>
                <w:kern w:val="0"/>
                <w:sz w:val="32"/>
                <w:szCs w:val="32"/>
              </w:rPr>
              <w:t>基金运作方式</w:t>
            </w:r>
          </w:p>
        </w:tc>
        <w:tc>
          <w:tcPr>
            <w:tcW w:w="6379" w:type="dxa"/>
            <w:gridSpan w:val="2"/>
            <w:tcBorders>
              <w:bottom w:val="single" w:sz="8" w:space="0" w:color="000000"/>
              <w:right w:val="single" w:sz="8" w:space="0" w:color="000000"/>
            </w:tcBorders>
            <w:tcMar>
              <w:top w:w="0" w:type="dxa"/>
              <w:left w:w="113" w:type="dxa"/>
              <w:bottom w:w="0" w:type="dxa"/>
              <w:right w:w="118" w:type="dxa"/>
            </w:tcMar>
            <w:vAlign w:val="center"/>
            <w:hideMark/>
          </w:tcPr>
          <w:p w:rsidR="00A9005C" w:rsidRPr="0082487C" w:rsidRDefault="0082487C">
            <w:pPr>
              <w:widowControl/>
              <w:jc w:val="center"/>
              <w:rPr>
                <w:rFonts w:ascii="仿宋" w:eastAsia="仿宋" w:hAnsi="仿宋" w:cs="仿宋"/>
                <w:color w:val="000000"/>
                <w:kern w:val="0"/>
                <w:sz w:val="32"/>
                <w:szCs w:val="32"/>
              </w:rPr>
            </w:pPr>
            <w:r w:rsidRPr="0082487C">
              <w:rPr>
                <w:rFonts w:ascii="仿宋" w:eastAsia="仿宋" w:hAnsi="仿宋" w:cs="仿宋"/>
                <w:color w:val="000000"/>
                <w:kern w:val="0"/>
                <w:sz w:val="32"/>
                <w:szCs w:val="32"/>
              </w:rPr>
              <w:t>契约型、开放式</w:t>
            </w:r>
          </w:p>
        </w:tc>
      </w:tr>
      <w:tr w:rsidR="00A9005C" w:rsidRPr="0082487C" w:rsidTr="0082487C">
        <w:trPr>
          <w:jc w:val="center"/>
        </w:trPr>
        <w:tc>
          <w:tcPr>
            <w:tcW w:w="3534"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A9005C" w:rsidRPr="0082487C" w:rsidRDefault="0082487C">
            <w:pPr>
              <w:widowControl/>
              <w:jc w:val="center"/>
              <w:rPr>
                <w:rFonts w:ascii="仿宋" w:eastAsia="仿宋" w:hAnsi="仿宋" w:cs="仿宋"/>
                <w:color w:val="000000"/>
                <w:kern w:val="0"/>
                <w:sz w:val="32"/>
                <w:szCs w:val="32"/>
              </w:rPr>
            </w:pPr>
            <w:r w:rsidRPr="0082487C">
              <w:rPr>
                <w:rFonts w:ascii="仿宋" w:eastAsia="仿宋" w:hAnsi="仿宋" w:cs="仿宋"/>
                <w:color w:val="000000"/>
                <w:kern w:val="0"/>
                <w:sz w:val="32"/>
                <w:szCs w:val="32"/>
              </w:rPr>
              <w:t>基金合同生效日</w:t>
            </w:r>
          </w:p>
        </w:tc>
        <w:tc>
          <w:tcPr>
            <w:tcW w:w="6379" w:type="dxa"/>
            <w:gridSpan w:val="2"/>
            <w:tcBorders>
              <w:bottom w:val="single" w:sz="8" w:space="0" w:color="000000"/>
              <w:right w:val="single" w:sz="8" w:space="0" w:color="000000"/>
            </w:tcBorders>
            <w:tcMar>
              <w:top w:w="0" w:type="dxa"/>
              <w:left w:w="113" w:type="dxa"/>
              <w:bottom w:w="0" w:type="dxa"/>
              <w:right w:w="118" w:type="dxa"/>
            </w:tcMar>
            <w:vAlign w:val="center"/>
            <w:hideMark/>
          </w:tcPr>
          <w:p w:rsidR="00A9005C" w:rsidRPr="0082487C" w:rsidRDefault="0082487C">
            <w:pPr>
              <w:widowControl/>
              <w:jc w:val="center"/>
              <w:rPr>
                <w:rFonts w:ascii="仿宋" w:eastAsia="仿宋" w:hAnsi="仿宋" w:cs="仿宋"/>
                <w:color w:val="000000"/>
                <w:kern w:val="0"/>
                <w:sz w:val="32"/>
                <w:szCs w:val="32"/>
              </w:rPr>
            </w:pPr>
            <w:r w:rsidRPr="0082487C">
              <w:rPr>
                <w:rFonts w:ascii="仿宋" w:eastAsia="仿宋" w:hAnsi="仿宋" w:cs="仿宋"/>
                <w:color w:val="000000"/>
                <w:kern w:val="0"/>
                <w:sz w:val="32"/>
                <w:szCs w:val="32"/>
              </w:rPr>
              <w:t>2025年09月23日</w:t>
            </w:r>
          </w:p>
        </w:tc>
      </w:tr>
      <w:tr w:rsidR="00A9005C" w:rsidRPr="0082487C" w:rsidTr="0082487C">
        <w:trPr>
          <w:jc w:val="center"/>
        </w:trPr>
        <w:tc>
          <w:tcPr>
            <w:tcW w:w="3534"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A9005C" w:rsidRPr="0082487C" w:rsidRDefault="0082487C">
            <w:pPr>
              <w:widowControl/>
              <w:jc w:val="center"/>
              <w:rPr>
                <w:rFonts w:ascii="仿宋" w:eastAsia="仿宋" w:hAnsi="仿宋" w:cs="仿宋"/>
                <w:color w:val="000000"/>
                <w:kern w:val="0"/>
                <w:sz w:val="32"/>
                <w:szCs w:val="32"/>
              </w:rPr>
            </w:pPr>
            <w:r w:rsidRPr="0082487C">
              <w:rPr>
                <w:rFonts w:ascii="仿宋" w:eastAsia="仿宋" w:hAnsi="仿宋" w:cs="仿宋"/>
                <w:color w:val="000000"/>
                <w:kern w:val="0"/>
                <w:sz w:val="32"/>
                <w:szCs w:val="32"/>
              </w:rPr>
              <w:t>基金管理人名称</w:t>
            </w:r>
          </w:p>
        </w:tc>
        <w:tc>
          <w:tcPr>
            <w:tcW w:w="6379" w:type="dxa"/>
            <w:gridSpan w:val="2"/>
            <w:tcBorders>
              <w:bottom w:val="single" w:sz="8" w:space="0" w:color="000000"/>
              <w:right w:val="single" w:sz="8" w:space="0" w:color="000000"/>
            </w:tcBorders>
            <w:tcMar>
              <w:top w:w="0" w:type="dxa"/>
              <w:left w:w="113" w:type="dxa"/>
              <w:bottom w:w="0" w:type="dxa"/>
              <w:right w:w="118" w:type="dxa"/>
            </w:tcMar>
            <w:vAlign w:val="center"/>
            <w:hideMark/>
          </w:tcPr>
          <w:p w:rsidR="00A9005C" w:rsidRPr="0082487C" w:rsidRDefault="0082487C">
            <w:pPr>
              <w:widowControl/>
              <w:jc w:val="center"/>
              <w:rPr>
                <w:rFonts w:ascii="仿宋" w:eastAsia="仿宋" w:hAnsi="仿宋" w:cs="仿宋"/>
                <w:color w:val="000000"/>
                <w:kern w:val="0"/>
                <w:sz w:val="32"/>
                <w:szCs w:val="32"/>
              </w:rPr>
            </w:pPr>
            <w:r w:rsidRPr="0082487C">
              <w:rPr>
                <w:rFonts w:ascii="仿宋" w:eastAsia="仿宋" w:hAnsi="仿宋" w:cs="仿宋"/>
                <w:color w:val="000000"/>
                <w:kern w:val="0"/>
                <w:sz w:val="32"/>
                <w:szCs w:val="32"/>
              </w:rPr>
              <w:t>国联基金管理有限公司</w:t>
            </w:r>
          </w:p>
        </w:tc>
      </w:tr>
      <w:tr w:rsidR="00A9005C" w:rsidRPr="0082487C" w:rsidTr="0082487C">
        <w:trPr>
          <w:jc w:val="center"/>
        </w:trPr>
        <w:tc>
          <w:tcPr>
            <w:tcW w:w="3534"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A9005C" w:rsidRPr="0082487C" w:rsidRDefault="0082487C">
            <w:pPr>
              <w:widowControl/>
              <w:jc w:val="center"/>
              <w:rPr>
                <w:rFonts w:ascii="仿宋" w:eastAsia="仿宋" w:hAnsi="仿宋" w:cs="仿宋"/>
                <w:color w:val="000000"/>
                <w:kern w:val="0"/>
                <w:sz w:val="32"/>
                <w:szCs w:val="32"/>
              </w:rPr>
            </w:pPr>
            <w:r w:rsidRPr="0082487C">
              <w:rPr>
                <w:rFonts w:ascii="仿宋" w:eastAsia="仿宋" w:hAnsi="仿宋" w:cs="仿宋"/>
                <w:color w:val="000000"/>
                <w:kern w:val="0"/>
                <w:sz w:val="32"/>
                <w:szCs w:val="32"/>
              </w:rPr>
              <w:t>基金托管人名称</w:t>
            </w:r>
          </w:p>
        </w:tc>
        <w:tc>
          <w:tcPr>
            <w:tcW w:w="6379" w:type="dxa"/>
            <w:gridSpan w:val="2"/>
            <w:tcBorders>
              <w:bottom w:val="single" w:sz="8" w:space="0" w:color="000000"/>
              <w:right w:val="single" w:sz="8" w:space="0" w:color="000000"/>
            </w:tcBorders>
            <w:tcMar>
              <w:top w:w="0" w:type="dxa"/>
              <w:left w:w="113" w:type="dxa"/>
              <w:bottom w:w="0" w:type="dxa"/>
              <w:right w:w="118" w:type="dxa"/>
            </w:tcMar>
            <w:vAlign w:val="center"/>
            <w:hideMark/>
          </w:tcPr>
          <w:p w:rsidR="00A9005C" w:rsidRPr="0082487C" w:rsidRDefault="0082487C">
            <w:pPr>
              <w:widowControl/>
              <w:jc w:val="center"/>
              <w:rPr>
                <w:rFonts w:ascii="仿宋" w:eastAsia="仿宋" w:hAnsi="仿宋" w:cs="仿宋"/>
                <w:color w:val="000000"/>
                <w:kern w:val="0"/>
                <w:sz w:val="32"/>
                <w:szCs w:val="32"/>
              </w:rPr>
            </w:pPr>
            <w:r w:rsidRPr="0082487C">
              <w:rPr>
                <w:rFonts w:ascii="仿宋" w:eastAsia="仿宋" w:hAnsi="仿宋" w:cs="仿宋"/>
                <w:color w:val="000000"/>
                <w:kern w:val="0"/>
                <w:sz w:val="32"/>
                <w:szCs w:val="32"/>
              </w:rPr>
              <w:t>交通银行股份有限公司</w:t>
            </w:r>
          </w:p>
        </w:tc>
      </w:tr>
      <w:tr w:rsidR="00A9005C" w:rsidRPr="0082487C" w:rsidTr="0082487C">
        <w:trPr>
          <w:jc w:val="center"/>
        </w:trPr>
        <w:tc>
          <w:tcPr>
            <w:tcW w:w="3534"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A9005C" w:rsidRPr="0082487C" w:rsidRDefault="0082487C">
            <w:pPr>
              <w:widowControl/>
              <w:jc w:val="center"/>
              <w:rPr>
                <w:rFonts w:ascii="仿宋" w:eastAsia="仿宋" w:hAnsi="仿宋" w:cs="仿宋"/>
                <w:color w:val="000000"/>
                <w:kern w:val="0"/>
                <w:sz w:val="32"/>
                <w:szCs w:val="32"/>
              </w:rPr>
            </w:pPr>
            <w:r w:rsidRPr="0082487C">
              <w:rPr>
                <w:rFonts w:ascii="仿宋" w:eastAsia="仿宋" w:hAnsi="仿宋" w:cs="仿宋"/>
                <w:color w:val="000000"/>
                <w:kern w:val="0"/>
                <w:sz w:val="32"/>
                <w:szCs w:val="32"/>
              </w:rPr>
              <w:t>基金注册登记机构名称</w:t>
            </w:r>
          </w:p>
        </w:tc>
        <w:tc>
          <w:tcPr>
            <w:tcW w:w="6379" w:type="dxa"/>
            <w:gridSpan w:val="2"/>
            <w:tcBorders>
              <w:bottom w:val="single" w:sz="8" w:space="0" w:color="000000"/>
              <w:right w:val="single" w:sz="8" w:space="0" w:color="000000"/>
            </w:tcBorders>
            <w:tcMar>
              <w:top w:w="0" w:type="dxa"/>
              <w:left w:w="113" w:type="dxa"/>
              <w:bottom w:w="0" w:type="dxa"/>
              <w:right w:w="118" w:type="dxa"/>
            </w:tcMar>
            <w:vAlign w:val="center"/>
            <w:hideMark/>
          </w:tcPr>
          <w:p w:rsidR="00A9005C" w:rsidRPr="0082487C" w:rsidRDefault="0082487C">
            <w:pPr>
              <w:widowControl/>
              <w:jc w:val="center"/>
              <w:rPr>
                <w:rFonts w:ascii="仿宋" w:eastAsia="仿宋" w:hAnsi="仿宋" w:cs="仿宋"/>
                <w:color w:val="000000"/>
                <w:kern w:val="0"/>
                <w:sz w:val="32"/>
                <w:szCs w:val="32"/>
              </w:rPr>
            </w:pPr>
            <w:r w:rsidRPr="0082487C">
              <w:rPr>
                <w:rFonts w:ascii="仿宋" w:eastAsia="仿宋" w:hAnsi="仿宋" w:cs="仿宋"/>
                <w:color w:val="000000"/>
                <w:kern w:val="0"/>
                <w:sz w:val="32"/>
                <w:szCs w:val="32"/>
              </w:rPr>
              <w:t>国联基金管理有限公司</w:t>
            </w:r>
          </w:p>
        </w:tc>
      </w:tr>
      <w:tr w:rsidR="00A9005C" w:rsidRPr="0082487C" w:rsidTr="0082487C">
        <w:trPr>
          <w:jc w:val="center"/>
        </w:trPr>
        <w:tc>
          <w:tcPr>
            <w:tcW w:w="3534"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A9005C" w:rsidRPr="0082487C" w:rsidRDefault="0082487C">
            <w:pPr>
              <w:widowControl/>
              <w:jc w:val="center"/>
              <w:rPr>
                <w:rFonts w:ascii="仿宋" w:eastAsia="仿宋" w:hAnsi="仿宋" w:cs="仿宋"/>
                <w:color w:val="000000"/>
                <w:kern w:val="0"/>
                <w:sz w:val="32"/>
                <w:szCs w:val="32"/>
              </w:rPr>
            </w:pPr>
            <w:r w:rsidRPr="0082487C">
              <w:rPr>
                <w:rFonts w:ascii="仿宋" w:eastAsia="仿宋" w:hAnsi="仿宋" w:cs="仿宋"/>
                <w:color w:val="000000"/>
                <w:kern w:val="0"/>
                <w:sz w:val="32"/>
                <w:szCs w:val="32"/>
              </w:rPr>
              <w:t>公告依据</w:t>
            </w:r>
          </w:p>
        </w:tc>
        <w:tc>
          <w:tcPr>
            <w:tcW w:w="6379" w:type="dxa"/>
            <w:gridSpan w:val="2"/>
            <w:tcBorders>
              <w:bottom w:val="single" w:sz="8" w:space="0" w:color="000000"/>
              <w:right w:val="single" w:sz="8" w:space="0" w:color="000000"/>
            </w:tcBorders>
            <w:tcMar>
              <w:top w:w="0" w:type="dxa"/>
              <w:left w:w="113" w:type="dxa"/>
              <w:bottom w:w="0" w:type="dxa"/>
              <w:right w:w="118" w:type="dxa"/>
            </w:tcMar>
            <w:vAlign w:val="center"/>
            <w:hideMark/>
          </w:tcPr>
          <w:p w:rsidR="00A9005C" w:rsidRPr="0082487C" w:rsidRDefault="0082487C">
            <w:pPr>
              <w:widowControl/>
              <w:jc w:val="left"/>
              <w:rPr>
                <w:rFonts w:ascii="仿宋" w:eastAsia="仿宋" w:hAnsi="仿宋" w:cs="仿宋"/>
                <w:color w:val="000000"/>
                <w:kern w:val="0"/>
                <w:sz w:val="32"/>
                <w:szCs w:val="32"/>
              </w:rPr>
            </w:pPr>
            <w:r w:rsidRPr="0082487C">
              <w:rPr>
                <w:rFonts w:ascii="仿宋" w:eastAsia="仿宋" w:hAnsi="仿宋" w:cs="仿宋"/>
                <w:color w:val="000000"/>
                <w:kern w:val="0"/>
                <w:sz w:val="32"/>
                <w:szCs w:val="32"/>
              </w:rPr>
              <w:t>《中华人民共和国证券投资基金法》、《公开募集证券投资基金运作管理办法》等法律法规以及《国联中证800指数增强型证券投资基金基金合同》、《国联中证800指数增强型证券投资基金招募说明书》</w:t>
            </w:r>
          </w:p>
        </w:tc>
      </w:tr>
      <w:tr w:rsidR="00A9005C" w:rsidRPr="0082487C" w:rsidTr="0082487C">
        <w:trPr>
          <w:jc w:val="center"/>
        </w:trPr>
        <w:tc>
          <w:tcPr>
            <w:tcW w:w="3534"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A9005C" w:rsidRPr="0082487C" w:rsidRDefault="0082487C">
            <w:pPr>
              <w:widowControl/>
              <w:jc w:val="center"/>
              <w:rPr>
                <w:rFonts w:ascii="仿宋" w:eastAsia="仿宋" w:hAnsi="仿宋" w:cs="仿宋"/>
                <w:color w:val="000000"/>
                <w:kern w:val="0"/>
                <w:sz w:val="32"/>
                <w:szCs w:val="32"/>
              </w:rPr>
            </w:pPr>
            <w:r w:rsidRPr="0082487C">
              <w:rPr>
                <w:rFonts w:ascii="仿宋" w:eastAsia="仿宋" w:hAnsi="仿宋" w:cs="仿宋"/>
                <w:color w:val="000000"/>
                <w:kern w:val="0"/>
                <w:sz w:val="32"/>
                <w:szCs w:val="32"/>
              </w:rPr>
              <w:t>申购起始日</w:t>
            </w:r>
          </w:p>
        </w:tc>
        <w:tc>
          <w:tcPr>
            <w:tcW w:w="6379" w:type="dxa"/>
            <w:gridSpan w:val="2"/>
            <w:tcBorders>
              <w:bottom w:val="single" w:sz="8" w:space="0" w:color="000000"/>
              <w:right w:val="single" w:sz="8" w:space="0" w:color="000000"/>
            </w:tcBorders>
            <w:tcMar>
              <w:top w:w="0" w:type="dxa"/>
              <w:left w:w="113" w:type="dxa"/>
              <w:bottom w:w="0" w:type="dxa"/>
              <w:right w:w="118" w:type="dxa"/>
            </w:tcMar>
            <w:vAlign w:val="center"/>
            <w:hideMark/>
          </w:tcPr>
          <w:p w:rsidR="00A9005C" w:rsidRPr="0082487C" w:rsidRDefault="0082487C">
            <w:pPr>
              <w:widowControl/>
              <w:jc w:val="center"/>
              <w:rPr>
                <w:rFonts w:ascii="仿宋" w:eastAsia="仿宋" w:hAnsi="仿宋" w:cs="仿宋"/>
                <w:color w:val="000000"/>
                <w:kern w:val="0"/>
                <w:sz w:val="32"/>
                <w:szCs w:val="32"/>
              </w:rPr>
            </w:pPr>
            <w:r w:rsidRPr="0082487C">
              <w:rPr>
                <w:rFonts w:ascii="仿宋" w:eastAsia="仿宋" w:hAnsi="仿宋" w:cs="仿宋"/>
                <w:color w:val="000000"/>
                <w:kern w:val="0"/>
                <w:sz w:val="32"/>
                <w:szCs w:val="32"/>
              </w:rPr>
              <w:t>2025年10月23日</w:t>
            </w:r>
          </w:p>
        </w:tc>
      </w:tr>
      <w:tr w:rsidR="00A9005C" w:rsidRPr="0082487C" w:rsidTr="0082487C">
        <w:trPr>
          <w:jc w:val="center"/>
        </w:trPr>
        <w:tc>
          <w:tcPr>
            <w:tcW w:w="3534"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A9005C" w:rsidRPr="0082487C" w:rsidRDefault="0082487C">
            <w:pPr>
              <w:widowControl/>
              <w:jc w:val="center"/>
              <w:rPr>
                <w:rFonts w:ascii="仿宋" w:eastAsia="仿宋" w:hAnsi="仿宋" w:cs="仿宋"/>
                <w:color w:val="000000"/>
                <w:kern w:val="0"/>
                <w:sz w:val="32"/>
                <w:szCs w:val="32"/>
              </w:rPr>
            </w:pPr>
            <w:r w:rsidRPr="0082487C">
              <w:rPr>
                <w:rFonts w:ascii="仿宋" w:eastAsia="仿宋" w:hAnsi="仿宋" w:cs="仿宋"/>
                <w:color w:val="000000"/>
                <w:kern w:val="0"/>
                <w:sz w:val="32"/>
                <w:szCs w:val="32"/>
              </w:rPr>
              <w:t>赎回起始日</w:t>
            </w:r>
          </w:p>
        </w:tc>
        <w:tc>
          <w:tcPr>
            <w:tcW w:w="6379" w:type="dxa"/>
            <w:gridSpan w:val="2"/>
            <w:tcBorders>
              <w:bottom w:val="single" w:sz="8" w:space="0" w:color="000000"/>
              <w:right w:val="single" w:sz="8" w:space="0" w:color="000000"/>
            </w:tcBorders>
            <w:tcMar>
              <w:top w:w="0" w:type="dxa"/>
              <w:left w:w="113" w:type="dxa"/>
              <w:bottom w:w="0" w:type="dxa"/>
              <w:right w:w="118" w:type="dxa"/>
            </w:tcMar>
            <w:vAlign w:val="center"/>
            <w:hideMark/>
          </w:tcPr>
          <w:p w:rsidR="00A9005C" w:rsidRPr="0082487C" w:rsidRDefault="0082487C">
            <w:pPr>
              <w:widowControl/>
              <w:jc w:val="center"/>
              <w:rPr>
                <w:rFonts w:ascii="仿宋" w:eastAsia="仿宋" w:hAnsi="仿宋" w:cs="仿宋"/>
                <w:color w:val="000000"/>
                <w:kern w:val="0"/>
                <w:sz w:val="32"/>
                <w:szCs w:val="32"/>
              </w:rPr>
            </w:pPr>
            <w:r w:rsidRPr="0082487C">
              <w:rPr>
                <w:rFonts w:ascii="仿宋" w:eastAsia="仿宋" w:hAnsi="仿宋" w:cs="仿宋"/>
                <w:color w:val="000000"/>
                <w:kern w:val="0"/>
                <w:sz w:val="32"/>
                <w:szCs w:val="32"/>
              </w:rPr>
              <w:t>2025年10月23日</w:t>
            </w:r>
          </w:p>
        </w:tc>
      </w:tr>
      <w:tr w:rsidR="00A9005C" w:rsidRPr="0082487C" w:rsidTr="0082487C">
        <w:trPr>
          <w:jc w:val="center"/>
        </w:trPr>
        <w:tc>
          <w:tcPr>
            <w:tcW w:w="3534"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A9005C" w:rsidRPr="0082487C" w:rsidRDefault="0082487C">
            <w:pPr>
              <w:widowControl/>
              <w:jc w:val="center"/>
              <w:rPr>
                <w:rFonts w:ascii="仿宋" w:eastAsia="仿宋" w:hAnsi="仿宋" w:cs="仿宋"/>
                <w:color w:val="000000"/>
                <w:kern w:val="0"/>
                <w:sz w:val="32"/>
                <w:szCs w:val="32"/>
              </w:rPr>
            </w:pPr>
            <w:r w:rsidRPr="0082487C">
              <w:rPr>
                <w:rFonts w:ascii="仿宋" w:eastAsia="仿宋" w:hAnsi="仿宋" w:cs="仿宋"/>
                <w:color w:val="000000"/>
                <w:kern w:val="0"/>
                <w:sz w:val="32"/>
                <w:szCs w:val="32"/>
              </w:rPr>
              <w:lastRenderedPageBreak/>
              <w:t>转换转入起始日</w:t>
            </w:r>
          </w:p>
        </w:tc>
        <w:tc>
          <w:tcPr>
            <w:tcW w:w="6379" w:type="dxa"/>
            <w:gridSpan w:val="2"/>
            <w:tcBorders>
              <w:bottom w:val="single" w:sz="8" w:space="0" w:color="000000"/>
              <w:right w:val="single" w:sz="8" w:space="0" w:color="000000"/>
            </w:tcBorders>
            <w:tcMar>
              <w:top w:w="0" w:type="dxa"/>
              <w:left w:w="113" w:type="dxa"/>
              <w:bottom w:w="0" w:type="dxa"/>
              <w:right w:w="118" w:type="dxa"/>
            </w:tcMar>
            <w:vAlign w:val="center"/>
            <w:hideMark/>
          </w:tcPr>
          <w:p w:rsidR="00A9005C" w:rsidRPr="0082487C" w:rsidRDefault="0082487C">
            <w:pPr>
              <w:widowControl/>
              <w:jc w:val="center"/>
              <w:rPr>
                <w:rFonts w:ascii="仿宋" w:eastAsia="仿宋" w:hAnsi="仿宋" w:cs="仿宋"/>
                <w:color w:val="000000"/>
                <w:kern w:val="0"/>
                <w:sz w:val="32"/>
                <w:szCs w:val="32"/>
              </w:rPr>
            </w:pPr>
            <w:r w:rsidRPr="0082487C">
              <w:rPr>
                <w:rFonts w:ascii="仿宋" w:eastAsia="仿宋" w:hAnsi="仿宋" w:cs="仿宋"/>
                <w:color w:val="000000"/>
                <w:kern w:val="0"/>
                <w:sz w:val="32"/>
                <w:szCs w:val="32"/>
              </w:rPr>
              <w:t>2025年10月23日</w:t>
            </w:r>
          </w:p>
        </w:tc>
      </w:tr>
      <w:tr w:rsidR="00A9005C" w:rsidRPr="0082487C" w:rsidTr="0082487C">
        <w:trPr>
          <w:jc w:val="center"/>
        </w:trPr>
        <w:tc>
          <w:tcPr>
            <w:tcW w:w="3534"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A9005C" w:rsidRPr="0082487C" w:rsidRDefault="0082487C">
            <w:pPr>
              <w:widowControl/>
              <w:jc w:val="center"/>
              <w:rPr>
                <w:rFonts w:ascii="仿宋" w:eastAsia="仿宋" w:hAnsi="仿宋" w:cs="仿宋"/>
                <w:color w:val="000000"/>
                <w:kern w:val="0"/>
                <w:sz w:val="32"/>
                <w:szCs w:val="32"/>
              </w:rPr>
            </w:pPr>
            <w:r w:rsidRPr="0082487C">
              <w:rPr>
                <w:rFonts w:ascii="仿宋" w:eastAsia="仿宋" w:hAnsi="仿宋" w:cs="仿宋"/>
                <w:color w:val="000000"/>
                <w:kern w:val="0"/>
                <w:sz w:val="32"/>
                <w:szCs w:val="32"/>
              </w:rPr>
              <w:t>转换转出起始日</w:t>
            </w:r>
          </w:p>
        </w:tc>
        <w:tc>
          <w:tcPr>
            <w:tcW w:w="6379" w:type="dxa"/>
            <w:gridSpan w:val="2"/>
            <w:tcBorders>
              <w:bottom w:val="single" w:sz="8" w:space="0" w:color="000000"/>
              <w:right w:val="single" w:sz="8" w:space="0" w:color="000000"/>
            </w:tcBorders>
            <w:tcMar>
              <w:top w:w="0" w:type="dxa"/>
              <w:left w:w="113" w:type="dxa"/>
              <w:bottom w:w="0" w:type="dxa"/>
              <w:right w:w="118" w:type="dxa"/>
            </w:tcMar>
            <w:vAlign w:val="center"/>
            <w:hideMark/>
          </w:tcPr>
          <w:p w:rsidR="00A9005C" w:rsidRPr="0082487C" w:rsidRDefault="0082487C">
            <w:pPr>
              <w:widowControl/>
              <w:jc w:val="center"/>
              <w:rPr>
                <w:rFonts w:ascii="仿宋" w:eastAsia="仿宋" w:hAnsi="仿宋" w:cs="仿宋"/>
                <w:color w:val="000000"/>
                <w:kern w:val="0"/>
                <w:sz w:val="32"/>
                <w:szCs w:val="32"/>
              </w:rPr>
            </w:pPr>
            <w:r w:rsidRPr="0082487C">
              <w:rPr>
                <w:rFonts w:ascii="仿宋" w:eastAsia="仿宋" w:hAnsi="仿宋" w:cs="仿宋"/>
                <w:color w:val="000000"/>
                <w:kern w:val="0"/>
                <w:sz w:val="32"/>
                <w:szCs w:val="32"/>
              </w:rPr>
              <w:t>2025年10月23日</w:t>
            </w:r>
          </w:p>
        </w:tc>
      </w:tr>
      <w:tr w:rsidR="00A9005C" w:rsidRPr="0082487C" w:rsidTr="0082487C">
        <w:trPr>
          <w:jc w:val="center"/>
        </w:trPr>
        <w:tc>
          <w:tcPr>
            <w:tcW w:w="3534"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A9005C" w:rsidRPr="0082487C" w:rsidRDefault="0082487C">
            <w:pPr>
              <w:widowControl/>
              <w:jc w:val="center"/>
              <w:rPr>
                <w:rFonts w:ascii="仿宋" w:eastAsia="仿宋" w:hAnsi="仿宋" w:cs="仿宋"/>
                <w:color w:val="000000"/>
                <w:kern w:val="0"/>
                <w:sz w:val="32"/>
                <w:szCs w:val="32"/>
              </w:rPr>
            </w:pPr>
            <w:r w:rsidRPr="0082487C">
              <w:rPr>
                <w:rFonts w:ascii="仿宋" w:eastAsia="仿宋" w:hAnsi="仿宋" w:cs="仿宋"/>
                <w:color w:val="000000"/>
                <w:kern w:val="0"/>
                <w:sz w:val="32"/>
                <w:szCs w:val="32"/>
              </w:rPr>
              <w:t>定期定额投资起始日</w:t>
            </w:r>
          </w:p>
        </w:tc>
        <w:tc>
          <w:tcPr>
            <w:tcW w:w="6379" w:type="dxa"/>
            <w:gridSpan w:val="2"/>
            <w:tcBorders>
              <w:bottom w:val="single" w:sz="8" w:space="0" w:color="000000"/>
              <w:right w:val="single" w:sz="8" w:space="0" w:color="000000"/>
            </w:tcBorders>
            <w:tcMar>
              <w:top w:w="0" w:type="dxa"/>
              <w:left w:w="113" w:type="dxa"/>
              <w:bottom w:w="0" w:type="dxa"/>
              <w:right w:w="118" w:type="dxa"/>
            </w:tcMar>
            <w:vAlign w:val="center"/>
            <w:hideMark/>
          </w:tcPr>
          <w:p w:rsidR="00A9005C" w:rsidRPr="0082487C" w:rsidRDefault="0082487C">
            <w:pPr>
              <w:widowControl/>
              <w:jc w:val="center"/>
              <w:rPr>
                <w:rFonts w:ascii="仿宋" w:eastAsia="仿宋" w:hAnsi="仿宋" w:cs="仿宋"/>
                <w:color w:val="000000"/>
                <w:kern w:val="0"/>
                <w:sz w:val="32"/>
                <w:szCs w:val="32"/>
              </w:rPr>
            </w:pPr>
            <w:r w:rsidRPr="0082487C">
              <w:rPr>
                <w:rFonts w:ascii="仿宋" w:eastAsia="仿宋" w:hAnsi="仿宋" w:cs="仿宋"/>
                <w:color w:val="000000"/>
                <w:kern w:val="0"/>
                <w:sz w:val="32"/>
                <w:szCs w:val="32"/>
              </w:rPr>
              <w:t>2025年10月23日</w:t>
            </w:r>
          </w:p>
        </w:tc>
      </w:tr>
      <w:tr w:rsidR="00A9005C" w:rsidRPr="0082487C" w:rsidTr="0082487C">
        <w:trPr>
          <w:jc w:val="center"/>
        </w:trPr>
        <w:tc>
          <w:tcPr>
            <w:tcW w:w="3534"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A9005C" w:rsidRPr="0082487C" w:rsidRDefault="0082487C">
            <w:pPr>
              <w:widowControl/>
              <w:jc w:val="center"/>
              <w:rPr>
                <w:rFonts w:ascii="仿宋" w:eastAsia="仿宋" w:hAnsi="仿宋" w:cs="仿宋"/>
                <w:color w:val="000000"/>
                <w:kern w:val="0"/>
                <w:sz w:val="32"/>
                <w:szCs w:val="32"/>
              </w:rPr>
            </w:pPr>
            <w:r w:rsidRPr="0082487C">
              <w:rPr>
                <w:rFonts w:ascii="仿宋" w:eastAsia="仿宋" w:hAnsi="仿宋" w:cs="仿宋"/>
                <w:color w:val="000000"/>
                <w:kern w:val="0"/>
                <w:sz w:val="32"/>
                <w:szCs w:val="32"/>
              </w:rPr>
              <w:t>下属基金份额类别的基金简称</w:t>
            </w:r>
          </w:p>
        </w:tc>
        <w:tc>
          <w:tcPr>
            <w:tcW w:w="3260" w:type="dxa"/>
            <w:tcBorders>
              <w:bottom w:val="single" w:sz="8" w:space="0" w:color="000000"/>
              <w:right w:val="single" w:sz="8" w:space="0" w:color="000000"/>
            </w:tcBorders>
            <w:tcMar>
              <w:top w:w="0" w:type="dxa"/>
              <w:left w:w="113" w:type="dxa"/>
              <w:bottom w:w="0" w:type="dxa"/>
              <w:right w:w="118" w:type="dxa"/>
            </w:tcMar>
            <w:vAlign w:val="center"/>
            <w:hideMark/>
          </w:tcPr>
          <w:p w:rsidR="00A9005C" w:rsidRPr="0082487C" w:rsidRDefault="0082487C">
            <w:pPr>
              <w:widowControl/>
              <w:jc w:val="center"/>
              <w:rPr>
                <w:rFonts w:ascii="仿宋" w:eastAsia="仿宋" w:hAnsi="仿宋" w:cs="仿宋"/>
                <w:color w:val="000000"/>
                <w:kern w:val="0"/>
                <w:sz w:val="32"/>
                <w:szCs w:val="32"/>
              </w:rPr>
            </w:pPr>
            <w:r w:rsidRPr="0082487C">
              <w:rPr>
                <w:rFonts w:ascii="仿宋" w:eastAsia="仿宋" w:hAnsi="仿宋" w:cs="仿宋"/>
                <w:color w:val="000000"/>
                <w:kern w:val="0"/>
                <w:sz w:val="32"/>
                <w:szCs w:val="32"/>
              </w:rPr>
              <w:t>国联中证800指数增强A</w:t>
            </w:r>
          </w:p>
        </w:tc>
        <w:tc>
          <w:tcPr>
            <w:tcW w:w="3119" w:type="dxa"/>
            <w:tcBorders>
              <w:bottom w:val="single" w:sz="8" w:space="0" w:color="000000"/>
              <w:right w:val="single" w:sz="8" w:space="0" w:color="000000"/>
            </w:tcBorders>
            <w:tcMar>
              <w:top w:w="0" w:type="dxa"/>
              <w:left w:w="113" w:type="dxa"/>
              <w:bottom w:w="0" w:type="dxa"/>
              <w:right w:w="118" w:type="dxa"/>
            </w:tcMar>
            <w:vAlign w:val="center"/>
            <w:hideMark/>
          </w:tcPr>
          <w:p w:rsidR="00A9005C" w:rsidRPr="0082487C" w:rsidRDefault="0082487C">
            <w:pPr>
              <w:widowControl/>
              <w:jc w:val="center"/>
              <w:rPr>
                <w:rFonts w:ascii="仿宋" w:eastAsia="仿宋" w:hAnsi="仿宋" w:cs="仿宋"/>
                <w:color w:val="000000"/>
                <w:kern w:val="0"/>
                <w:sz w:val="32"/>
                <w:szCs w:val="32"/>
              </w:rPr>
            </w:pPr>
            <w:r w:rsidRPr="0082487C">
              <w:rPr>
                <w:rFonts w:ascii="仿宋" w:eastAsia="仿宋" w:hAnsi="仿宋" w:cs="仿宋"/>
                <w:color w:val="000000"/>
                <w:kern w:val="0"/>
                <w:sz w:val="32"/>
                <w:szCs w:val="32"/>
              </w:rPr>
              <w:t>国联中证800指数增强C</w:t>
            </w:r>
          </w:p>
        </w:tc>
      </w:tr>
      <w:tr w:rsidR="00A9005C" w:rsidRPr="0082487C" w:rsidTr="0082487C">
        <w:trPr>
          <w:jc w:val="center"/>
        </w:trPr>
        <w:tc>
          <w:tcPr>
            <w:tcW w:w="3534"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A9005C" w:rsidRPr="0082487C" w:rsidRDefault="0082487C">
            <w:pPr>
              <w:widowControl/>
              <w:jc w:val="center"/>
              <w:rPr>
                <w:rFonts w:ascii="仿宋" w:eastAsia="仿宋" w:hAnsi="仿宋" w:cs="仿宋"/>
                <w:color w:val="000000"/>
                <w:kern w:val="0"/>
                <w:sz w:val="32"/>
                <w:szCs w:val="32"/>
              </w:rPr>
            </w:pPr>
            <w:r w:rsidRPr="0082487C">
              <w:rPr>
                <w:rFonts w:ascii="仿宋" w:eastAsia="仿宋" w:hAnsi="仿宋" w:cs="仿宋"/>
                <w:color w:val="000000"/>
                <w:kern w:val="0"/>
                <w:sz w:val="32"/>
                <w:szCs w:val="32"/>
              </w:rPr>
              <w:t>下属基金份额类别的交易代码</w:t>
            </w:r>
          </w:p>
        </w:tc>
        <w:tc>
          <w:tcPr>
            <w:tcW w:w="3260" w:type="dxa"/>
            <w:tcBorders>
              <w:bottom w:val="single" w:sz="8" w:space="0" w:color="000000"/>
              <w:right w:val="single" w:sz="8" w:space="0" w:color="000000"/>
            </w:tcBorders>
            <w:tcMar>
              <w:top w:w="0" w:type="dxa"/>
              <w:left w:w="113" w:type="dxa"/>
              <w:bottom w:w="0" w:type="dxa"/>
              <w:right w:w="118" w:type="dxa"/>
            </w:tcMar>
            <w:vAlign w:val="center"/>
            <w:hideMark/>
          </w:tcPr>
          <w:p w:rsidR="00A9005C" w:rsidRPr="0082487C" w:rsidRDefault="0082487C">
            <w:pPr>
              <w:widowControl/>
              <w:jc w:val="center"/>
              <w:rPr>
                <w:rFonts w:ascii="仿宋" w:eastAsia="仿宋" w:hAnsi="仿宋" w:cs="仿宋"/>
                <w:color w:val="000000"/>
                <w:kern w:val="0"/>
                <w:sz w:val="32"/>
                <w:szCs w:val="32"/>
              </w:rPr>
            </w:pPr>
            <w:r w:rsidRPr="0082487C">
              <w:rPr>
                <w:rFonts w:ascii="仿宋" w:eastAsia="仿宋" w:hAnsi="仿宋" w:cs="仿宋"/>
                <w:color w:val="000000"/>
                <w:kern w:val="0"/>
                <w:sz w:val="32"/>
                <w:szCs w:val="32"/>
              </w:rPr>
              <w:t>024254</w:t>
            </w:r>
          </w:p>
        </w:tc>
        <w:tc>
          <w:tcPr>
            <w:tcW w:w="3119" w:type="dxa"/>
            <w:tcBorders>
              <w:bottom w:val="single" w:sz="8" w:space="0" w:color="000000"/>
              <w:right w:val="single" w:sz="8" w:space="0" w:color="000000"/>
            </w:tcBorders>
            <w:tcMar>
              <w:top w:w="0" w:type="dxa"/>
              <w:left w:w="113" w:type="dxa"/>
              <w:bottom w:w="0" w:type="dxa"/>
              <w:right w:w="118" w:type="dxa"/>
            </w:tcMar>
            <w:vAlign w:val="center"/>
            <w:hideMark/>
          </w:tcPr>
          <w:p w:rsidR="00A9005C" w:rsidRPr="0082487C" w:rsidRDefault="0082487C">
            <w:pPr>
              <w:widowControl/>
              <w:jc w:val="center"/>
              <w:rPr>
                <w:rFonts w:ascii="仿宋" w:eastAsia="仿宋" w:hAnsi="仿宋" w:cs="仿宋"/>
                <w:color w:val="000000"/>
                <w:kern w:val="0"/>
                <w:sz w:val="32"/>
                <w:szCs w:val="32"/>
              </w:rPr>
            </w:pPr>
            <w:r w:rsidRPr="0082487C">
              <w:rPr>
                <w:rFonts w:ascii="仿宋" w:eastAsia="仿宋" w:hAnsi="仿宋" w:cs="仿宋"/>
                <w:color w:val="000000"/>
                <w:kern w:val="0"/>
                <w:sz w:val="32"/>
                <w:szCs w:val="32"/>
              </w:rPr>
              <w:t>024255</w:t>
            </w:r>
          </w:p>
        </w:tc>
      </w:tr>
      <w:tr w:rsidR="00A9005C" w:rsidRPr="0082487C" w:rsidTr="0082487C">
        <w:trPr>
          <w:jc w:val="center"/>
        </w:trPr>
        <w:tc>
          <w:tcPr>
            <w:tcW w:w="3534" w:type="dxa"/>
            <w:tcBorders>
              <w:left w:val="single" w:sz="8" w:space="0" w:color="000000"/>
              <w:bottom w:val="single" w:sz="8" w:space="0" w:color="000000"/>
              <w:right w:val="single" w:sz="8" w:space="0" w:color="000000"/>
            </w:tcBorders>
            <w:tcMar>
              <w:top w:w="0" w:type="dxa"/>
              <w:left w:w="118" w:type="dxa"/>
              <w:bottom w:w="0" w:type="dxa"/>
              <w:right w:w="118" w:type="dxa"/>
            </w:tcMar>
            <w:vAlign w:val="center"/>
            <w:hideMark/>
          </w:tcPr>
          <w:p w:rsidR="00A9005C" w:rsidRPr="0082487C" w:rsidRDefault="0082487C">
            <w:pPr>
              <w:widowControl/>
              <w:jc w:val="center"/>
              <w:rPr>
                <w:rFonts w:ascii="仿宋" w:eastAsia="仿宋" w:hAnsi="仿宋" w:cs="仿宋"/>
                <w:color w:val="000000"/>
                <w:kern w:val="0"/>
                <w:sz w:val="32"/>
                <w:szCs w:val="32"/>
              </w:rPr>
            </w:pPr>
            <w:r w:rsidRPr="0082487C">
              <w:rPr>
                <w:rFonts w:ascii="仿宋" w:eastAsia="仿宋" w:hAnsi="仿宋" w:cs="仿宋"/>
                <w:color w:val="000000"/>
                <w:kern w:val="0"/>
                <w:sz w:val="32"/>
                <w:szCs w:val="32"/>
              </w:rPr>
              <w:t>该下属基金份额类别是否开放申购、赎回、转换及定期定额投资业务</w:t>
            </w:r>
          </w:p>
        </w:tc>
        <w:tc>
          <w:tcPr>
            <w:tcW w:w="3260" w:type="dxa"/>
            <w:tcBorders>
              <w:bottom w:val="single" w:sz="8" w:space="0" w:color="000000"/>
              <w:right w:val="single" w:sz="8" w:space="0" w:color="000000"/>
            </w:tcBorders>
            <w:tcMar>
              <w:top w:w="0" w:type="dxa"/>
              <w:left w:w="113" w:type="dxa"/>
              <w:bottom w:w="0" w:type="dxa"/>
              <w:right w:w="118" w:type="dxa"/>
            </w:tcMar>
            <w:vAlign w:val="center"/>
            <w:hideMark/>
          </w:tcPr>
          <w:p w:rsidR="00A9005C" w:rsidRPr="0082487C" w:rsidRDefault="0082487C">
            <w:pPr>
              <w:widowControl/>
              <w:jc w:val="center"/>
              <w:rPr>
                <w:rFonts w:ascii="仿宋" w:eastAsia="仿宋" w:hAnsi="仿宋" w:cs="仿宋"/>
                <w:color w:val="000000"/>
                <w:kern w:val="0"/>
                <w:sz w:val="32"/>
                <w:szCs w:val="32"/>
              </w:rPr>
            </w:pPr>
            <w:r w:rsidRPr="0082487C">
              <w:rPr>
                <w:rFonts w:ascii="仿宋" w:eastAsia="仿宋" w:hAnsi="仿宋" w:cs="仿宋"/>
                <w:color w:val="000000"/>
                <w:kern w:val="0"/>
                <w:sz w:val="32"/>
                <w:szCs w:val="32"/>
              </w:rPr>
              <w:t>是</w:t>
            </w:r>
          </w:p>
        </w:tc>
        <w:tc>
          <w:tcPr>
            <w:tcW w:w="3119" w:type="dxa"/>
            <w:tcBorders>
              <w:bottom w:val="single" w:sz="8" w:space="0" w:color="000000"/>
              <w:right w:val="single" w:sz="8" w:space="0" w:color="000000"/>
            </w:tcBorders>
            <w:tcMar>
              <w:top w:w="0" w:type="dxa"/>
              <w:left w:w="113" w:type="dxa"/>
              <w:bottom w:w="0" w:type="dxa"/>
              <w:right w:w="118" w:type="dxa"/>
            </w:tcMar>
            <w:vAlign w:val="center"/>
            <w:hideMark/>
          </w:tcPr>
          <w:p w:rsidR="00A9005C" w:rsidRPr="0082487C" w:rsidRDefault="0082487C">
            <w:pPr>
              <w:widowControl/>
              <w:jc w:val="center"/>
              <w:rPr>
                <w:rFonts w:ascii="仿宋" w:eastAsia="仿宋" w:hAnsi="仿宋" w:cs="仿宋"/>
                <w:color w:val="000000"/>
                <w:kern w:val="0"/>
                <w:sz w:val="32"/>
                <w:szCs w:val="32"/>
              </w:rPr>
            </w:pPr>
            <w:r w:rsidRPr="0082487C">
              <w:rPr>
                <w:rFonts w:ascii="仿宋" w:eastAsia="仿宋" w:hAnsi="仿宋" w:cs="仿宋"/>
                <w:color w:val="000000"/>
                <w:kern w:val="0"/>
                <w:sz w:val="32"/>
                <w:szCs w:val="32"/>
              </w:rPr>
              <w:t>是</w:t>
            </w:r>
          </w:p>
        </w:tc>
      </w:tr>
    </w:tbl>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注：投资者范围为符合法律法规规定的可投资于证券投资基金的个人投资者、机构投资者、合格境外投资者以及法律法规或中国证监会允许购买证券投资基金的其他投资人。</w:t>
      </w:r>
    </w:p>
    <w:p w:rsidR="00A9005C" w:rsidRPr="0082487C" w:rsidRDefault="0082487C">
      <w:pPr>
        <w:pStyle w:val="div"/>
        <w:wordWrap w:val="0"/>
        <w:ind w:firstLine="630"/>
        <w:jc w:val="left"/>
        <w:rPr>
          <w:rFonts w:ascii="仿宋" w:eastAsia="仿宋" w:hAnsi="仿宋" w:cs="仿宋"/>
          <w:kern w:val="0"/>
          <w:sz w:val="32"/>
          <w:szCs w:val="32"/>
        </w:rPr>
      </w:pPr>
      <w:r w:rsidRPr="0082487C">
        <w:rPr>
          <w:rStyle w:val="serial-tag"/>
          <w:rFonts w:ascii="仿宋" w:eastAsia="仿宋" w:hAnsi="仿宋" w:cs="仿宋"/>
          <w:b/>
          <w:bCs/>
          <w:kern w:val="0"/>
          <w:sz w:val="32"/>
          <w:szCs w:val="32"/>
        </w:rPr>
        <w:t>2</w:t>
      </w:r>
      <w:r w:rsidRPr="0082487C">
        <w:rPr>
          <w:rFonts w:ascii="仿宋" w:eastAsia="仿宋" w:hAnsi="仿宋" w:cs="仿宋"/>
          <w:b/>
          <w:bCs/>
          <w:kern w:val="0"/>
          <w:sz w:val="32"/>
          <w:szCs w:val="32"/>
        </w:rPr>
        <w:t>．日常</w:t>
      </w:r>
      <w:r w:rsidRPr="0082487C">
        <w:rPr>
          <w:rStyle w:val="custom"/>
          <w:rFonts w:ascii="仿宋" w:eastAsia="仿宋" w:hAnsi="仿宋" w:cs="仿宋"/>
          <w:b/>
          <w:bCs/>
          <w:kern w:val="0"/>
          <w:sz w:val="32"/>
          <w:szCs w:val="32"/>
        </w:rPr>
        <w:t>申购、赎回、转换及定期定额投资</w:t>
      </w:r>
      <w:r w:rsidRPr="0082487C">
        <w:rPr>
          <w:rFonts w:ascii="仿宋" w:eastAsia="仿宋" w:hAnsi="仿宋" w:cs="仿宋"/>
          <w:b/>
          <w:bCs/>
          <w:kern w:val="0"/>
          <w:sz w:val="32"/>
          <w:szCs w:val="32"/>
        </w:rPr>
        <w:t>业务的办理时间</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投资者可在</w:t>
      </w:r>
      <w:r w:rsidRPr="0082487C">
        <w:rPr>
          <w:rStyle w:val="custom"/>
          <w:rFonts w:ascii="仿宋" w:eastAsia="仿宋" w:hAnsi="仿宋" w:cs="仿宋"/>
          <w:kern w:val="0"/>
          <w:sz w:val="32"/>
          <w:szCs w:val="32"/>
        </w:rPr>
        <w:t>国联中证800指数增强型证券投资基金</w:t>
      </w:r>
      <w:r w:rsidRPr="0082487C">
        <w:rPr>
          <w:rFonts w:ascii="仿宋" w:eastAsia="仿宋" w:hAnsi="仿宋" w:cs="仿宋"/>
          <w:kern w:val="0"/>
          <w:sz w:val="32"/>
          <w:szCs w:val="32"/>
        </w:rPr>
        <w:t>（以下简称“本基金”）的开放日办理基金份额的</w:t>
      </w:r>
      <w:r w:rsidRPr="0082487C">
        <w:rPr>
          <w:rStyle w:val="custom"/>
          <w:rFonts w:ascii="仿宋" w:eastAsia="仿宋" w:hAnsi="仿宋" w:cs="仿宋"/>
          <w:kern w:val="0"/>
          <w:sz w:val="32"/>
          <w:szCs w:val="32"/>
        </w:rPr>
        <w:t>申购、赎回、转换、定期定额投资（以下简称“定投”）</w:t>
      </w:r>
      <w:r w:rsidRPr="0082487C">
        <w:rPr>
          <w:rFonts w:ascii="仿宋" w:eastAsia="仿宋" w:hAnsi="仿宋" w:cs="仿宋"/>
          <w:kern w:val="0"/>
          <w:sz w:val="32"/>
          <w:szCs w:val="32"/>
        </w:rPr>
        <w:t>业务，具体办理时间为上海证券交易所、深圳证券交易所的正常交易日的交易时间，若本基金参与港股通交易且该工作日为非港股通交易日时，则基金管理人有权根据实际情况决定本基金暂停申购、赎回及转换业务并公告；但基金管理人根据法律法规、中国</w:t>
      </w:r>
      <w:r w:rsidRPr="0082487C">
        <w:rPr>
          <w:rFonts w:ascii="仿宋" w:eastAsia="仿宋" w:hAnsi="仿宋" w:cs="仿宋"/>
          <w:kern w:val="0"/>
          <w:sz w:val="32"/>
          <w:szCs w:val="32"/>
        </w:rPr>
        <w:lastRenderedPageBreak/>
        <w:t>证监会的要求或基金合同的规定公告暂停申购、赎回时除外。</w:t>
      </w:r>
    </w:p>
    <w:p w:rsidR="00A9005C" w:rsidRPr="0082487C" w:rsidRDefault="0082487C" w:rsidP="0082487C">
      <w:pPr>
        <w:pStyle w:val="div"/>
        <w:widowControl/>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若出现新的证券/期货交易市场、证券/期货交易所交易时间变更或其他特殊情况，基金管理人将视情况对前述开放日及开放时间进行相应的调整，但应在实施日前依照《公开募集证券投资基金信息披露管理办法》的有关规定在规定媒介上公告。</w:t>
      </w:r>
    </w:p>
    <w:p w:rsidR="00A9005C" w:rsidRPr="0082487C" w:rsidRDefault="0082487C">
      <w:pPr>
        <w:pStyle w:val="div"/>
        <w:wordWrap w:val="0"/>
        <w:ind w:firstLine="630"/>
        <w:jc w:val="left"/>
        <w:rPr>
          <w:rFonts w:ascii="仿宋" w:eastAsia="仿宋" w:hAnsi="仿宋" w:cs="仿宋"/>
          <w:kern w:val="0"/>
          <w:sz w:val="32"/>
          <w:szCs w:val="32"/>
        </w:rPr>
      </w:pPr>
      <w:r w:rsidRPr="0082487C">
        <w:rPr>
          <w:rStyle w:val="serial-tag"/>
          <w:rFonts w:ascii="仿宋" w:eastAsia="仿宋" w:hAnsi="仿宋" w:cs="仿宋"/>
          <w:b/>
          <w:bCs/>
          <w:kern w:val="0"/>
          <w:sz w:val="32"/>
          <w:szCs w:val="32"/>
        </w:rPr>
        <w:t>3</w:t>
      </w:r>
      <w:r w:rsidRPr="0082487C">
        <w:rPr>
          <w:rFonts w:ascii="仿宋" w:eastAsia="仿宋" w:hAnsi="仿宋" w:cs="仿宋"/>
          <w:b/>
          <w:bCs/>
          <w:kern w:val="0"/>
          <w:sz w:val="32"/>
          <w:szCs w:val="32"/>
        </w:rPr>
        <w:t>．日常申购业务</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Style w:val="custom"/>
          <w:rFonts w:ascii="仿宋" w:eastAsia="仿宋" w:hAnsi="仿宋" w:cs="仿宋"/>
          <w:b/>
          <w:bCs/>
          <w:kern w:val="0"/>
          <w:sz w:val="32"/>
          <w:szCs w:val="32"/>
        </w:rPr>
        <w:t>3</w:t>
      </w:r>
      <w:r>
        <w:rPr>
          <w:rFonts w:ascii="仿宋" w:eastAsia="仿宋" w:hAnsi="仿宋" w:cs="仿宋"/>
          <w:b/>
          <w:bCs/>
          <w:kern w:val="0"/>
          <w:sz w:val="32"/>
          <w:szCs w:val="32"/>
        </w:rPr>
        <w:t>.1</w:t>
      </w:r>
      <w:r w:rsidRPr="0082487C">
        <w:rPr>
          <w:rFonts w:ascii="仿宋" w:eastAsia="仿宋" w:hAnsi="仿宋" w:cs="仿宋"/>
          <w:b/>
          <w:bCs/>
          <w:kern w:val="0"/>
          <w:sz w:val="32"/>
          <w:szCs w:val="32"/>
        </w:rPr>
        <w:t>申购金额限制</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申购以金额申请。基金管理人直销机构每个基金账户首次最低申购金额为1元人民币，单笔追加申购最低金额为1元人民币；通过基金管理人网上交易平台申购本基金时，每次最低申购金额为1元人民币。其他销售机构每个基金账户单笔申购最低金额为1元人民币，其他销售机构另有规定的，从其规定。</w:t>
      </w:r>
    </w:p>
    <w:p w:rsidR="00A9005C" w:rsidRPr="0082487C" w:rsidRDefault="0082487C">
      <w:pPr>
        <w:pStyle w:val="div"/>
        <w:widowControl/>
        <w:wordWrap w:val="0"/>
        <w:ind w:firstLine="480"/>
        <w:jc w:val="left"/>
        <w:rPr>
          <w:rFonts w:ascii="仿宋" w:eastAsia="仿宋" w:hAnsi="仿宋" w:cs="仿宋"/>
          <w:kern w:val="0"/>
          <w:sz w:val="32"/>
          <w:szCs w:val="32"/>
        </w:rPr>
      </w:pPr>
      <w:r>
        <w:rPr>
          <w:rStyle w:val="custom"/>
          <w:rFonts w:ascii="仿宋" w:eastAsia="仿宋" w:hAnsi="仿宋" w:cs="仿宋"/>
          <w:b/>
          <w:bCs/>
          <w:kern w:val="0"/>
          <w:sz w:val="32"/>
          <w:szCs w:val="32"/>
        </w:rPr>
        <w:t>3.2</w:t>
      </w:r>
      <w:r w:rsidRPr="0082487C">
        <w:rPr>
          <w:rStyle w:val="custom"/>
          <w:rFonts w:ascii="仿宋" w:eastAsia="仿宋" w:hAnsi="仿宋" w:cs="仿宋"/>
          <w:b/>
          <w:bCs/>
          <w:kern w:val="0"/>
          <w:sz w:val="32"/>
          <w:szCs w:val="32"/>
        </w:rPr>
        <w:t>申购费率</w:t>
      </w:r>
    </w:p>
    <w:p w:rsidR="00A9005C" w:rsidRPr="0082487C" w:rsidRDefault="0082487C" w:rsidP="0082487C">
      <w:pPr>
        <w:pStyle w:val="div"/>
        <w:widowControl/>
        <w:spacing w:line="360" w:lineRule="auto"/>
        <w:ind w:firstLineChars="200" w:firstLine="640"/>
        <w:rPr>
          <w:rFonts w:ascii="仿宋" w:eastAsia="仿宋" w:hAnsi="仿宋" w:cs="仿宋"/>
          <w:kern w:val="0"/>
          <w:sz w:val="32"/>
          <w:szCs w:val="32"/>
        </w:rPr>
      </w:pPr>
      <w:r w:rsidRPr="0082487C">
        <w:rPr>
          <w:rFonts w:ascii="仿宋" w:eastAsia="仿宋" w:hAnsi="仿宋" w:cs="仿宋"/>
          <w:kern w:val="0"/>
          <w:sz w:val="32"/>
          <w:szCs w:val="32"/>
        </w:rPr>
        <w:t>本基金A类基金份额在投资者申购时收取申购费。A类基金份额投资者如果有多笔申购，适用费率按单笔分别计算。C类基金份额不收取申购费，而是从本类别基金资产中计提销售服务费。各销售机构销售的份额类别以其业务规定为准，敬请投资者留意。</w:t>
      </w:r>
    </w:p>
    <w:p w:rsidR="00A9005C" w:rsidRPr="0082487C" w:rsidRDefault="0082487C" w:rsidP="0082487C">
      <w:pPr>
        <w:pStyle w:val="div"/>
        <w:widowControl/>
        <w:spacing w:line="360" w:lineRule="auto"/>
        <w:ind w:firstLineChars="200" w:firstLine="640"/>
        <w:rPr>
          <w:rFonts w:ascii="仿宋" w:eastAsia="仿宋" w:hAnsi="仿宋" w:cs="仿宋"/>
          <w:kern w:val="0"/>
          <w:sz w:val="32"/>
          <w:szCs w:val="32"/>
        </w:rPr>
      </w:pPr>
      <w:r w:rsidRPr="0082487C">
        <w:rPr>
          <w:rFonts w:ascii="仿宋" w:eastAsia="仿宋" w:hAnsi="仿宋" w:cs="仿宋"/>
          <w:kern w:val="0"/>
          <w:sz w:val="32"/>
          <w:szCs w:val="32"/>
        </w:rPr>
        <w:t>本基金对通过直销中心申购本基金A类基金份额的养老金客户与除此之外的其他投资者实施差别的申购费率。具体如下：</w:t>
      </w:r>
    </w:p>
    <w:p w:rsidR="00A9005C" w:rsidRPr="0082487C" w:rsidRDefault="0082487C" w:rsidP="0082487C">
      <w:pPr>
        <w:pStyle w:val="div"/>
        <w:widowControl/>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（1）通过基金管理人的直销中心申购本基金A类基金份额的养老金客户的申购费率见下表：</w:t>
      </w:r>
    </w:p>
    <w:tbl>
      <w:tblPr>
        <w:tblStyle w:val="table"/>
        <w:tblW w:w="5000" w:type="pct"/>
        <w:jc w:val="center"/>
        <w:tblBorders>
          <w:top w:val="single" w:sz="8" w:space="0" w:color="000000"/>
          <w:left w:val="single" w:sz="8" w:space="0" w:color="000000"/>
          <w:bottom w:val="single" w:sz="8" w:space="0" w:color="000000"/>
          <w:right w:val="single" w:sz="8" w:space="0" w:color="000000"/>
        </w:tblBorders>
        <w:tblCellMar>
          <w:left w:w="0" w:type="dxa"/>
          <w:right w:w="0" w:type="dxa"/>
        </w:tblCellMar>
        <w:tblLook w:val="05E0"/>
      </w:tblPr>
      <w:tblGrid>
        <w:gridCol w:w="4272"/>
        <w:gridCol w:w="4266"/>
      </w:tblGrid>
      <w:tr w:rsidR="00A9005C" w:rsidRPr="0082487C">
        <w:trPr>
          <w:jc w:val="center"/>
        </w:trPr>
        <w:tc>
          <w:tcPr>
            <w:tcW w:w="3200" w:type="dxa"/>
            <w:tcBorders>
              <w:top w:val="single" w:sz="8" w:space="0" w:color="000000"/>
              <w:left w:val="single" w:sz="8" w:space="0" w:color="000000"/>
              <w:bottom w:val="single" w:sz="8" w:space="0" w:color="000000"/>
              <w:right w:val="single" w:sz="8" w:space="0" w:color="000000"/>
            </w:tcBorders>
            <w:tcMar>
              <w:top w:w="116" w:type="dxa"/>
              <w:left w:w="116" w:type="dxa"/>
              <w:bottom w:w="114" w:type="dxa"/>
              <w:right w:w="114" w:type="dxa"/>
            </w:tcMar>
            <w:vAlign w:val="center"/>
            <w:hideMark/>
          </w:tcPr>
          <w:p w:rsidR="00A9005C" w:rsidRPr="0082487C" w:rsidRDefault="0082487C">
            <w:pPr>
              <w:pStyle w:val="div"/>
              <w:widowControl/>
              <w:jc w:val="center"/>
              <w:rPr>
                <w:rFonts w:ascii="仿宋" w:eastAsia="仿宋" w:hAnsi="仿宋" w:cs="仿宋"/>
                <w:color w:val="000000"/>
                <w:kern w:val="0"/>
                <w:sz w:val="32"/>
                <w:szCs w:val="32"/>
              </w:rPr>
            </w:pPr>
            <w:r w:rsidRPr="0082487C">
              <w:rPr>
                <w:rFonts w:ascii="仿宋" w:eastAsia="仿宋" w:hAnsi="仿宋" w:cs="仿宋"/>
                <w:b/>
                <w:bCs/>
                <w:color w:val="000000"/>
                <w:kern w:val="0"/>
                <w:sz w:val="32"/>
                <w:szCs w:val="32"/>
              </w:rPr>
              <w:t>申购金额（</w:t>
            </w:r>
            <w:r w:rsidRPr="0082487C">
              <w:rPr>
                <w:rFonts w:ascii="仿宋" w:eastAsia="仿宋" w:hAnsi="仿宋" w:cs="仿宋"/>
                <w:b/>
                <w:bCs/>
                <w:color w:val="000000"/>
                <w:kern w:val="0"/>
                <w:sz w:val="32"/>
                <w:szCs w:val="32"/>
                <w:lang w:eastAsia="en-US"/>
              </w:rPr>
              <w:t>M</w:t>
            </w:r>
            <w:r w:rsidRPr="0082487C">
              <w:rPr>
                <w:rFonts w:ascii="仿宋" w:eastAsia="仿宋" w:hAnsi="仿宋" w:cs="仿宋"/>
                <w:b/>
                <w:bCs/>
                <w:color w:val="000000"/>
                <w:kern w:val="0"/>
                <w:sz w:val="32"/>
                <w:szCs w:val="32"/>
              </w:rPr>
              <w:t>）</w:t>
            </w:r>
          </w:p>
        </w:tc>
        <w:tc>
          <w:tcPr>
            <w:tcW w:w="3196" w:type="dxa"/>
            <w:tcBorders>
              <w:top w:val="single" w:sz="8" w:space="0" w:color="000000"/>
              <w:bottom w:val="single" w:sz="8" w:space="0" w:color="000000"/>
              <w:right w:val="single" w:sz="8" w:space="0" w:color="000000"/>
            </w:tcBorders>
            <w:tcMar>
              <w:top w:w="116" w:type="dxa"/>
              <w:left w:w="109" w:type="dxa"/>
              <w:bottom w:w="114" w:type="dxa"/>
              <w:right w:w="116" w:type="dxa"/>
            </w:tcMar>
            <w:vAlign w:val="center"/>
            <w:hideMark/>
          </w:tcPr>
          <w:p w:rsidR="00A9005C" w:rsidRPr="0082487C" w:rsidRDefault="0082487C">
            <w:pPr>
              <w:pStyle w:val="div"/>
              <w:widowControl/>
              <w:jc w:val="center"/>
              <w:rPr>
                <w:rFonts w:ascii="仿宋" w:eastAsia="仿宋" w:hAnsi="仿宋" w:cs="仿宋"/>
                <w:color w:val="000000"/>
                <w:kern w:val="0"/>
                <w:sz w:val="32"/>
                <w:szCs w:val="32"/>
              </w:rPr>
            </w:pPr>
            <w:r w:rsidRPr="0082487C">
              <w:rPr>
                <w:rFonts w:ascii="仿宋" w:eastAsia="仿宋" w:hAnsi="仿宋" w:cs="仿宋"/>
                <w:b/>
                <w:bCs/>
                <w:color w:val="000000"/>
                <w:kern w:val="0"/>
                <w:sz w:val="32"/>
                <w:szCs w:val="32"/>
              </w:rPr>
              <w:t>申购费率</w:t>
            </w:r>
          </w:p>
        </w:tc>
      </w:tr>
      <w:tr w:rsidR="00A9005C" w:rsidRPr="0082487C">
        <w:trPr>
          <w:jc w:val="center"/>
        </w:trPr>
        <w:tc>
          <w:tcPr>
            <w:tcW w:w="3200" w:type="dxa"/>
            <w:tcBorders>
              <w:left w:val="single" w:sz="8" w:space="0" w:color="000000"/>
              <w:bottom w:val="single" w:sz="8" w:space="0" w:color="000000"/>
              <w:right w:val="single" w:sz="8" w:space="0" w:color="000000"/>
            </w:tcBorders>
            <w:tcMar>
              <w:top w:w="109" w:type="dxa"/>
              <w:left w:w="116" w:type="dxa"/>
              <w:bottom w:w="114" w:type="dxa"/>
              <w:right w:w="114" w:type="dxa"/>
            </w:tcMar>
            <w:vAlign w:val="center"/>
            <w:hideMark/>
          </w:tcPr>
          <w:p w:rsidR="00A9005C" w:rsidRPr="0082487C" w:rsidRDefault="0082487C">
            <w:pPr>
              <w:pStyle w:val="div"/>
              <w:widowControl/>
              <w:jc w:val="center"/>
              <w:rPr>
                <w:rFonts w:ascii="仿宋" w:eastAsia="仿宋" w:hAnsi="仿宋" w:cs="仿宋"/>
                <w:color w:val="000000"/>
                <w:kern w:val="0"/>
                <w:sz w:val="32"/>
                <w:szCs w:val="32"/>
              </w:rPr>
            </w:pPr>
            <w:r w:rsidRPr="0082487C">
              <w:rPr>
                <w:rFonts w:ascii="仿宋" w:eastAsia="仿宋" w:hAnsi="仿宋" w:cs="仿宋"/>
                <w:color w:val="000000"/>
                <w:kern w:val="0"/>
                <w:sz w:val="32"/>
                <w:szCs w:val="32"/>
                <w:lang w:eastAsia="en-US"/>
              </w:rPr>
              <w:t>M&lt;100</w:t>
            </w:r>
            <w:r w:rsidRPr="0082487C">
              <w:rPr>
                <w:rFonts w:ascii="仿宋" w:eastAsia="仿宋" w:hAnsi="仿宋" w:cs="仿宋"/>
                <w:color w:val="000000"/>
                <w:kern w:val="0"/>
                <w:sz w:val="32"/>
                <w:szCs w:val="32"/>
              </w:rPr>
              <w:t>万元</w:t>
            </w:r>
          </w:p>
        </w:tc>
        <w:tc>
          <w:tcPr>
            <w:tcW w:w="3196" w:type="dxa"/>
            <w:tcBorders>
              <w:bottom w:val="single" w:sz="8" w:space="0" w:color="000000"/>
              <w:right w:val="single" w:sz="8" w:space="0" w:color="000000"/>
            </w:tcBorders>
            <w:tcMar>
              <w:top w:w="109" w:type="dxa"/>
              <w:left w:w="109" w:type="dxa"/>
              <w:bottom w:w="114" w:type="dxa"/>
              <w:right w:w="116" w:type="dxa"/>
            </w:tcMar>
            <w:vAlign w:val="center"/>
            <w:hideMark/>
          </w:tcPr>
          <w:p w:rsidR="00A9005C" w:rsidRPr="0082487C" w:rsidRDefault="0082487C">
            <w:pPr>
              <w:pStyle w:val="div"/>
              <w:widowControl/>
              <w:jc w:val="center"/>
              <w:rPr>
                <w:rFonts w:ascii="仿宋" w:eastAsia="仿宋" w:hAnsi="仿宋" w:cs="仿宋"/>
                <w:color w:val="000000"/>
                <w:kern w:val="0"/>
                <w:sz w:val="32"/>
                <w:szCs w:val="32"/>
              </w:rPr>
            </w:pPr>
            <w:r w:rsidRPr="0082487C">
              <w:rPr>
                <w:rFonts w:ascii="仿宋" w:eastAsia="仿宋" w:hAnsi="仿宋" w:cs="仿宋"/>
                <w:color w:val="000000"/>
                <w:kern w:val="0"/>
                <w:sz w:val="32"/>
                <w:szCs w:val="32"/>
                <w:lang w:eastAsia="en-US"/>
              </w:rPr>
              <w:t xml:space="preserve">0.12% </w:t>
            </w:r>
          </w:p>
        </w:tc>
      </w:tr>
      <w:tr w:rsidR="00A9005C" w:rsidRPr="0082487C">
        <w:trPr>
          <w:jc w:val="center"/>
        </w:trPr>
        <w:tc>
          <w:tcPr>
            <w:tcW w:w="3200" w:type="dxa"/>
            <w:tcBorders>
              <w:left w:val="single" w:sz="8" w:space="0" w:color="000000"/>
              <w:bottom w:val="single" w:sz="8" w:space="0" w:color="000000"/>
              <w:right w:val="single" w:sz="8" w:space="0" w:color="000000"/>
            </w:tcBorders>
            <w:tcMar>
              <w:top w:w="109" w:type="dxa"/>
              <w:left w:w="116" w:type="dxa"/>
              <w:bottom w:w="114" w:type="dxa"/>
              <w:right w:w="114" w:type="dxa"/>
            </w:tcMar>
            <w:vAlign w:val="center"/>
            <w:hideMark/>
          </w:tcPr>
          <w:p w:rsidR="00A9005C" w:rsidRPr="0082487C" w:rsidRDefault="0082487C">
            <w:pPr>
              <w:pStyle w:val="div"/>
              <w:widowControl/>
              <w:jc w:val="center"/>
              <w:rPr>
                <w:rFonts w:ascii="仿宋" w:eastAsia="仿宋" w:hAnsi="仿宋" w:cs="仿宋"/>
                <w:color w:val="000000"/>
                <w:kern w:val="0"/>
                <w:sz w:val="32"/>
                <w:szCs w:val="32"/>
              </w:rPr>
            </w:pPr>
            <w:r w:rsidRPr="0082487C">
              <w:rPr>
                <w:rFonts w:ascii="仿宋" w:eastAsia="仿宋" w:hAnsi="仿宋" w:cs="仿宋"/>
                <w:color w:val="000000"/>
                <w:kern w:val="0"/>
                <w:sz w:val="32"/>
                <w:szCs w:val="32"/>
                <w:lang w:eastAsia="en-US"/>
              </w:rPr>
              <w:t>100</w:t>
            </w:r>
            <w:r w:rsidRPr="0082487C">
              <w:rPr>
                <w:rFonts w:ascii="仿宋" w:eastAsia="仿宋" w:hAnsi="仿宋" w:cs="仿宋"/>
                <w:color w:val="000000"/>
                <w:kern w:val="0"/>
                <w:sz w:val="32"/>
                <w:szCs w:val="32"/>
              </w:rPr>
              <w:t>万元</w:t>
            </w:r>
            <w:r>
              <w:rPr>
                <w:rFonts w:ascii="仿宋" w:eastAsia="仿宋" w:hAnsi="仿宋" w:cs="仿宋"/>
                <w:color w:val="000000"/>
                <w:kern w:val="0"/>
                <w:sz w:val="32"/>
                <w:szCs w:val="32"/>
                <w:lang w:eastAsia="en-US"/>
              </w:rPr>
              <w:t>≤M</w:t>
            </w:r>
            <w:r>
              <w:rPr>
                <w:rFonts w:ascii="仿宋" w:eastAsia="仿宋" w:hAnsi="仿宋" w:cs="仿宋" w:hint="eastAsia"/>
                <w:color w:val="000000"/>
                <w:kern w:val="0"/>
                <w:sz w:val="32"/>
                <w:szCs w:val="32"/>
              </w:rPr>
              <w:t>＜</w:t>
            </w:r>
            <w:r w:rsidRPr="0082487C">
              <w:rPr>
                <w:rFonts w:ascii="仿宋" w:eastAsia="仿宋" w:hAnsi="仿宋" w:cs="仿宋"/>
                <w:color w:val="000000"/>
                <w:kern w:val="0"/>
                <w:sz w:val="32"/>
                <w:szCs w:val="32"/>
                <w:lang w:eastAsia="en-US"/>
              </w:rPr>
              <w:t>300</w:t>
            </w:r>
            <w:r w:rsidRPr="0082487C">
              <w:rPr>
                <w:rFonts w:ascii="仿宋" w:eastAsia="仿宋" w:hAnsi="仿宋" w:cs="仿宋"/>
                <w:color w:val="000000"/>
                <w:kern w:val="0"/>
                <w:sz w:val="32"/>
                <w:szCs w:val="32"/>
              </w:rPr>
              <w:t>万元</w:t>
            </w:r>
          </w:p>
        </w:tc>
        <w:tc>
          <w:tcPr>
            <w:tcW w:w="3196" w:type="dxa"/>
            <w:tcBorders>
              <w:bottom w:val="single" w:sz="8" w:space="0" w:color="000000"/>
              <w:right w:val="single" w:sz="8" w:space="0" w:color="000000"/>
            </w:tcBorders>
            <w:tcMar>
              <w:top w:w="109" w:type="dxa"/>
              <w:left w:w="109" w:type="dxa"/>
              <w:bottom w:w="114" w:type="dxa"/>
              <w:right w:w="116" w:type="dxa"/>
            </w:tcMar>
            <w:vAlign w:val="center"/>
            <w:hideMark/>
          </w:tcPr>
          <w:p w:rsidR="00A9005C" w:rsidRPr="0082487C" w:rsidRDefault="0082487C">
            <w:pPr>
              <w:pStyle w:val="div"/>
              <w:widowControl/>
              <w:jc w:val="center"/>
              <w:rPr>
                <w:rFonts w:ascii="仿宋" w:eastAsia="仿宋" w:hAnsi="仿宋" w:cs="仿宋"/>
                <w:color w:val="000000"/>
                <w:kern w:val="0"/>
                <w:sz w:val="32"/>
                <w:szCs w:val="32"/>
              </w:rPr>
            </w:pPr>
            <w:r w:rsidRPr="0082487C">
              <w:rPr>
                <w:rFonts w:ascii="仿宋" w:eastAsia="仿宋" w:hAnsi="仿宋" w:cs="仿宋"/>
                <w:color w:val="000000"/>
                <w:kern w:val="0"/>
                <w:sz w:val="32"/>
                <w:szCs w:val="32"/>
                <w:lang w:eastAsia="en-US"/>
              </w:rPr>
              <w:t xml:space="preserve">0.08% </w:t>
            </w:r>
          </w:p>
        </w:tc>
      </w:tr>
      <w:tr w:rsidR="00A9005C" w:rsidRPr="0082487C">
        <w:trPr>
          <w:jc w:val="center"/>
        </w:trPr>
        <w:tc>
          <w:tcPr>
            <w:tcW w:w="3200" w:type="dxa"/>
            <w:tcBorders>
              <w:left w:val="single" w:sz="8" w:space="0" w:color="000000"/>
              <w:bottom w:val="single" w:sz="8" w:space="0" w:color="000000"/>
              <w:right w:val="single" w:sz="8" w:space="0" w:color="000000"/>
            </w:tcBorders>
            <w:tcMar>
              <w:top w:w="109" w:type="dxa"/>
              <w:left w:w="116" w:type="dxa"/>
              <w:bottom w:w="114" w:type="dxa"/>
              <w:right w:w="114" w:type="dxa"/>
            </w:tcMar>
            <w:vAlign w:val="center"/>
            <w:hideMark/>
          </w:tcPr>
          <w:p w:rsidR="00A9005C" w:rsidRPr="0082487C" w:rsidRDefault="0082487C">
            <w:pPr>
              <w:pStyle w:val="div"/>
              <w:widowControl/>
              <w:jc w:val="center"/>
              <w:rPr>
                <w:rFonts w:ascii="仿宋" w:eastAsia="仿宋" w:hAnsi="仿宋" w:cs="仿宋"/>
                <w:color w:val="000000"/>
                <w:kern w:val="0"/>
                <w:sz w:val="32"/>
                <w:szCs w:val="32"/>
              </w:rPr>
            </w:pPr>
            <w:r w:rsidRPr="0082487C">
              <w:rPr>
                <w:rFonts w:ascii="仿宋" w:eastAsia="仿宋" w:hAnsi="仿宋" w:cs="仿宋"/>
                <w:color w:val="000000"/>
                <w:kern w:val="0"/>
                <w:sz w:val="32"/>
                <w:szCs w:val="32"/>
                <w:lang w:eastAsia="en-US"/>
              </w:rPr>
              <w:t>300</w:t>
            </w:r>
            <w:r w:rsidRPr="0082487C">
              <w:rPr>
                <w:rFonts w:ascii="仿宋" w:eastAsia="仿宋" w:hAnsi="仿宋" w:cs="仿宋"/>
                <w:color w:val="000000"/>
                <w:kern w:val="0"/>
                <w:sz w:val="32"/>
                <w:szCs w:val="32"/>
              </w:rPr>
              <w:t>万元</w:t>
            </w:r>
            <w:r>
              <w:rPr>
                <w:rFonts w:ascii="仿宋" w:eastAsia="仿宋" w:hAnsi="仿宋" w:cs="仿宋"/>
                <w:color w:val="000000"/>
                <w:kern w:val="0"/>
                <w:sz w:val="32"/>
                <w:szCs w:val="32"/>
                <w:lang w:eastAsia="en-US"/>
              </w:rPr>
              <w:t>≤M</w:t>
            </w:r>
            <w:r>
              <w:rPr>
                <w:rFonts w:ascii="仿宋" w:eastAsia="仿宋" w:hAnsi="仿宋" w:cs="仿宋" w:hint="eastAsia"/>
                <w:color w:val="000000"/>
                <w:kern w:val="0"/>
                <w:sz w:val="32"/>
                <w:szCs w:val="32"/>
              </w:rPr>
              <w:t>＜</w:t>
            </w:r>
            <w:r w:rsidRPr="0082487C">
              <w:rPr>
                <w:rFonts w:ascii="仿宋" w:eastAsia="仿宋" w:hAnsi="仿宋" w:cs="仿宋"/>
                <w:color w:val="000000"/>
                <w:kern w:val="0"/>
                <w:sz w:val="32"/>
                <w:szCs w:val="32"/>
                <w:lang w:eastAsia="en-US"/>
              </w:rPr>
              <w:t>500</w:t>
            </w:r>
            <w:r w:rsidRPr="0082487C">
              <w:rPr>
                <w:rFonts w:ascii="仿宋" w:eastAsia="仿宋" w:hAnsi="仿宋" w:cs="仿宋"/>
                <w:color w:val="000000"/>
                <w:kern w:val="0"/>
                <w:sz w:val="32"/>
                <w:szCs w:val="32"/>
              </w:rPr>
              <w:t>万元</w:t>
            </w:r>
          </w:p>
        </w:tc>
        <w:tc>
          <w:tcPr>
            <w:tcW w:w="3196" w:type="dxa"/>
            <w:tcBorders>
              <w:bottom w:val="single" w:sz="8" w:space="0" w:color="000000"/>
              <w:right w:val="single" w:sz="8" w:space="0" w:color="000000"/>
            </w:tcBorders>
            <w:tcMar>
              <w:top w:w="109" w:type="dxa"/>
              <w:left w:w="109" w:type="dxa"/>
              <w:bottom w:w="114" w:type="dxa"/>
              <w:right w:w="116" w:type="dxa"/>
            </w:tcMar>
            <w:vAlign w:val="center"/>
            <w:hideMark/>
          </w:tcPr>
          <w:p w:rsidR="00A9005C" w:rsidRPr="0082487C" w:rsidRDefault="0082487C">
            <w:pPr>
              <w:pStyle w:val="div"/>
              <w:widowControl/>
              <w:jc w:val="center"/>
              <w:rPr>
                <w:rFonts w:ascii="仿宋" w:eastAsia="仿宋" w:hAnsi="仿宋" w:cs="仿宋"/>
                <w:color w:val="000000"/>
                <w:kern w:val="0"/>
                <w:sz w:val="32"/>
                <w:szCs w:val="32"/>
              </w:rPr>
            </w:pPr>
            <w:r w:rsidRPr="0082487C">
              <w:rPr>
                <w:rFonts w:ascii="仿宋" w:eastAsia="仿宋" w:hAnsi="仿宋" w:cs="仿宋"/>
                <w:color w:val="000000"/>
                <w:kern w:val="0"/>
                <w:sz w:val="32"/>
                <w:szCs w:val="32"/>
                <w:lang w:eastAsia="en-US"/>
              </w:rPr>
              <w:t xml:space="preserve">0.04% </w:t>
            </w:r>
          </w:p>
        </w:tc>
      </w:tr>
      <w:tr w:rsidR="00A9005C" w:rsidRPr="0082487C">
        <w:trPr>
          <w:jc w:val="center"/>
        </w:trPr>
        <w:tc>
          <w:tcPr>
            <w:tcW w:w="3200" w:type="dxa"/>
            <w:tcBorders>
              <w:left w:val="single" w:sz="8" w:space="0" w:color="000000"/>
              <w:bottom w:val="single" w:sz="8" w:space="0" w:color="000000"/>
              <w:right w:val="single" w:sz="8" w:space="0" w:color="000000"/>
            </w:tcBorders>
            <w:tcMar>
              <w:top w:w="109" w:type="dxa"/>
              <w:left w:w="116" w:type="dxa"/>
              <w:bottom w:w="116" w:type="dxa"/>
              <w:right w:w="114" w:type="dxa"/>
            </w:tcMar>
            <w:vAlign w:val="center"/>
            <w:hideMark/>
          </w:tcPr>
          <w:p w:rsidR="00A9005C" w:rsidRPr="0082487C" w:rsidRDefault="0082487C">
            <w:pPr>
              <w:pStyle w:val="div"/>
              <w:widowControl/>
              <w:jc w:val="center"/>
              <w:rPr>
                <w:rFonts w:ascii="仿宋" w:eastAsia="仿宋" w:hAnsi="仿宋" w:cs="仿宋"/>
                <w:color w:val="000000"/>
                <w:kern w:val="0"/>
                <w:sz w:val="32"/>
                <w:szCs w:val="32"/>
              </w:rPr>
            </w:pPr>
            <w:r w:rsidRPr="0082487C">
              <w:rPr>
                <w:rFonts w:ascii="仿宋" w:eastAsia="仿宋" w:hAnsi="仿宋" w:cs="仿宋"/>
                <w:color w:val="000000"/>
                <w:kern w:val="0"/>
                <w:sz w:val="32"/>
                <w:szCs w:val="32"/>
                <w:lang w:eastAsia="en-US"/>
              </w:rPr>
              <w:t>M≥500</w:t>
            </w:r>
            <w:r w:rsidRPr="0082487C">
              <w:rPr>
                <w:rFonts w:ascii="仿宋" w:eastAsia="仿宋" w:hAnsi="仿宋" w:cs="仿宋"/>
                <w:color w:val="000000"/>
                <w:kern w:val="0"/>
                <w:sz w:val="32"/>
                <w:szCs w:val="32"/>
              </w:rPr>
              <w:t>万元</w:t>
            </w:r>
          </w:p>
        </w:tc>
        <w:tc>
          <w:tcPr>
            <w:tcW w:w="3196" w:type="dxa"/>
            <w:tcBorders>
              <w:bottom w:val="single" w:sz="8" w:space="0" w:color="000000"/>
              <w:right w:val="single" w:sz="8" w:space="0" w:color="000000"/>
            </w:tcBorders>
            <w:tcMar>
              <w:top w:w="109" w:type="dxa"/>
              <w:left w:w="109" w:type="dxa"/>
              <w:bottom w:w="116" w:type="dxa"/>
              <w:right w:w="116" w:type="dxa"/>
            </w:tcMar>
            <w:vAlign w:val="center"/>
            <w:hideMark/>
          </w:tcPr>
          <w:p w:rsidR="00A9005C" w:rsidRPr="0082487C" w:rsidRDefault="0082487C">
            <w:pPr>
              <w:pStyle w:val="div"/>
              <w:widowControl/>
              <w:jc w:val="center"/>
              <w:rPr>
                <w:rFonts w:ascii="仿宋" w:eastAsia="仿宋" w:hAnsi="仿宋" w:cs="仿宋"/>
                <w:color w:val="000000"/>
                <w:kern w:val="0"/>
                <w:sz w:val="32"/>
                <w:szCs w:val="32"/>
              </w:rPr>
            </w:pPr>
            <w:r w:rsidRPr="0082487C">
              <w:rPr>
                <w:rFonts w:ascii="仿宋" w:eastAsia="仿宋" w:hAnsi="仿宋" w:cs="仿宋"/>
                <w:color w:val="000000"/>
                <w:kern w:val="0"/>
                <w:sz w:val="32"/>
                <w:szCs w:val="32"/>
              </w:rPr>
              <w:t>每笔</w:t>
            </w:r>
            <w:r w:rsidRPr="0082487C">
              <w:rPr>
                <w:rFonts w:ascii="仿宋" w:eastAsia="仿宋" w:hAnsi="仿宋" w:cs="仿宋"/>
                <w:color w:val="000000"/>
                <w:kern w:val="0"/>
                <w:sz w:val="32"/>
                <w:szCs w:val="32"/>
                <w:lang w:eastAsia="en-US"/>
              </w:rPr>
              <w:t>1000</w:t>
            </w:r>
            <w:r w:rsidRPr="0082487C">
              <w:rPr>
                <w:rFonts w:ascii="仿宋" w:eastAsia="仿宋" w:hAnsi="仿宋" w:cs="仿宋"/>
                <w:color w:val="000000"/>
                <w:kern w:val="0"/>
                <w:sz w:val="32"/>
                <w:szCs w:val="32"/>
              </w:rPr>
              <w:t>元</w:t>
            </w:r>
          </w:p>
        </w:tc>
      </w:tr>
    </w:tbl>
    <w:p w:rsidR="0082487C" w:rsidRDefault="0082487C" w:rsidP="0082487C">
      <w:pPr>
        <w:pStyle w:val="div"/>
        <w:widowControl/>
        <w:spacing w:line="360" w:lineRule="auto"/>
        <w:ind w:firstLineChars="200" w:firstLine="640"/>
        <w:rPr>
          <w:rFonts w:ascii="仿宋" w:eastAsia="仿宋" w:hAnsi="仿宋" w:cs="仿宋"/>
          <w:kern w:val="0"/>
          <w:sz w:val="32"/>
          <w:szCs w:val="32"/>
        </w:rPr>
      </w:pPr>
      <w:r w:rsidRPr="0082487C">
        <w:rPr>
          <w:rFonts w:ascii="仿宋" w:eastAsia="仿宋" w:hAnsi="仿宋" w:cs="仿宋"/>
          <w:kern w:val="0"/>
          <w:sz w:val="32"/>
          <w:szCs w:val="32"/>
        </w:rPr>
        <w:t>上述特定申购费率适用于通过基金管理人直销中心申购本基金A类基金份额的养老金客户，包括基本养老基金与依法成立的养老计划筹集的资金及其投资运营收益形成的补充养老基金等，包括但不限于全国社会保障基金、可以投资基金的地方社会保险基金、企业年金单一计划以及集合计划、企业年金理事会委托的特定客户资产管理计划、企业年金养老金产品、个人税收递延型商业养老保险等产品、养老目标基金、职业年金计划。</w:t>
      </w:r>
    </w:p>
    <w:p w:rsidR="0082487C" w:rsidRPr="0082487C" w:rsidRDefault="0082487C" w:rsidP="0082487C">
      <w:pPr>
        <w:pStyle w:val="div"/>
        <w:widowControl/>
        <w:spacing w:line="360" w:lineRule="auto"/>
        <w:ind w:firstLineChars="200" w:firstLine="640"/>
        <w:rPr>
          <w:rFonts w:ascii="仿宋" w:eastAsia="仿宋" w:hAnsi="仿宋" w:cs="仿宋"/>
          <w:kern w:val="0"/>
          <w:sz w:val="32"/>
          <w:szCs w:val="32"/>
        </w:rPr>
      </w:pPr>
      <w:r w:rsidRPr="0082487C">
        <w:rPr>
          <w:rFonts w:ascii="仿宋" w:eastAsia="仿宋" w:hAnsi="仿宋" w:cs="仿宋"/>
          <w:kern w:val="0"/>
          <w:sz w:val="32"/>
          <w:szCs w:val="32"/>
        </w:rPr>
        <w:t>如果将来出现经养老基金监管部门认可的新的养老基金类型，基金管理人将在招募说明书更新时或发布临时公告将其纳入养老金客户范围，并按规定向中国证监会备案。</w:t>
      </w:r>
    </w:p>
    <w:p w:rsidR="00A9005C" w:rsidRPr="0082487C" w:rsidRDefault="0082487C" w:rsidP="0082487C">
      <w:pPr>
        <w:pStyle w:val="div"/>
        <w:widowControl/>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（2）除上述养老金客户外，其他投资者申购本基金A类基金份额的申购费率见下表：</w:t>
      </w:r>
    </w:p>
    <w:tbl>
      <w:tblPr>
        <w:tblStyle w:val="table"/>
        <w:tblW w:w="5000" w:type="pct"/>
        <w:jc w:val="center"/>
        <w:tblBorders>
          <w:top w:val="single" w:sz="8" w:space="0" w:color="000000"/>
          <w:left w:val="single" w:sz="8" w:space="0" w:color="000000"/>
          <w:bottom w:val="single" w:sz="8" w:space="0" w:color="000000"/>
          <w:right w:val="single" w:sz="8" w:space="0" w:color="000000"/>
        </w:tblBorders>
        <w:tblCellMar>
          <w:left w:w="0" w:type="dxa"/>
          <w:right w:w="0" w:type="dxa"/>
        </w:tblCellMar>
        <w:tblLook w:val="05E0"/>
      </w:tblPr>
      <w:tblGrid>
        <w:gridCol w:w="4272"/>
        <w:gridCol w:w="4266"/>
      </w:tblGrid>
      <w:tr w:rsidR="00A9005C" w:rsidRPr="0082487C">
        <w:trPr>
          <w:jc w:val="center"/>
        </w:trPr>
        <w:tc>
          <w:tcPr>
            <w:tcW w:w="3200" w:type="dxa"/>
            <w:tcBorders>
              <w:top w:val="single" w:sz="8" w:space="0" w:color="000000"/>
              <w:left w:val="single" w:sz="8" w:space="0" w:color="000000"/>
              <w:bottom w:val="single" w:sz="8" w:space="0" w:color="000000"/>
              <w:right w:val="single" w:sz="8" w:space="0" w:color="000000"/>
            </w:tcBorders>
            <w:tcMar>
              <w:top w:w="116" w:type="dxa"/>
              <w:left w:w="116" w:type="dxa"/>
              <w:bottom w:w="114" w:type="dxa"/>
              <w:right w:w="114" w:type="dxa"/>
            </w:tcMar>
            <w:vAlign w:val="center"/>
            <w:hideMark/>
          </w:tcPr>
          <w:p w:rsidR="00A9005C" w:rsidRPr="0082487C" w:rsidRDefault="0082487C">
            <w:pPr>
              <w:pStyle w:val="div"/>
              <w:widowControl/>
              <w:jc w:val="center"/>
              <w:rPr>
                <w:rFonts w:ascii="仿宋" w:eastAsia="仿宋" w:hAnsi="仿宋" w:cs="仿宋"/>
                <w:color w:val="000000"/>
                <w:kern w:val="0"/>
                <w:sz w:val="32"/>
                <w:szCs w:val="32"/>
              </w:rPr>
            </w:pPr>
            <w:r w:rsidRPr="0082487C">
              <w:rPr>
                <w:rFonts w:ascii="仿宋" w:eastAsia="仿宋" w:hAnsi="仿宋" w:cs="仿宋"/>
                <w:b/>
                <w:bCs/>
                <w:color w:val="000000"/>
                <w:kern w:val="0"/>
                <w:sz w:val="32"/>
                <w:szCs w:val="32"/>
              </w:rPr>
              <w:t>申购金额（</w:t>
            </w:r>
            <w:r w:rsidRPr="0082487C">
              <w:rPr>
                <w:rFonts w:ascii="仿宋" w:eastAsia="仿宋" w:hAnsi="仿宋" w:cs="仿宋"/>
                <w:b/>
                <w:bCs/>
                <w:color w:val="000000"/>
                <w:kern w:val="0"/>
                <w:sz w:val="32"/>
                <w:szCs w:val="32"/>
                <w:lang w:eastAsia="en-US"/>
              </w:rPr>
              <w:t>M</w:t>
            </w:r>
            <w:r w:rsidRPr="0082487C">
              <w:rPr>
                <w:rFonts w:ascii="仿宋" w:eastAsia="仿宋" w:hAnsi="仿宋" w:cs="仿宋"/>
                <w:b/>
                <w:bCs/>
                <w:color w:val="000000"/>
                <w:kern w:val="0"/>
                <w:sz w:val="32"/>
                <w:szCs w:val="32"/>
              </w:rPr>
              <w:t>）</w:t>
            </w:r>
          </w:p>
        </w:tc>
        <w:tc>
          <w:tcPr>
            <w:tcW w:w="3196" w:type="dxa"/>
            <w:tcBorders>
              <w:top w:val="single" w:sz="8" w:space="0" w:color="000000"/>
              <w:bottom w:val="single" w:sz="8" w:space="0" w:color="000000"/>
              <w:right w:val="single" w:sz="8" w:space="0" w:color="000000"/>
            </w:tcBorders>
            <w:tcMar>
              <w:top w:w="116" w:type="dxa"/>
              <w:left w:w="109" w:type="dxa"/>
              <w:bottom w:w="114" w:type="dxa"/>
              <w:right w:w="116" w:type="dxa"/>
            </w:tcMar>
            <w:vAlign w:val="center"/>
            <w:hideMark/>
          </w:tcPr>
          <w:p w:rsidR="00A9005C" w:rsidRPr="0082487C" w:rsidRDefault="0082487C">
            <w:pPr>
              <w:pStyle w:val="div"/>
              <w:widowControl/>
              <w:jc w:val="center"/>
              <w:rPr>
                <w:rFonts w:ascii="仿宋" w:eastAsia="仿宋" w:hAnsi="仿宋" w:cs="仿宋"/>
                <w:color w:val="000000"/>
                <w:kern w:val="0"/>
                <w:sz w:val="32"/>
                <w:szCs w:val="32"/>
              </w:rPr>
            </w:pPr>
            <w:r w:rsidRPr="0082487C">
              <w:rPr>
                <w:rFonts w:ascii="仿宋" w:eastAsia="仿宋" w:hAnsi="仿宋" w:cs="仿宋"/>
                <w:b/>
                <w:bCs/>
                <w:color w:val="000000"/>
                <w:kern w:val="0"/>
                <w:sz w:val="32"/>
                <w:szCs w:val="32"/>
              </w:rPr>
              <w:t>申购费率</w:t>
            </w:r>
          </w:p>
        </w:tc>
      </w:tr>
      <w:tr w:rsidR="00A9005C" w:rsidRPr="0082487C">
        <w:trPr>
          <w:jc w:val="center"/>
        </w:trPr>
        <w:tc>
          <w:tcPr>
            <w:tcW w:w="3200" w:type="dxa"/>
            <w:tcBorders>
              <w:left w:val="single" w:sz="8" w:space="0" w:color="000000"/>
              <w:bottom w:val="single" w:sz="8" w:space="0" w:color="000000"/>
              <w:right w:val="single" w:sz="8" w:space="0" w:color="000000"/>
            </w:tcBorders>
            <w:tcMar>
              <w:top w:w="109" w:type="dxa"/>
              <w:left w:w="116" w:type="dxa"/>
              <w:bottom w:w="114" w:type="dxa"/>
              <w:right w:w="114" w:type="dxa"/>
            </w:tcMar>
            <w:vAlign w:val="center"/>
            <w:hideMark/>
          </w:tcPr>
          <w:p w:rsidR="00A9005C" w:rsidRPr="0082487C" w:rsidRDefault="0082487C">
            <w:pPr>
              <w:pStyle w:val="div"/>
              <w:widowControl/>
              <w:jc w:val="center"/>
              <w:rPr>
                <w:rFonts w:ascii="仿宋" w:eastAsia="仿宋" w:hAnsi="仿宋" w:cs="仿宋"/>
                <w:color w:val="000000"/>
                <w:kern w:val="0"/>
                <w:sz w:val="32"/>
                <w:szCs w:val="32"/>
              </w:rPr>
            </w:pPr>
            <w:r w:rsidRPr="0082487C">
              <w:rPr>
                <w:rFonts w:ascii="仿宋" w:eastAsia="仿宋" w:hAnsi="仿宋" w:cs="仿宋"/>
                <w:color w:val="000000"/>
                <w:kern w:val="0"/>
                <w:sz w:val="32"/>
                <w:szCs w:val="32"/>
                <w:lang w:eastAsia="en-US"/>
              </w:rPr>
              <w:t>M&lt;100</w:t>
            </w:r>
            <w:r w:rsidRPr="0082487C">
              <w:rPr>
                <w:rFonts w:ascii="仿宋" w:eastAsia="仿宋" w:hAnsi="仿宋" w:cs="仿宋"/>
                <w:color w:val="000000"/>
                <w:kern w:val="0"/>
                <w:sz w:val="32"/>
                <w:szCs w:val="32"/>
              </w:rPr>
              <w:t>万元</w:t>
            </w:r>
          </w:p>
        </w:tc>
        <w:tc>
          <w:tcPr>
            <w:tcW w:w="3196" w:type="dxa"/>
            <w:tcBorders>
              <w:bottom w:val="single" w:sz="8" w:space="0" w:color="000000"/>
              <w:right w:val="single" w:sz="8" w:space="0" w:color="000000"/>
            </w:tcBorders>
            <w:tcMar>
              <w:top w:w="109" w:type="dxa"/>
              <w:left w:w="109" w:type="dxa"/>
              <w:bottom w:w="114" w:type="dxa"/>
              <w:right w:w="116" w:type="dxa"/>
            </w:tcMar>
            <w:vAlign w:val="center"/>
            <w:hideMark/>
          </w:tcPr>
          <w:p w:rsidR="00A9005C" w:rsidRPr="0082487C" w:rsidRDefault="0082487C">
            <w:pPr>
              <w:pStyle w:val="div"/>
              <w:widowControl/>
              <w:jc w:val="center"/>
              <w:rPr>
                <w:rFonts w:ascii="仿宋" w:eastAsia="仿宋" w:hAnsi="仿宋" w:cs="仿宋"/>
                <w:color w:val="000000"/>
                <w:kern w:val="0"/>
                <w:sz w:val="32"/>
                <w:szCs w:val="32"/>
              </w:rPr>
            </w:pPr>
            <w:r w:rsidRPr="0082487C">
              <w:rPr>
                <w:rFonts w:ascii="仿宋" w:eastAsia="仿宋" w:hAnsi="仿宋" w:cs="仿宋"/>
                <w:color w:val="000000"/>
                <w:kern w:val="0"/>
                <w:sz w:val="32"/>
                <w:szCs w:val="32"/>
                <w:lang w:eastAsia="en-US"/>
              </w:rPr>
              <w:t xml:space="preserve">1.20% </w:t>
            </w:r>
          </w:p>
        </w:tc>
      </w:tr>
      <w:tr w:rsidR="00A9005C" w:rsidRPr="0082487C">
        <w:trPr>
          <w:jc w:val="center"/>
        </w:trPr>
        <w:tc>
          <w:tcPr>
            <w:tcW w:w="3200" w:type="dxa"/>
            <w:tcBorders>
              <w:left w:val="single" w:sz="8" w:space="0" w:color="000000"/>
              <w:bottom w:val="single" w:sz="8" w:space="0" w:color="000000"/>
              <w:right w:val="single" w:sz="8" w:space="0" w:color="000000"/>
            </w:tcBorders>
            <w:tcMar>
              <w:top w:w="109" w:type="dxa"/>
              <w:left w:w="116" w:type="dxa"/>
              <w:bottom w:w="114" w:type="dxa"/>
              <w:right w:w="114" w:type="dxa"/>
            </w:tcMar>
            <w:vAlign w:val="center"/>
            <w:hideMark/>
          </w:tcPr>
          <w:p w:rsidR="00A9005C" w:rsidRPr="0082487C" w:rsidRDefault="0082487C">
            <w:pPr>
              <w:pStyle w:val="div"/>
              <w:widowControl/>
              <w:jc w:val="center"/>
              <w:rPr>
                <w:rFonts w:ascii="仿宋" w:eastAsia="仿宋" w:hAnsi="仿宋" w:cs="仿宋"/>
                <w:color w:val="000000"/>
                <w:kern w:val="0"/>
                <w:sz w:val="32"/>
                <w:szCs w:val="32"/>
              </w:rPr>
            </w:pPr>
            <w:r w:rsidRPr="0082487C">
              <w:rPr>
                <w:rFonts w:ascii="仿宋" w:eastAsia="仿宋" w:hAnsi="仿宋" w:cs="仿宋"/>
                <w:color w:val="000000"/>
                <w:kern w:val="0"/>
                <w:sz w:val="32"/>
                <w:szCs w:val="32"/>
                <w:lang w:eastAsia="en-US"/>
              </w:rPr>
              <w:t>100</w:t>
            </w:r>
            <w:r w:rsidRPr="0082487C">
              <w:rPr>
                <w:rFonts w:ascii="仿宋" w:eastAsia="仿宋" w:hAnsi="仿宋" w:cs="仿宋"/>
                <w:color w:val="000000"/>
                <w:kern w:val="0"/>
                <w:sz w:val="32"/>
                <w:szCs w:val="32"/>
              </w:rPr>
              <w:t>万元</w:t>
            </w:r>
            <w:r>
              <w:rPr>
                <w:rFonts w:ascii="仿宋" w:eastAsia="仿宋" w:hAnsi="仿宋" w:cs="仿宋"/>
                <w:color w:val="000000"/>
                <w:kern w:val="0"/>
                <w:sz w:val="32"/>
                <w:szCs w:val="32"/>
                <w:lang w:eastAsia="en-US"/>
              </w:rPr>
              <w:t>≤M</w:t>
            </w:r>
            <w:r>
              <w:rPr>
                <w:rFonts w:ascii="仿宋" w:eastAsia="仿宋" w:hAnsi="仿宋" w:cs="仿宋" w:hint="eastAsia"/>
                <w:color w:val="000000"/>
                <w:kern w:val="0"/>
                <w:sz w:val="32"/>
                <w:szCs w:val="32"/>
              </w:rPr>
              <w:t>＜</w:t>
            </w:r>
            <w:r w:rsidRPr="0082487C">
              <w:rPr>
                <w:rFonts w:ascii="仿宋" w:eastAsia="仿宋" w:hAnsi="仿宋" w:cs="仿宋"/>
                <w:color w:val="000000"/>
                <w:kern w:val="0"/>
                <w:sz w:val="32"/>
                <w:szCs w:val="32"/>
                <w:lang w:eastAsia="en-US"/>
              </w:rPr>
              <w:t>300</w:t>
            </w:r>
            <w:r w:rsidRPr="0082487C">
              <w:rPr>
                <w:rFonts w:ascii="仿宋" w:eastAsia="仿宋" w:hAnsi="仿宋" w:cs="仿宋"/>
                <w:color w:val="000000"/>
                <w:kern w:val="0"/>
                <w:sz w:val="32"/>
                <w:szCs w:val="32"/>
              </w:rPr>
              <w:t>万元</w:t>
            </w:r>
          </w:p>
        </w:tc>
        <w:tc>
          <w:tcPr>
            <w:tcW w:w="3196" w:type="dxa"/>
            <w:tcBorders>
              <w:bottom w:val="single" w:sz="8" w:space="0" w:color="000000"/>
              <w:right w:val="single" w:sz="8" w:space="0" w:color="000000"/>
            </w:tcBorders>
            <w:tcMar>
              <w:top w:w="109" w:type="dxa"/>
              <w:left w:w="109" w:type="dxa"/>
              <w:bottom w:w="114" w:type="dxa"/>
              <w:right w:w="116" w:type="dxa"/>
            </w:tcMar>
            <w:vAlign w:val="center"/>
            <w:hideMark/>
          </w:tcPr>
          <w:p w:rsidR="00A9005C" w:rsidRPr="0082487C" w:rsidRDefault="0082487C">
            <w:pPr>
              <w:pStyle w:val="div"/>
              <w:widowControl/>
              <w:jc w:val="center"/>
              <w:rPr>
                <w:rFonts w:ascii="仿宋" w:eastAsia="仿宋" w:hAnsi="仿宋" w:cs="仿宋"/>
                <w:color w:val="000000"/>
                <w:kern w:val="0"/>
                <w:sz w:val="32"/>
                <w:szCs w:val="32"/>
              </w:rPr>
            </w:pPr>
            <w:r w:rsidRPr="0082487C">
              <w:rPr>
                <w:rFonts w:ascii="仿宋" w:eastAsia="仿宋" w:hAnsi="仿宋" w:cs="仿宋"/>
                <w:color w:val="000000"/>
                <w:kern w:val="0"/>
                <w:sz w:val="32"/>
                <w:szCs w:val="32"/>
                <w:lang w:eastAsia="en-US"/>
              </w:rPr>
              <w:t xml:space="preserve">0.80% </w:t>
            </w:r>
          </w:p>
        </w:tc>
      </w:tr>
      <w:tr w:rsidR="00A9005C" w:rsidRPr="0082487C">
        <w:trPr>
          <w:jc w:val="center"/>
        </w:trPr>
        <w:tc>
          <w:tcPr>
            <w:tcW w:w="3200" w:type="dxa"/>
            <w:tcBorders>
              <w:left w:val="single" w:sz="8" w:space="0" w:color="000000"/>
              <w:bottom w:val="single" w:sz="8" w:space="0" w:color="000000"/>
              <w:right w:val="single" w:sz="8" w:space="0" w:color="000000"/>
            </w:tcBorders>
            <w:tcMar>
              <w:top w:w="109" w:type="dxa"/>
              <w:left w:w="116" w:type="dxa"/>
              <w:bottom w:w="114" w:type="dxa"/>
              <w:right w:w="114" w:type="dxa"/>
            </w:tcMar>
            <w:vAlign w:val="center"/>
            <w:hideMark/>
          </w:tcPr>
          <w:p w:rsidR="00A9005C" w:rsidRPr="0082487C" w:rsidRDefault="0082487C">
            <w:pPr>
              <w:pStyle w:val="div"/>
              <w:widowControl/>
              <w:jc w:val="center"/>
              <w:rPr>
                <w:rFonts w:ascii="仿宋" w:eastAsia="仿宋" w:hAnsi="仿宋" w:cs="仿宋"/>
                <w:color w:val="000000"/>
                <w:kern w:val="0"/>
                <w:sz w:val="32"/>
                <w:szCs w:val="32"/>
              </w:rPr>
            </w:pPr>
            <w:r w:rsidRPr="0082487C">
              <w:rPr>
                <w:rFonts w:ascii="仿宋" w:eastAsia="仿宋" w:hAnsi="仿宋" w:cs="仿宋"/>
                <w:color w:val="000000"/>
                <w:kern w:val="0"/>
                <w:sz w:val="32"/>
                <w:szCs w:val="32"/>
                <w:lang w:eastAsia="en-US"/>
              </w:rPr>
              <w:t>300</w:t>
            </w:r>
            <w:r w:rsidRPr="0082487C">
              <w:rPr>
                <w:rFonts w:ascii="仿宋" w:eastAsia="仿宋" w:hAnsi="仿宋" w:cs="仿宋"/>
                <w:color w:val="000000"/>
                <w:kern w:val="0"/>
                <w:sz w:val="32"/>
                <w:szCs w:val="32"/>
              </w:rPr>
              <w:t>万元</w:t>
            </w:r>
            <w:r>
              <w:rPr>
                <w:rFonts w:ascii="仿宋" w:eastAsia="仿宋" w:hAnsi="仿宋" w:cs="仿宋"/>
                <w:color w:val="000000"/>
                <w:kern w:val="0"/>
                <w:sz w:val="32"/>
                <w:szCs w:val="32"/>
                <w:lang w:eastAsia="en-US"/>
              </w:rPr>
              <w:t>≤M</w:t>
            </w:r>
            <w:r>
              <w:rPr>
                <w:rFonts w:ascii="仿宋" w:eastAsia="仿宋" w:hAnsi="仿宋" w:cs="仿宋" w:hint="eastAsia"/>
                <w:color w:val="000000"/>
                <w:kern w:val="0"/>
                <w:sz w:val="32"/>
                <w:szCs w:val="32"/>
              </w:rPr>
              <w:t>＜</w:t>
            </w:r>
            <w:r w:rsidRPr="0082487C">
              <w:rPr>
                <w:rFonts w:ascii="仿宋" w:eastAsia="仿宋" w:hAnsi="仿宋" w:cs="仿宋"/>
                <w:color w:val="000000"/>
                <w:kern w:val="0"/>
                <w:sz w:val="32"/>
                <w:szCs w:val="32"/>
                <w:lang w:eastAsia="en-US"/>
              </w:rPr>
              <w:t>500</w:t>
            </w:r>
            <w:r w:rsidRPr="0082487C">
              <w:rPr>
                <w:rFonts w:ascii="仿宋" w:eastAsia="仿宋" w:hAnsi="仿宋" w:cs="仿宋"/>
                <w:color w:val="000000"/>
                <w:kern w:val="0"/>
                <w:sz w:val="32"/>
                <w:szCs w:val="32"/>
              </w:rPr>
              <w:t>万元</w:t>
            </w:r>
          </w:p>
        </w:tc>
        <w:tc>
          <w:tcPr>
            <w:tcW w:w="3196" w:type="dxa"/>
            <w:tcBorders>
              <w:bottom w:val="single" w:sz="8" w:space="0" w:color="000000"/>
              <w:right w:val="single" w:sz="8" w:space="0" w:color="000000"/>
            </w:tcBorders>
            <w:tcMar>
              <w:top w:w="109" w:type="dxa"/>
              <w:left w:w="109" w:type="dxa"/>
              <w:bottom w:w="114" w:type="dxa"/>
              <w:right w:w="116" w:type="dxa"/>
            </w:tcMar>
            <w:vAlign w:val="center"/>
            <w:hideMark/>
          </w:tcPr>
          <w:p w:rsidR="00A9005C" w:rsidRPr="0082487C" w:rsidRDefault="0082487C">
            <w:pPr>
              <w:pStyle w:val="div"/>
              <w:widowControl/>
              <w:jc w:val="center"/>
              <w:rPr>
                <w:rFonts w:ascii="仿宋" w:eastAsia="仿宋" w:hAnsi="仿宋" w:cs="仿宋"/>
                <w:color w:val="000000"/>
                <w:kern w:val="0"/>
                <w:sz w:val="32"/>
                <w:szCs w:val="32"/>
              </w:rPr>
            </w:pPr>
            <w:r w:rsidRPr="0082487C">
              <w:rPr>
                <w:rFonts w:ascii="仿宋" w:eastAsia="仿宋" w:hAnsi="仿宋" w:cs="仿宋"/>
                <w:color w:val="000000"/>
                <w:kern w:val="0"/>
                <w:sz w:val="32"/>
                <w:szCs w:val="32"/>
                <w:lang w:eastAsia="en-US"/>
              </w:rPr>
              <w:t xml:space="preserve">0.40% </w:t>
            </w:r>
          </w:p>
        </w:tc>
      </w:tr>
      <w:tr w:rsidR="00A9005C" w:rsidRPr="0082487C">
        <w:trPr>
          <w:jc w:val="center"/>
        </w:trPr>
        <w:tc>
          <w:tcPr>
            <w:tcW w:w="3200" w:type="dxa"/>
            <w:tcBorders>
              <w:left w:val="single" w:sz="8" w:space="0" w:color="000000"/>
              <w:bottom w:val="single" w:sz="8" w:space="0" w:color="000000"/>
              <w:right w:val="single" w:sz="8" w:space="0" w:color="000000"/>
            </w:tcBorders>
            <w:tcMar>
              <w:top w:w="109" w:type="dxa"/>
              <w:left w:w="116" w:type="dxa"/>
              <w:bottom w:w="116" w:type="dxa"/>
              <w:right w:w="114" w:type="dxa"/>
            </w:tcMar>
            <w:vAlign w:val="center"/>
            <w:hideMark/>
          </w:tcPr>
          <w:p w:rsidR="00A9005C" w:rsidRPr="0082487C" w:rsidRDefault="0082487C">
            <w:pPr>
              <w:pStyle w:val="div"/>
              <w:widowControl/>
              <w:jc w:val="center"/>
              <w:rPr>
                <w:rFonts w:ascii="仿宋" w:eastAsia="仿宋" w:hAnsi="仿宋" w:cs="仿宋"/>
                <w:color w:val="000000"/>
                <w:kern w:val="0"/>
                <w:sz w:val="32"/>
                <w:szCs w:val="32"/>
              </w:rPr>
            </w:pPr>
            <w:r w:rsidRPr="0082487C">
              <w:rPr>
                <w:rFonts w:ascii="仿宋" w:eastAsia="仿宋" w:hAnsi="仿宋" w:cs="仿宋"/>
                <w:color w:val="000000"/>
                <w:kern w:val="0"/>
                <w:sz w:val="32"/>
                <w:szCs w:val="32"/>
                <w:lang w:eastAsia="en-US"/>
              </w:rPr>
              <w:t>M≥500</w:t>
            </w:r>
            <w:r w:rsidRPr="0082487C">
              <w:rPr>
                <w:rFonts w:ascii="仿宋" w:eastAsia="仿宋" w:hAnsi="仿宋" w:cs="仿宋"/>
                <w:color w:val="000000"/>
                <w:kern w:val="0"/>
                <w:sz w:val="32"/>
                <w:szCs w:val="32"/>
              </w:rPr>
              <w:t>万元</w:t>
            </w:r>
          </w:p>
        </w:tc>
        <w:tc>
          <w:tcPr>
            <w:tcW w:w="3196" w:type="dxa"/>
            <w:tcBorders>
              <w:bottom w:val="single" w:sz="8" w:space="0" w:color="000000"/>
              <w:right w:val="single" w:sz="8" w:space="0" w:color="000000"/>
            </w:tcBorders>
            <w:tcMar>
              <w:top w:w="109" w:type="dxa"/>
              <w:left w:w="109" w:type="dxa"/>
              <w:bottom w:w="116" w:type="dxa"/>
              <w:right w:w="116" w:type="dxa"/>
            </w:tcMar>
            <w:vAlign w:val="center"/>
            <w:hideMark/>
          </w:tcPr>
          <w:p w:rsidR="00A9005C" w:rsidRPr="0082487C" w:rsidRDefault="0082487C">
            <w:pPr>
              <w:pStyle w:val="div"/>
              <w:widowControl/>
              <w:jc w:val="center"/>
              <w:rPr>
                <w:rFonts w:ascii="仿宋" w:eastAsia="仿宋" w:hAnsi="仿宋" w:cs="仿宋"/>
                <w:color w:val="000000"/>
                <w:kern w:val="0"/>
                <w:sz w:val="32"/>
                <w:szCs w:val="32"/>
              </w:rPr>
            </w:pPr>
            <w:r w:rsidRPr="0082487C">
              <w:rPr>
                <w:rFonts w:ascii="仿宋" w:eastAsia="仿宋" w:hAnsi="仿宋" w:cs="仿宋"/>
                <w:color w:val="000000"/>
                <w:kern w:val="0"/>
                <w:sz w:val="32"/>
                <w:szCs w:val="32"/>
              </w:rPr>
              <w:t>每笔</w:t>
            </w:r>
            <w:r w:rsidRPr="0082487C">
              <w:rPr>
                <w:rFonts w:ascii="仿宋" w:eastAsia="仿宋" w:hAnsi="仿宋" w:cs="仿宋"/>
                <w:color w:val="000000"/>
                <w:kern w:val="0"/>
                <w:sz w:val="32"/>
                <w:szCs w:val="32"/>
                <w:lang w:eastAsia="en-US"/>
              </w:rPr>
              <w:t>1000</w:t>
            </w:r>
            <w:r w:rsidRPr="0082487C">
              <w:rPr>
                <w:rFonts w:ascii="仿宋" w:eastAsia="仿宋" w:hAnsi="仿宋" w:cs="仿宋"/>
                <w:color w:val="000000"/>
                <w:kern w:val="0"/>
                <w:sz w:val="32"/>
                <w:szCs w:val="32"/>
              </w:rPr>
              <w:t>元</w:t>
            </w:r>
          </w:p>
        </w:tc>
      </w:tr>
    </w:tbl>
    <w:p w:rsidR="00A9005C" w:rsidRPr="0082487C" w:rsidRDefault="0082487C" w:rsidP="0082487C">
      <w:pPr>
        <w:pStyle w:val="div"/>
        <w:widowControl/>
        <w:spacing w:line="360" w:lineRule="auto"/>
        <w:ind w:firstLineChars="200" w:firstLine="640"/>
        <w:rPr>
          <w:rFonts w:ascii="仿宋" w:eastAsia="仿宋" w:hAnsi="仿宋" w:cs="仿宋"/>
          <w:kern w:val="0"/>
          <w:sz w:val="32"/>
          <w:szCs w:val="32"/>
        </w:rPr>
      </w:pPr>
      <w:r w:rsidRPr="0082487C">
        <w:rPr>
          <w:rFonts w:ascii="仿宋" w:eastAsia="仿宋" w:hAnsi="仿宋" w:cs="仿宋"/>
          <w:kern w:val="0"/>
          <w:sz w:val="32"/>
          <w:szCs w:val="32"/>
        </w:rPr>
        <w:t>本基金A类基金份额的申购费用应在投资人申购基金份额时收取，不列入基金财产，主要用于本基金的市场推广、销售、注册登记等各项费用。</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Style w:val="custom"/>
          <w:rFonts w:ascii="仿宋" w:eastAsia="仿宋" w:hAnsi="仿宋" w:cs="仿宋"/>
          <w:b/>
          <w:bCs/>
          <w:kern w:val="0"/>
          <w:sz w:val="32"/>
          <w:szCs w:val="32"/>
        </w:rPr>
        <w:t>3</w:t>
      </w:r>
      <w:r>
        <w:rPr>
          <w:rFonts w:ascii="仿宋" w:eastAsia="仿宋" w:hAnsi="仿宋" w:cs="仿宋"/>
          <w:b/>
          <w:bCs/>
          <w:kern w:val="0"/>
          <w:sz w:val="32"/>
          <w:szCs w:val="32"/>
        </w:rPr>
        <w:t>.3</w:t>
      </w:r>
      <w:r w:rsidRPr="0082487C">
        <w:rPr>
          <w:rFonts w:ascii="仿宋" w:eastAsia="仿宋" w:hAnsi="仿宋" w:cs="仿宋"/>
          <w:b/>
          <w:bCs/>
          <w:kern w:val="0"/>
          <w:sz w:val="32"/>
          <w:szCs w:val="32"/>
        </w:rPr>
        <w:t>其他与申购相关的事项</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（1）基金管理人可在法律法规允许的情况下，调整上述规定申购金额的数量限制。基金管理人必须在调整实施前依照《</w:t>
      </w:r>
      <w:r w:rsidR="00C615D2" w:rsidRPr="0082487C">
        <w:rPr>
          <w:rFonts w:ascii="仿宋" w:eastAsia="仿宋" w:hAnsi="仿宋" w:cs="仿宋"/>
          <w:kern w:val="0"/>
          <w:sz w:val="32"/>
          <w:szCs w:val="32"/>
        </w:rPr>
        <w:t>公开募集证券投资基金信息披露管理办法</w:t>
      </w:r>
      <w:r w:rsidR="003D368E">
        <w:rPr>
          <w:rFonts w:ascii="仿宋" w:eastAsia="仿宋" w:hAnsi="仿宋" w:cs="仿宋" w:hint="eastAsia"/>
          <w:kern w:val="0"/>
          <w:sz w:val="32"/>
          <w:szCs w:val="32"/>
        </w:rPr>
        <w:t>》</w:t>
      </w:r>
      <w:bookmarkStart w:id="0" w:name="_GoBack"/>
      <w:bookmarkEnd w:id="0"/>
      <w:r w:rsidRPr="0082487C">
        <w:rPr>
          <w:rFonts w:ascii="仿宋" w:eastAsia="仿宋" w:hAnsi="仿宋" w:cs="仿宋"/>
          <w:kern w:val="0"/>
          <w:sz w:val="32"/>
          <w:szCs w:val="32"/>
        </w:rPr>
        <w:t>的有关规定在规定媒介上公告。</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（2）基金管理人可以在基金合同约定的范围内调整费率或收费方式，并最迟应于新的费率或收费方式实施日前依照《公开募集证券投资基金信息披露管理办法》的有关规定在规定媒介上公告。</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3）基金管理人可以在不违反法律法规规定及基金合同约定的范围内且对投资人无实质性不利影响的前提下，根据市场情况制定基金促销计划，定期或不定期地开展基金促销活动。在基金促销活动期间，基金管理人可以按中国证监会要求履行必要手续后，对投资人适当调低基金申购费率。</w:t>
      </w:r>
    </w:p>
    <w:p w:rsidR="00A9005C" w:rsidRPr="0082487C" w:rsidRDefault="0082487C">
      <w:pPr>
        <w:pStyle w:val="div"/>
        <w:wordWrap w:val="0"/>
        <w:ind w:firstLine="630"/>
        <w:jc w:val="left"/>
        <w:rPr>
          <w:rFonts w:ascii="仿宋" w:eastAsia="仿宋" w:hAnsi="仿宋" w:cs="仿宋"/>
          <w:kern w:val="0"/>
          <w:sz w:val="32"/>
          <w:szCs w:val="32"/>
        </w:rPr>
      </w:pPr>
      <w:r w:rsidRPr="0082487C">
        <w:rPr>
          <w:rStyle w:val="serial-tag"/>
          <w:rFonts w:ascii="仿宋" w:eastAsia="仿宋" w:hAnsi="仿宋" w:cs="仿宋"/>
          <w:b/>
          <w:bCs/>
          <w:kern w:val="0"/>
          <w:sz w:val="32"/>
          <w:szCs w:val="32"/>
        </w:rPr>
        <w:t>4</w:t>
      </w:r>
      <w:r w:rsidRPr="0082487C">
        <w:rPr>
          <w:rFonts w:ascii="仿宋" w:eastAsia="仿宋" w:hAnsi="仿宋" w:cs="仿宋"/>
          <w:b/>
          <w:bCs/>
          <w:kern w:val="0"/>
          <w:sz w:val="32"/>
          <w:szCs w:val="32"/>
        </w:rPr>
        <w:t>．日常赎回业务</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Style w:val="custom"/>
          <w:rFonts w:ascii="仿宋" w:eastAsia="仿宋" w:hAnsi="仿宋" w:cs="仿宋"/>
          <w:b/>
          <w:bCs/>
          <w:kern w:val="0"/>
          <w:sz w:val="32"/>
          <w:szCs w:val="32"/>
        </w:rPr>
        <w:t>4</w:t>
      </w:r>
      <w:r>
        <w:rPr>
          <w:rFonts w:ascii="仿宋" w:eastAsia="仿宋" w:hAnsi="仿宋" w:cs="仿宋"/>
          <w:b/>
          <w:bCs/>
          <w:kern w:val="0"/>
          <w:sz w:val="32"/>
          <w:szCs w:val="32"/>
        </w:rPr>
        <w:t>.1</w:t>
      </w:r>
      <w:r w:rsidRPr="0082487C">
        <w:rPr>
          <w:rFonts w:ascii="仿宋" w:eastAsia="仿宋" w:hAnsi="仿宋" w:cs="仿宋"/>
          <w:b/>
          <w:bCs/>
          <w:kern w:val="0"/>
          <w:sz w:val="32"/>
          <w:szCs w:val="32"/>
        </w:rPr>
        <w:t>赎回份额限制</w:t>
      </w:r>
    </w:p>
    <w:p w:rsidR="00A9005C" w:rsidRPr="0082487C" w:rsidRDefault="0082487C" w:rsidP="0082487C">
      <w:pPr>
        <w:pStyle w:val="div"/>
        <w:widowControl/>
        <w:spacing w:line="360" w:lineRule="auto"/>
        <w:ind w:firstLineChars="200" w:firstLine="640"/>
        <w:rPr>
          <w:rFonts w:ascii="仿宋" w:eastAsia="仿宋" w:hAnsi="仿宋" w:cs="仿宋"/>
          <w:kern w:val="0"/>
          <w:sz w:val="32"/>
          <w:szCs w:val="32"/>
        </w:rPr>
      </w:pPr>
      <w:r w:rsidRPr="0082487C">
        <w:rPr>
          <w:rFonts w:ascii="仿宋" w:eastAsia="仿宋" w:hAnsi="仿宋" w:cs="仿宋"/>
          <w:kern w:val="0"/>
          <w:sz w:val="32"/>
          <w:szCs w:val="32"/>
        </w:rPr>
        <w:t>基金份额持有人在销售机构赎回时，每次赎回申请不得低于1份基金份额。基金份额持有人赎回时或赎回后在销售机构（网点）保留的基金份额余额不足1份的，在赎回时需一次全部赎回。</w:t>
      </w:r>
    </w:p>
    <w:p w:rsidR="00A9005C" w:rsidRPr="0082487C" w:rsidRDefault="0082487C">
      <w:pPr>
        <w:pStyle w:val="div"/>
        <w:widowControl/>
        <w:wordWrap w:val="0"/>
        <w:ind w:firstLine="480"/>
        <w:jc w:val="left"/>
        <w:rPr>
          <w:rFonts w:ascii="仿宋" w:eastAsia="仿宋" w:hAnsi="仿宋" w:cs="仿宋"/>
          <w:kern w:val="0"/>
          <w:sz w:val="32"/>
          <w:szCs w:val="32"/>
        </w:rPr>
      </w:pPr>
      <w:r>
        <w:rPr>
          <w:rStyle w:val="custom"/>
          <w:rFonts w:ascii="仿宋" w:eastAsia="仿宋" w:hAnsi="仿宋" w:cs="仿宋"/>
          <w:b/>
          <w:bCs/>
          <w:kern w:val="0"/>
          <w:sz w:val="32"/>
          <w:szCs w:val="32"/>
        </w:rPr>
        <w:t>4.2</w:t>
      </w:r>
      <w:r w:rsidRPr="0082487C">
        <w:rPr>
          <w:rStyle w:val="custom"/>
          <w:rFonts w:ascii="仿宋" w:eastAsia="仿宋" w:hAnsi="仿宋" w:cs="仿宋"/>
          <w:b/>
          <w:bCs/>
          <w:kern w:val="0"/>
          <w:sz w:val="32"/>
          <w:szCs w:val="32"/>
        </w:rPr>
        <w:t>赎回费率</w:t>
      </w:r>
    </w:p>
    <w:p w:rsidR="00A9005C" w:rsidRPr="0082487C" w:rsidRDefault="0082487C" w:rsidP="0082487C">
      <w:pPr>
        <w:pStyle w:val="div"/>
        <w:widowControl/>
        <w:spacing w:line="360" w:lineRule="auto"/>
        <w:ind w:firstLineChars="200" w:firstLine="640"/>
        <w:rPr>
          <w:rFonts w:ascii="仿宋" w:eastAsia="仿宋" w:hAnsi="仿宋" w:cs="仿宋"/>
          <w:kern w:val="0"/>
          <w:sz w:val="32"/>
          <w:szCs w:val="32"/>
        </w:rPr>
      </w:pPr>
      <w:r w:rsidRPr="0082487C">
        <w:rPr>
          <w:rFonts w:ascii="仿宋" w:eastAsia="仿宋" w:hAnsi="仿宋" w:cs="仿宋"/>
          <w:kern w:val="0"/>
          <w:sz w:val="32"/>
          <w:szCs w:val="32"/>
        </w:rPr>
        <w:t>赎回费用由赎回基金份额的基金份额持有人承担。投资者认（申）购本基金所对应的赎回费率随持有时间递减。本基金A类基金份额和C类基金份额适用相同费率，赎回费率见下表：</w:t>
      </w:r>
    </w:p>
    <w:tbl>
      <w:tblPr>
        <w:tblStyle w:val="table"/>
        <w:tblW w:w="5000" w:type="pct"/>
        <w:jc w:val="center"/>
        <w:tblBorders>
          <w:top w:val="single" w:sz="8" w:space="0" w:color="000000"/>
          <w:left w:val="single" w:sz="8" w:space="0" w:color="000000"/>
          <w:bottom w:val="single" w:sz="8" w:space="0" w:color="000000"/>
          <w:right w:val="single" w:sz="8" w:space="0" w:color="000000"/>
        </w:tblBorders>
        <w:tblCellMar>
          <w:left w:w="0" w:type="dxa"/>
          <w:right w:w="0" w:type="dxa"/>
        </w:tblCellMar>
        <w:tblLook w:val="05E0"/>
      </w:tblPr>
      <w:tblGrid>
        <w:gridCol w:w="4471"/>
        <w:gridCol w:w="4067"/>
      </w:tblGrid>
      <w:tr w:rsidR="00A9005C" w:rsidRPr="0082487C">
        <w:trPr>
          <w:jc w:val="center"/>
        </w:trPr>
        <w:tc>
          <w:tcPr>
            <w:tcW w:w="3201" w:type="dxa"/>
            <w:tcBorders>
              <w:top w:val="single" w:sz="8" w:space="0" w:color="000000"/>
              <w:left w:val="single" w:sz="8" w:space="0" w:color="000000"/>
              <w:bottom w:val="single" w:sz="8" w:space="0" w:color="000000"/>
              <w:right w:val="single" w:sz="8" w:space="0" w:color="000000"/>
            </w:tcBorders>
            <w:tcMar>
              <w:top w:w="116" w:type="dxa"/>
              <w:left w:w="116" w:type="dxa"/>
              <w:bottom w:w="114" w:type="dxa"/>
              <w:right w:w="114" w:type="dxa"/>
            </w:tcMar>
            <w:vAlign w:val="center"/>
            <w:hideMark/>
          </w:tcPr>
          <w:p w:rsidR="00A9005C" w:rsidRPr="0082487C" w:rsidRDefault="0082487C">
            <w:pPr>
              <w:pStyle w:val="div"/>
              <w:widowControl/>
              <w:jc w:val="center"/>
              <w:rPr>
                <w:rFonts w:ascii="仿宋" w:eastAsia="仿宋" w:hAnsi="仿宋" w:cs="仿宋"/>
                <w:color w:val="000000"/>
                <w:kern w:val="0"/>
                <w:sz w:val="32"/>
                <w:szCs w:val="32"/>
              </w:rPr>
            </w:pPr>
            <w:r w:rsidRPr="0082487C">
              <w:rPr>
                <w:rFonts w:ascii="仿宋" w:eastAsia="仿宋" w:hAnsi="仿宋" w:cs="仿宋"/>
                <w:b/>
                <w:bCs/>
                <w:color w:val="000000"/>
                <w:kern w:val="0"/>
                <w:sz w:val="32"/>
                <w:szCs w:val="32"/>
              </w:rPr>
              <w:t>持有时间（</w:t>
            </w:r>
            <w:r w:rsidRPr="0082487C">
              <w:rPr>
                <w:rFonts w:ascii="仿宋" w:eastAsia="仿宋" w:hAnsi="仿宋" w:cs="仿宋"/>
                <w:b/>
                <w:bCs/>
                <w:color w:val="000000"/>
                <w:kern w:val="0"/>
                <w:sz w:val="32"/>
                <w:szCs w:val="32"/>
                <w:lang w:eastAsia="en-US"/>
              </w:rPr>
              <w:t>N</w:t>
            </w:r>
            <w:r w:rsidRPr="0082487C">
              <w:rPr>
                <w:rFonts w:ascii="仿宋" w:eastAsia="仿宋" w:hAnsi="仿宋" w:cs="仿宋"/>
                <w:b/>
                <w:bCs/>
                <w:color w:val="000000"/>
                <w:kern w:val="0"/>
                <w:sz w:val="32"/>
                <w:szCs w:val="32"/>
              </w:rPr>
              <w:t>）</w:t>
            </w:r>
          </w:p>
        </w:tc>
        <w:tc>
          <w:tcPr>
            <w:tcW w:w="2912" w:type="dxa"/>
            <w:tcBorders>
              <w:top w:val="single" w:sz="8" w:space="0" w:color="000000"/>
              <w:bottom w:val="single" w:sz="8" w:space="0" w:color="000000"/>
              <w:right w:val="single" w:sz="8" w:space="0" w:color="000000"/>
            </w:tcBorders>
            <w:tcMar>
              <w:top w:w="116" w:type="dxa"/>
              <w:left w:w="109" w:type="dxa"/>
              <w:bottom w:w="114" w:type="dxa"/>
              <w:right w:w="116" w:type="dxa"/>
            </w:tcMar>
            <w:vAlign w:val="center"/>
            <w:hideMark/>
          </w:tcPr>
          <w:p w:rsidR="00A9005C" w:rsidRPr="0082487C" w:rsidRDefault="0082487C">
            <w:pPr>
              <w:pStyle w:val="div"/>
              <w:widowControl/>
              <w:jc w:val="center"/>
              <w:rPr>
                <w:rFonts w:ascii="仿宋" w:eastAsia="仿宋" w:hAnsi="仿宋" w:cs="仿宋"/>
                <w:color w:val="000000"/>
                <w:kern w:val="0"/>
                <w:sz w:val="32"/>
                <w:szCs w:val="32"/>
              </w:rPr>
            </w:pPr>
            <w:r w:rsidRPr="0082487C">
              <w:rPr>
                <w:rFonts w:ascii="仿宋" w:eastAsia="仿宋" w:hAnsi="仿宋" w:cs="仿宋"/>
                <w:b/>
                <w:bCs/>
                <w:color w:val="000000"/>
                <w:kern w:val="0"/>
                <w:sz w:val="32"/>
                <w:szCs w:val="32"/>
              </w:rPr>
              <w:t>赎回费率</w:t>
            </w:r>
          </w:p>
        </w:tc>
      </w:tr>
      <w:tr w:rsidR="00A9005C" w:rsidRPr="0082487C">
        <w:trPr>
          <w:jc w:val="center"/>
        </w:trPr>
        <w:tc>
          <w:tcPr>
            <w:tcW w:w="3201" w:type="dxa"/>
            <w:tcBorders>
              <w:left w:val="single" w:sz="8" w:space="0" w:color="000000"/>
              <w:bottom w:val="single" w:sz="8" w:space="0" w:color="000000"/>
              <w:right w:val="single" w:sz="8" w:space="0" w:color="000000"/>
            </w:tcBorders>
            <w:tcMar>
              <w:top w:w="109" w:type="dxa"/>
              <w:left w:w="116" w:type="dxa"/>
              <w:bottom w:w="114" w:type="dxa"/>
              <w:right w:w="114" w:type="dxa"/>
            </w:tcMar>
            <w:vAlign w:val="center"/>
            <w:hideMark/>
          </w:tcPr>
          <w:p w:rsidR="00A9005C" w:rsidRPr="0082487C" w:rsidRDefault="0082487C">
            <w:pPr>
              <w:pStyle w:val="div"/>
              <w:widowControl/>
              <w:jc w:val="center"/>
              <w:rPr>
                <w:rFonts w:ascii="仿宋" w:eastAsia="仿宋" w:hAnsi="仿宋" w:cs="仿宋"/>
                <w:color w:val="000000"/>
                <w:kern w:val="0"/>
                <w:sz w:val="32"/>
                <w:szCs w:val="32"/>
              </w:rPr>
            </w:pPr>
            <w:r w:rsidRPr="0082487C">
              <w:rPr>
                <w:rFonts w:ascii="仿宋" w:eastAsia="仿宋" w:hAnsi="仿宋" w:cs="仿宋"/>
                <w:color w:val="000000"/>
                <w:kern w:val="0"/>
                <w:sz w:val="32"/>
                <w:szCs w:val="32"/>
                <w:lang w:eastAsia="en-US"/>
              </w:rPr>
              <w:t>N&lt;7</w:t>
            </w:r>
            <w:r w:rsidRPr="0082487C">
              <w:rPr>
                <w:rFonts w:ascii="仿宋" w:eastAsia="仿宋" w:hAnsi="仿宋" w:cs="仿宋"/>
                <w:color w:val="000000"/>
                <w:kern w:val="0"/>
                <w:sz w:val="32"/>
                <w:szCs w:val="32"/>
              </w:rPr>
              <w:t>日</w:t>
            </w:r>
          </w:p>
        </w:tc>
        <w:tc>
          <w:tcPr>
            <w:tcW w:w="2912" w:type="dxa"/>
            <w:tcBorders>
              <w:bottom w:val="single" w:sz="8" w:space="0" w:color="000000"/>
              <w:right w:val="single" w:sz="8" w:space="0" w:color="000000"/>
            </w:tcBorders>
            <w:tcMar>
              <w:top w:w="109" w:type="dxa"/>
              <w:left w:w="109" w:type="dxa"/>
              <w:bottom w:w="114" w:type="dxa"/>
              <w:right w:w="116" w:type="dxa"/>
            </w:tcMar>
            <w:vAlign w:val="center"/>
            <w:hideMark/>
          </w:tcPr>
          <w:p w:rsidR="00A9005C" w:rsidRPr="0082487C" w:rsidRDefault="0082487C">
            <w:pPr>
              <w:pStyle w:val="div"/>
              <w:widowControl/>
              <w:jc w:val="center"/>
              <w:rPr>
                <w:rFonts w:ascii="仿宋" w:eastAsia="仿宋" w:hAnsi="仿宋" w:cs="仿宋"/>
                <w:color w:val="000000"/>
                <w:kern w:val="0"/>
                <w:sz w:val="32"/>
                <w:szCs w:val="32"/>
              </w:rPr>
            </w:pPr>
            <w:r w:rsidRPr="0082487C">
              <w:rPr>
                <w:rFonts w:ascii="仿宋" w:eastAsia="仿宋" w:hAnsi="仿宋" w:cs="仿宋"/>
                <w:color w:val="000000"/>
                <w:kern w:val="0"/>
                <w:sz w:val="32"/>
                <w:szCs w:val="32"/>
                <w:lang w:eastAsia="en-US"/>
              </w:rPr>
              <w:t xml:space="preserve">1.50% </w:t>
            </w:r>
          </w:p>
        </w:tc>
      </w:tr>
      <w:tr w:rsidR="00A9005C" w:rsidRPr="0082487C">
        <w:trPr>
          <w:jc w:val="center"/>
        </w:trPr>
        <w:tc>
          <w:tcPr>
            <w:tcW w:w="3201" w:type="dxa"/>
            <w:tcBorders>
              <w:left w:val="single" w:sz="8" w:space="0" w:color="000000"/>
              <w:bottom w:val="single" w:sz="8" w:space="0" w:color="000000"/>
              <w:right w:val="single" w:sz="8" w:space="0" w:color="000000"/>
            </w:tcBorders>
            <w:tcMar>
              <w:top w:w="109" w:type="dxa"/>
              <w:left w:w="116" w:type="dxa"/>
              <w:bottom w:w="116" w:type="dxa"/>
              <w:right w:w="114" w:type="dxa"/>
            </w:tcMar>
            <w:vAlign w:val="center"/>
            <w:hideMark/>
          </w:tcPr>
          <w:p w:rsidR="00A9005C" w:rsidRPr="0082487C" w:rsidRDefault="0082487C">
            <w:pPr>
              <w:pStyle w:val="div"/>
              <w:widowControl/>
              <w:jc w:val="center"/>
              <w:rPr>
                <w:rFonts w:ascii="仿宋" w:eastAsia="仿宋" w:hAnsi="仿宋" w:cs="仿宋"/>
                <w:color w:val="000000"/>
                <w:kern w:val="0"/>
                <w:sz w:val="32"/>
                <w:szCs w:val="32"/>
              </w:rPr>
            </w:pPr>
            <w:r w:rsidRPr="0082487C">
              <w:rPr>
                <w:rFonts w:ascii="仿宋" w:eastAsia="仿宋" w:hAnsi="仿宋" w:cs="仿宋"/>
                <w:color w:val="000000"/>
                <w:kern w:val="0"/>
                <w:sz w:val="32"/>
                <w:szCs w:val="32"/>
                <w:lang w:eastAsia="en-US"/>
              </w:rPr>
              <w:t>N≥7</w:t>
            </w:r>
            <w:r w:rsidRPr="0082487C">
              <w:rPr>
                <w:rFonts w:ascii="仿宋" w:eastAsia="仿宋" w:hAnsi="仿宋" w:cs="仿宋"/>
                <w:color w:val="000000"/>
                <w:kern w:val="0"/>
                <w:sz w:val="32"/>
                <w:szCs w:val="32"/>
              </w:rPr>
              <w:t>日</w:t>
            </w:r>
          </w:p>
        </w:tc>
        <w:tc>
          <w:tcPr>
            <w:tcW w:w="2912" w:type="dxa"/>
            <w:tcBorders>
              <w:bottom w:val="single" w:sz="8" w:space="0" w:color="000000"/>
              <w:right w:val="single" w:sz="8" w:space="0" w:color="000000"/>
            </w:tcBorders>
            <w:tcMar>
              <w:top w:w="109" w:type="dxa"/>
              <w:left w:w="109" w:type="dxa"/>
              <w:bottom w:w="116" w:type="dxa"/>
              <w:right w:w="116" w:type="dxa"/>
            </w:tcMar>
            <w:vAlign w:val="center"/>
            <w:hideMark/>
          </w:tcPr>
          <w:p w:rsidR="00A9005C" w:rsidRPr="0082487C" w:rsidRDefault="0082487C">
            <w:pPr>
              <w:pStyle w:val="div"/>
              <w:widowControl/>
              <w:jc w:val="center"/>
              <w:rPr>
                <w:rFonts w:ascii="仿宋" w:eastAsia="仿宋" w:hAnsi="仿宋" w:cs="仿宋"/>
                <w:color w:val="000000"/>
                <w:kern w:val="0"/>
                <w:sz w:val="32"/>
                <w:szCs w:val="32"/>
              </w:rPr>
            </w:pPr>
            <w:r w:rsidRPr="0082487C">
              <w:rPr>
                <w:rFonts w:ascii="仿宋" w:eastAsia="仿宋" w:hAnsi="仿宋" w:cs="仿宋"/>
                <w:color w:val="000000"/>
                <w:kern w:val="0"/>
                <w:sz w:val="32"/>
                <w:szCs w:val="32"/>
                <w:lang w:eastAsia="en-US"/>
              </w:rPr>
              <w:t xml:space="preserve">0 </w:t>
            </w:r>
          </w:p>
        </w:tc>
      </w:tr>
    </w:tbl>
    <w:p w:rsidR="00A9005C" w:rsidRPr="0082487C" w:rsidRDefault="0082487C" w:rsidP="0082487C">
      <w:pPr>
        <w:pStyle w:val="div"/>
        <w:widowControl/>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（注：赎回份额持有时间的计算，以该份额自登记机构确认之日开始计算）</w:t>
      </w:r>
    </w:p>
    <w:p w:rsidR="00A9005C" w:rsidRPr="0082487C" w:rsidRDefault="0082487C" w:rsidP="0082487C">
      <w:pPr>
        <w:pStyle w:val="div"/>
        <w:widowControl/>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投资者可将其持有的全部或部分基金份额赎回。赎回费用由赎回基金份额的基金份额持有人承担，在基金份额持有人赎回基金份额时收取。对于持有期少于7日的基金份额所收取的赎回费，赎回费用全额归入基金财产。</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Style w:val="custom"/>
          <w:rFonts w:ascii="仿宋" w:eastAsia="仿宋" w:hAnsi="仿宋" w:cs="仿宋"/>
          <w:b/>
          <w:bCs/>
          <w:kern w:val="0"/>
          <w:sz w:val="32"/>
          <w:szCs w:val="32"/>
        </w:rPr>
        <w:t>4</w:t>
      </w:r>
      <w:r>
        <w:rPr>
          <w:rFonts w:ascii="仿宋" w:eastAsia="仿宋" w:hAnsi="仿宋" w:cs="仿宋"/>
          <w:b/>
          <w:bCs/>
          <w:kern w:val="0"/>
          <w:sz w:val="32"/>
          <w:szCs w:val="32"/>
        </w:rPr>
        <w:t>.3</w:t>
      </w:r>
      <w:r w:rsidRPr="0082487C">
        <w:rPr>
          <w:rFonts w:ascii="仿宋" w:eastAsia="仿宋" w:hAnsi="仿宋" w:cs="仿宋"/>
          <w:b/>
          <w:bCs/>
          <w:kern w:val="0"/>
          <w:sz w:val="32"/>
          <w:szCs w:val="32"/>
        </w:rPr>
        <w:t>其他与赎回相关的事项</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（1）基金管理人可在法律法规允许的情况下，调整上述规定赎回份额的数量限制。基金管理人必须在调整实施前依照《公开募集证券投资基金信息披露管理办法》的有关规定在规定媒介上公告。</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（2）基金管理人可以在基金合同约定的范围内调整费率或收费方式，并最迟应于新的费率或收费方式实施日前依照《公开募集证券投资基金信息披露管理办法》的有关规定在规定媒介上公告。</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3）基金管理人可以在不违反法律法规规定及基金合同约定的范围内且对投资人无实质性不利影响的前提下，根据市场情况制定基金促销计划，定期或不定期地开展基金促销活动。在基金促销活动期间，基金管理人可以按中国证监会要求履行必要手续后，对投资人适当调低基金赎回费率。</w:t>
      </w:r>
    </w:p>
    <w:p w:rsidR="00A9005C" w:rsidRPr="0082487C" w:rsidRDefault="0082487C">
      <w:pPr>
        <w:pStyle w:val="div"/>
        <w:wordWrap w:val="0"/>
        <w:ind w:firstLine="630"/>
        <w:jc w:val="left"/>
        <w:rPr>
          <w:rFonts w:ascii="仿宋" w:eastAsia="仿宋" w:hAnsi="仿宋" w:cs="仿宋"/>
          <w:kern w:val="0"/>
          <w:sz w:val="32"/>
          <w:szCs w:val="32"/>
        </w:rPr>
      </w:pPr>
      <w:r w:rsidRPr="0082487C">
        <w:rPr>
          <w:rStyle w:val="serial-tag"/>
          <w:rFonts w:ascii="仿宋" w:eastAsia="仿宋" w:hAnsi="仿宋" w:cs="仿宋"/>
          <w:b/>
          <w:bCs/>
          <w:kern w:val="0"/>
          <w:sz w:val="32"/>
          <w:szCs w:val="32"/>
        </w:rPr>
        <w:t>5</w:t>
      </w:r>
      <w:r w:rsidRPr="0082487C">
        <w:rPr>
          <w:rFonts w:ascii="仿宋" w:eastAsia="仿宋" w:hAnsi="仿宋" w:cs="仿宋"/>
          <w:b/>
          <w:bCs/>
          <w:kern w:val="0"/>
          <w:sz w:val="32"/>
          <w:szCs w:val="32"/>
        </w:rPr>
        <w:t>．日常转换业务</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Style w:val="custom"/>
          <w:rFonts w:ascii="仿宋" w:eastAsia="仿宋" w:hAnsi="仿宋" w:cs="仿宋"/>
          <w:b/>
          <w:bCs/>
          <w:kern w:val="0"/>
          <w:sz w:val="32"/>
          <w:szCs w:val="32"/>
        </w:rPr>
        <w:t>5</w:t>
      </w:r>
      <w:r>
        <w:rPr>
          <w:rFonts w:ascii="仿宋" w:eastAsia="仿宋" w:hAnsi="仿宋" w:cs="仿宋"/>
          <w:b/>
          <w:bCs/>
          <w:kern w:val="0"/>
          <w:sz w:val="32"/>
          <w:szCs w:val="32"/>
        </w:rPr>
        <w:t>.1</w:t>
      </w:r>
      <w:r w:rsidRPr="0082487C">
        <w:rPr>
          <w:rFonts w:ascii="仿宋" w:eastAsia="仿宋" w:hAnsi="仿宋" w:cs="仿宋"/>
          <w:b/>
          <w:bCs/>
          <w:kern w:val="0"/>
          <w:sz w:val="32"/>
          <w:szCs w:val="32"/>
        </w:rPr>
        <w:t>转换费率</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基金转换费用由补差费和转出费两部分构成，具体收取情况视每次转换时两只基金的申购费率差异情况和转出基金的赎回费率而定。</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基金转换费用的具体计算公式如下：</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（1）转换费用=转出费+补差费</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（2）转出费=转出金额×转出基金赎回费率</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（3）转出金额=转出基金份额×转出基金当日基金份额净值</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（4）①当转出基金的申购费率＜转入基金的申购费率时，补差费=转出净金额×转入基金的申购费率/（1+转入基金的申购费率）-转出净金额×转出基金的申购费率/（1+转出基金的申购费率）</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②当转出基金的申购费率≥转入基金的申购费率时，则补差费为0。</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（5）转入净金额=转出金额-转换费用</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（6）转出净金额=转出基金份额×转出基金当日基金份额净值×（1-转出基金赎回费率）</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（7）转入份额=转入净金额/转入基金当日基金份额净值</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Style w:val="custom"/>
          <w:rFonts w:ascii="仿宋" w:eastAsia="仿宋" w:hAnsi="仿宋" w:cs="仿宋"/>
          <w:b/>
          <w:bCs/>
          <w:kern w:val="0"/>
          <w:sz w:val="32"/>
          <w:szCs w:val="32"/>
        </w:rPr>
        <w:t>5</w:t>
      </w:r>
      <w:r w:rsidRPr="0082487C">
        <w:rPr>
          <w:rFonts w:ascii="仿宋" w:eastAsia="仿宋" w:hAnsi="仿宋" w:cs="仿宋"/>
          <w:b/>
          <w:bCs/>
          <w:kern w:val="0"/>
          <w:sz w:val="32"/>
          <w:szCs w:val="32"/>
        </w:rPr>
        <w:t>.2其他与转换相关的事项</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（1）转换业务规则</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基金转换只能在同一销售机构办理，且该销售机构同时代理转出基金及转入基金的销售。</w:t>
      </w:r>
      <w:r w:rsidRPr="0082487C">
        <w:rPr>
          <w:rStyle w:val="custom"/>
          <w:rFonts w:ascii="仿宋" w:eastAsia="仿宋" w:hAnsi="仿宋" w:cs="仿宋"/>
          <w:kern w:val="0"/>
          <w:sz w:val="32"/>
          <w:szCs w:val="32"/>
        </w:rPr>
        <w:t>本基金可与本公司已开通转换业务的其他基金进行转换，</w:t>
      </w:r>
      <w:r w:rsidRPr="0082487C">
        <w:rPr>
          <w:rFonts w:ascii="仿宋" w:eastAsia="仿宋" w:hAnsi="仿宋" w:cs="仿宋"/>
          <w:kern w:val="0"/>
          <w:sz w:val="32"/>
          <w:szCs w:val="32"/>
        </w:rPr>
        <w:t>已开通转换业务的其他基金详见本公司相关公告。</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基金转换，以申请当日基金份额净值为基础计算。投资者采用“份额转换”的原则提交申请，基金转换遵循“先进先出”的原则。</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投资者办理基金转换业务时，转出的基金必须处于可赎回状态，转入的基金必须处于可申购状态，已经冻结的基金份额不得申请基金转换。</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（2）转换限额</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投资者在办理转换业务时，单笔转换基金份额不得低于1份，销售机构有不同规定的，投资者在销售机构办理相关业务时，需遵循该销售机构的相关规定。</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（3）交易确认</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转入的基金持有期自该部分基金份额登记于注册登记系统之日起开始计算。转入的基金在赎回或转出时，按照自基金转入确认日起至该部分基金份额赎回或转出确认日止的持有时段所适用的赎回费率档次计算其所应支付的赎回费。基金转换后可赎回的时间为T+2日。</w:t>
      </w:r>
    </w:p>
    <w:p w:rsidR="00A9005C" w:rsidRPr="0082487C" w:rsidRDefault="0082487C">
      <w:pPr>
        <w:pStyle w:val="div"/>
        <w:wordWrap w:val="0"/>
        <w:ind w:firstLine="630"/>
        <w:jc w:val="left"/>
        <w:rPr>
          <w:rFonts w:ascii="仿宋" w:eastAsia="仿宋" w:hAnsi="仿宋" w:cs="仿宋"/>
          <w:kern w:val="0"/>
          <w:sz w:val="32"/>
          <w:szCs w:val="32"/>
        </w:rPr>
      </w:pPr>
      <w:r w:rsidRPr="0082487C">
        <w:rPr>
          <w:rStyle w:val="serial-tag"/>
          <w:rFonts w:ascii="仿宋" w:eastAsia="仿宋" w:hAnsi="仿宋" w:cs="仿宋"/>
          <w:b/>
          <w:bCs/>
          <w:kern w:val="0"/>
          <w:sz w:val="32"/>
          <w:szCs w:val="32"/>
        </w:rPr>
        <w:t>6</w:t>
      </w:r>
      <w:r w:rsidRPr="0082487C">
        <w:rPr>
          <w:rFonts w:ascii="仿宋" w:eastAsia="仿宋" w:hAnsi="仿宋" w:cs="仿宋"/>
          <w:b/>
          <w:bCs/>
          <w:kern w:val="0"/>
          <w:sz w:val="32"/>
          <w:szCs w:val="32"/>
        </w:rPr>
        <w:t>．定期定额投资业务</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Style w:val="custom"/>
          <w:rFonts w:ascii="仿宋" w:eastAsia="仿宋" w:hAnsi="仿宋" w:cs="仿宋"/>
          <w:b/>
          <w:bCs/>
          <w:kern w:val="0"/>
          <w:sz w:val="32"/>
          <w:szCs w:val="32"/>
        </w:rPr>
        <w:t>6</w:t>
      </w:r>
      <w:r>
        <w:rPr>
          <w:rFonts w:ascii="仿宋" w:eastAsia="仿宋" w:hAnsi="仿宋" w:cs="仿宋"/>
          <w:b/>
          <w:bCs/>
          <w:kern w:val="0"/>
          <w:sz w:val="32"/>
          <w:szCs w:val="32"/>
        </w:rPr>
        <w:t>.1</w:t>
      </w:r>
      <w:r w:rsidRPr="0082487C">
        <w:rPr>
          <w:rFonts w:ascii="仿宋" w:eastAsia="仿宋" w:hAnsi="仿宋" w:cs="仿宋"/>
          <w:b/>
          <w:bCs/>
          <w:kern w:val="0"/>
          <w:sz w:val="32"/>
          <w:szCs w:val="32"/>
        </w:rPr>
        <w:t>定投业务规则</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投资者在办理基金定投计划时可自行约定每期扣款时间及固定的投资金额（即申购金额），每期申购金额不得低于人民币1元。各销售机构的定投金额起点详见其有关规定。</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在今后的业务开展过程中，各销售机构对最低定投金额的规定发生变化的，适用各销售机构的最新规定。</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Style w:val="custom"/>
          <w:rFonts w:ascii="仿宋" w:eastAsia="仿宋" w:hAnsi="仿宋" w:cs="仿宋"/>
          <w:b/>
          <w:bCs/>
          <w:kern w:val="0"/>
          <w:sz w:val="32"/>
          <w:szCs w:val="32"/>
        </w:rPr>
        <w:t>6</w:t>
      </w:r>
      <w:r>
        <w:rPr>
          <w:rFonts w:ascii="仿宋" w:eastAsia="仿宋" w:hAnsi="仿宋" w:cs="仿宋"/>
          <w:b/>
          <w:bCs/>
          <w:kern w:val="0"/>
          <w:sz w:val="32"/>
          <w:szCs w:val="32"/>
        </w:rPr>
        <w:t>.2</w:t>
      </w:r>
      <w:r w:rsidRPr="0082487C">
        <w:rPr>
          <w:rFonts w:ascii="仿宋" w:eastAsia="仿宋" w:hAnsi="仿宋" w:cs="仿宋"/>
          <w:b/>
          <w:bCs/>
          <w:kern w:val="0"/>
          <w:sz w:val="32"/>
          <w:szCs w:val="32"/>
        </w:rPr>
        <w:t>定投费率</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基金定投业务的申购费率、计费方式与日常申购费率、计费方式相同。</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Style w:val="custom"/>
          <w:rFonts w:ascii="仿宋" w:eastAsia="仿宋" w:hAnsi="仿宋" w:cs="仿宋"/>
          <w:b/>
          <w:bCs/>
          <w:kern w:val="0"/>
          <w:sz w:val="32"/>
          <w:szCs w:val="32"/>
        </w:rPr>
        <w:t>6</w:t>
      </w:r>
      <w:r>
        <w:rPr>
          <w:rFonts w:ascii="仿宋" w:eastAsia="仿宋" w:hAnsi="仿宋" w:cs="仿宋"/>
          <w:b/>
          <w:bCs/>
          <w:kern w:val="0"/>
          <w:sz w:val="32"/>
          <w:szCs w:val="32"/>
        </w:rPr>
        <w:t>.3</w:t>
      </w:r>
      <w:r w:rsidRPr="0082487C">
        <w:rPr>
          <w:rFonts w:ascii="仿宋" w:eastAsia="仿宋" w:hAnsi="仿宋" w:cs="仿宋"/>
          <w:b/>
          <w:bCs/>
          <w:kern w:val="0"/>
          <w:sz w:val="32"/>
          <w:szCs w:val="32"/>
        </w:rPr>
        <w:t>交易确认</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每期实际扣款日即为基金申购申请日，并以该日（T日）的基金份额净值为基准计算申购份额，申购份额将在T＋1工作日确认成功后直接计入投资者的基金账户内。基金份额确认查询和赎回起始日为T＋2工作日。</w:t>
      </w:r>
    </w:p>
    <w:p w:rsidR="00A9005C" w:rsidRPr="0082487C" w:rsidRDefault="0082487C">
      <w:pPr>
        <w:pStyle w:val="div"/>
        <w:wordWrap w:val="0"/>
        <w:ind w:firstLine="630"/>
        <w:jc w:val="left"/>
        <w:rPr>
          <w:rFonts w:ascii="仿宋" w:eastAsia="仿宋" w:hAnsi="仿宋" w:cs="仿宋"/>
          <w:kern w:val="0"/>
          <w:sz w:val="32"/>
          <w:szCs w:val="32"/>
        </w:rPr>
      </w:pPr>
      <w:r w:rsidRPr="0082487C">
        <w:rPr>
          <w:rStyle w:val="serial-tag"/>
          <w:rFonts w:ascii="仿宋" w:eastAsia="仿宋" w:hAnsi="仿宋" w:cs="仿宋"/>
          <w:b/>
          <w:bCs/>
          <w:kern w:val="0"/>
          <w:sz w:val="32"/>
          <w:szCs w:val="32"/>
        </w:rPr>
        <w:t>7</w:t>
      </w:r>
      <w:r w:rsidRPr="0082487C">
        <w:rPr>
          <w:rFonts w:ascii="仿宋" w:eastAsia="仿宋" w:hAnsi="仿宋" w:cs="仿宋"/>
          <w:b/>
          <w:bCs/>
          <w:kern w:val="0"/>
          <w:sz w:val="32"/>
          <w:szCs w:val="32"/>
        </w:rPr>
        <w:t>．基金销售机构</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Style w:val="custom"/>
          <w:rFonts w:ascii="仿宋" w:eastAsia="仿宋" w:hAnsi="仿宋" w:cs="仿宋"/>
          <w:b/>
          <w:bCs/>
          <w:kern w:val="0"/>
          <w:sz w:val="32"/>
          <w:szCs w:val="32"/>
        </w:rPr>
        <w:t>7</w:t>
      </w:r>
      <w:r w:rsidRPr="0082487C">
        <w:rPr>
          <w:rFonts w:ascii="仿宋" w:eastAsia="仿宋" w:hAnsi="仿宋" w:cs="仿宋"/>
          <w:b/>
          <w:bCs/>
          <w:kern w:val="0"/>
          <w:sz w:val="32"/>
          <w:szCs w:val="32"/>
        </w:rPr>
        <w:t>.1场外销售机构</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Style w:val="custom"/>
          <w:rFonts w:ascii="仿宋" w:eastAsia="仿宋" w:hAnsi="仿宋" w:cs="仿宋"/>
          <w:b/>
          <w:bCs/>
          <w:kern w:val="0"/>
          <w:sz w:val="32"/>
          <w:szCs w:val="32"/>
        </w:rPr>
        <w:t>7</w:t>
      </w:r>
      <w:r>
        <w:rPr>
          <w:rFonts w:ascii="仿宋" w:eastAsia="仿宋" w:hAnsi="仿宋" w:cs="仿宋"/>
          <w:b/>
          <w:bCs/>
          <w:kern w:val="0"/>
          <w:sz w:val="32"/>
          <w:szCs w:val="32"/>
        </w:rPr>
        <w:t>.1.1</w:t>
      </w:r>
      <w:r w:rsidRPr="0082487C">
        <w:rPr>
          <w:rFonts w:ascii="仿宋" w:eastAsia="仿宋" w:hAnsi="仿宋" w:cs="仿宋"/>
          <w:b/>
          <w:bCs/>
          <w:kern w:val="0"/>
          <w:sz w:val="32"/>
          <w:szCs w:val="32"/>
        </w:rPr>
        <w:t>直销机构</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（1）名称：国联基金管理有限公司直销中心 </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住所：深圳市福田区福田街道岗厦社区金田路3086号大百汇广场31层02-04单元</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办公地址：北京市东城区安定门外大街208号玖安广场A座11层</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法定代表人：王瑶 </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邮政编码：100011 </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电话：010-56517002、010-56517003 </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传真：010-64345889、010-84568832 </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邮箱：zhixiao@glfund.com</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联系人：巩京博、秦夏禹 </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网址：www.glfund.com </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（2）名称：国联基金直销电子交易平台 </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基金管理人直销电子交易方式包括网上交易、微信服务号“国联基金”交易等。投资者可以通过基金管理人网上交易系统或微信服务号“国联基金”办理业务，具体业务办理情况及业务规则请登录基金管理人网站查询。</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网址：</w:t>
      </w:r>
      <w:r w:rsidRPr="0082487C">
        <w:rPr>
          <w:rFonts w:ascii="仿宋" w:eastAsia="仿宋" w:hAnsi="仿宋" w:cs="仿宋"/>
          <w:kern w:val="0"/>
          <w:sz w:val="32"/>
          <w:szCs w:val="32"/>
          <w:lang w:eastAsia="en-US"/>
        </w:rPr>
        <w:t>https://trade.glfund.com/etrading/</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Style w:val="custom"/>
          <w:rFonts w:ascii="仿宋" w:eastAsia="仿宋" w:hAnsi="仿宋" w:cs="仿宋"/>
          <w:b/>
          <w:bCs/>
          <w:kern w:val="0"/>
          <w:sz w:val="32"/>
          <w:szCs w:val="32"/>
        </w:rPr>
        <w:t>7</w:t>
      </w:r>
      <w:r>
        <w:rPr>
          <w:rFonts w:ascii="仿宋" w:eastAsia="仿宋" w:hAnsi="仿宋" w:cs="仿宋"/>
          <w:b/>
          <w:bCs/>
          <w:kern w:val="0"/>
          <w:sz w:val="32"/>
          <w:szCs w:val="32"/>
        </w:rPr>
        <w:t>.1.2</w:t>
      </w:r>
      <w:r w:rsidRPr="0082487C">
        <w:rPr>
          <w:rFonts w:ascii="仿宋" w:eastAsia="仿宋" w:hAnsi="仿宋" w:cs="仿宋"/>
          <w:b/>
          <w:bCs/>
          <w:kern w:val="0"/>
          <w:sz w:val="32"/>
          <w:szCs w:val="32"/>
        </w:rPr>
        <w:t>场外非直销机构</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（1）名称：内蒙古银行股份有限公司 </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住所：内蒙古自治区呼和浩特市赛罕区腾飞南路33号</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办公地址：内蒙古呼和浩特市赛罕区腾飞南路33号内蒙古银行大厦</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法定代表人：郭大勇</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客服电话：40005-96019</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（2）名称：交通银行股份有限公司 </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住所：上海市浦东新区银城中路188号</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办公地址：上海市浦东新区银城中路188号</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法定代表人：任德奇</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联系人：高天</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电话：021-58781234</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客服电话：95559</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（3）名称：申万宏源西部证券有限公司 </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住所：新疆乌鲁木齐市高新区（新市区）北京南路358号大成国际大厦20楼2005室</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办公地址：新疆乌鲁木齐市高新区（新市区）北京南路358号大成国际大厦20楼2005室</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法定代表人：王献军</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联系人：梁丽</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电话：0991-2307105</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客服电话：95523或4008895523</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（4）名称：中泰证券股份有限公司 </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住所：济南市市中区经七路86号</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办公地址：济南市市中区经七路86号</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法定代表人：王洪</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联系人：许曼华</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电话：021-20315290</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客服电话：95538</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（5）名称：第一创业证券股份有限公司 </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住所：深圳市福田区福华一路115号投行大厦20楼</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办公地址：深圳市福田区福华一路115号投行大厦20楼</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法定代表人：吴礼顺</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客服电话：95358</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（6）名称：西部证券股份有限公司 </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住所：陕西省西安市新城区东新街319号8幢10000室</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法定代表人：徐朝晖</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客服电话：95582</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（7）名称：华龙证券股份有限公司 </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住所：兰州市城关区东岗西路638号兰州财富中心21楼</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办公地址：兰州市城关区东岗西路638号兰州财富中心21楼</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法定代表人：祁建邦</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客服电话：400-6898888</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（8）名称：华鑫证券有限责任公司 </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住所：深圳市福田区香蜜湖街道东海社区深南大道7888号东海国际中心一期A栋2301A</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法定代表人：俞洋</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客服电话：95323</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（9）名称：东方财富证券股份有限公司 </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住所：西藏自治区拉萨市柳梧新区国际总部城10栋楼</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办公地址：上海市徐汇区宛平南路88号东方财富大厦</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法定代表人：戴彦</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联系人：付佳</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电话：021-23586603</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客服电话：95357</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（10）名称：粤开证券股份有限公司 </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住所：广州市黄埔区科学大道60号开发区控股中心19、22、23层</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办公地址：广州市黄埔区科学大道60号开发区控股中心19、22、23层</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法定代表人：郭川舟</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联系人：彭莲</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电话：0755-83331195</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客服电话：95564</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（11）名称：国金证券股份有限公司 </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住所：四川省成都市青羊区东城根上街95号</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办公地址：四川省成都市青羊区东城根上街95号</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法定代表人：冉云</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联系人：贾鹏</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电话：028-86690058</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客服电话：95310</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（12）名称：中天证券股份有限公司 </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住所：辽宁省沈阳市和平区光荣街23甲</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办公地址：辽宁省沈阳市和平区光荣街23甲</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法定代表人：李安有</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联系人：王力华</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电话：024-23280810</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客服电话：（024）95346</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（13）名称：国泰海通证券股份有限公司 </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住所：中国（上海）自由贸易试验区商城路618号</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办公地址：上海市静安区南京西路768号国泰君安大厦</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法定代表人：朱健</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联系人：黄博铭</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电话：021-38676666</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客服电话：95521/400-8888-666</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（14）名称：中信建投证券股份有限公司 </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住所：北京市朝阳区安立路66号4号楼</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办公地址：北京市朝阳区光华路10号</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法定代表人：刘成</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客服电话：95587/4008-888-108</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（15）名称：国信证券股份有限公司 </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住所：深圳市罗湖区红岭中路1012号国信证券大厦十六层至二十六层</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办公地址：深圳市福田区福华一路125号国信金融大厦</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法定代表人：张纳沙</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联系人：杨谦恒</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电话：0755-82130833</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客服电话：95536</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（16）名称：招商证券股份有限公司 </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住所：深圳市福田区福田街道福华一路111号</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法定代表人：霍达</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联系人：黄婵君</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电话：0755-82943666</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客服电话：95565/0755-95565</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（17）名称：中信证券股份有限公司 </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住所：广东省深圳市福田区中心三路8号卓越时代广场（二期）北座</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办公地址：北京市朝阳区亮马桥路48号中信证券大厦</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法定代表人：张佑君</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联系人：顾凌</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电话：010-60838888</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客服电话：95548</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（18）名称：中国银河证券股份有限公司 </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住所：北京市丰台区西营街8号院1号楼7至18层101</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办公地址：北京市丰台区西营街8号院1号楼青海金融大厦</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法定代表人：王晟</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联系人：辛国政</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电话：010-80928123</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客服电话：4008-888-888或95551</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（19）名称：申万宏源证券有限公司 </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住所：上海市徐汇区长乐路989号45层</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办公地址：上海市徐汇区长乐路989号45层</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法定代表人：张剑</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联系人：余洁</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电话：021-33389888</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客服电话：95523或4008895523</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（20）名称：长江证券股份有限公司 </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住所：湖北省武汉市江汉区淮海路88号</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办公地址：武汉市新华路特8号长江证券大厦</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法定代表人：刘正斌</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联系人：奚博宇</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电话：027-65799999</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客服电话：95579</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（21）名称：国投证券股份有限公司 </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住所：深圳市福田区福田街道福华一路119号安信金融大厦</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办公地址：深圳市福田区福田街道福华一路119号安信金融大厦</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法定代表人：王苏望</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联系人：陈剑虹</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电话：0755-82558305</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客服电话：95517</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（22）名称：西南证券股份有限公司 </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住所：重庆市江北区金沙门路32号</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办公地址：重庆市江北区桥北苑8号西南证券大厦</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法定代表人：姜栋林</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联系人：张煜</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电话：023-63786633</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客服电话：95355</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（23）名称：湘财证券股份有限公司 </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住所：湖南省长沙市天心区湘府中路198号新南城商务中心A栋11楼</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办公地址：湖南省长沙市天心区湘府中路198号新南城商务中心A栋11楼</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法定代表人：高振营</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联系人：李欣</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电话：021-38784580-8918</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客服电话：95351</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（24）名称：渤海证券股份有限公司 </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住所：天津市经济技术开发区第二大街42号写字楼101室</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办公地址：天津市南开区宾水西道8号</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法定代表人：安志勇</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联系人：蔡霆</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电话：022-28451991</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客服电话：956066</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（25）名称：华泰证券股份有限公司 </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住所：南京市江东中路228号</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办公地址：南京市建邺区江东中路228号华泰证券广场</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法定代表人：张伟</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客服电话：95597</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（26）名称：中信证券（山东）有限责任公司 </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住所：青岛市崂山区深圳路222号1号楼2001</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办公地址：青岛市崂山区深圳路222号青岛国际金融广场1号楼20层</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法定代表人：肖海峰</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联系人：吴忠超</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电话：0532-85022326</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客服电话：95548</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（27）名称：华西证券股份有限公司 </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住所：成都市高新区天府二街198号</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办公地址：成都市高新区天府二街198号华西证券大厦</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法定代表人：杨炯洋</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联系人：周志茹</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电话：028-86135991</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客服电话：95584/4008-888-818</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（28）名称：东海证券股份有限公司 </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住所：江苏省常州延陵西路23号投资广场18层</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办公地址：上海市浦东新区东方路1928号东海证券大厦</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法定代表人：王文卓</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联系人：王一彦</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电话：021-20333333</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客服电话：95531、400-8888-588</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（29）名称：中信证券华南股份有限公司 </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住所：广州市天河区临江大道395号901室</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法定代表人：陈可可</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客服电话：95548</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（30）名称：国联民生证券股份有限公司 </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住所：江苏省无锡市金融一街8号</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办公地址：江苏省无锡市金融一街8号</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法定代表人：顾伟</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客服电话：95570</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（31）名称：东莞证券股份有限公司 </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住所：广东省东莞市莞城区可园南路一号</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办公地址：广东省东莞市莞城区可园南路一号金源中心22楼</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法定代表人：陈照星</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联系人：李荣</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电话：0769-22115712</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客服电话：95328</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（32）名称：国都证券股份有限公司 </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住所：北京市东城区东直门南大街3号国华投资大厦9层10层</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办公地址：北京市东城区东直门南大街3号国华投资大厦9层10层</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法定代表人：钱文海</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联系人：黄静</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电话：010-84183389</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客服电话：400-818-8118</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（33）名称：玄元保险代理有限公司 </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住所：上海市嘉定区南翔镇银翔路799号506室-2</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法定代表人：马永谙</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客服电话：021-50701082</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（34）名称：阳光人寿保险股份有限公司 </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住所：海南省三亚市迎宾路360-1号三亚阳光金融广场16层</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法定代表人：李科</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客服电话：95510</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（35）名称：华瑞保险销售有限公司 </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住所：上海市嘉定区南翔镇众仁路399号运通星财富广场1号楼B座14层</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办公地址：上海市嘉定区南翔镇众仁路399号运通星财富广场1号楼B座307-2室</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法定代表人：王树科</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客服电话：952303</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（36）名称：北京济安基金销售有限公司 </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住所：北京市朝阳区太阳宫中路16号院1号楼3层307</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办公地址：北京市朝阳区太阳宫中路16号院1号楼3层307</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法定代表人：杨健</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联系人：李海燕</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电话：010-65309516</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客服电话：400-673-7010</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（37）名称：上海万得基金销售有限公司 </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住所：中国（上海）自由贸易试验区浦明路1500号8层M座</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办公地址：上海市浦东新区福山路33号8楼</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法定代表人：简梦雯</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联系人：徐亚丹</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电话：021-51327185</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客服电话：400-799-1888</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（38）名称：和讯信息科技有限公司 </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住所：北京市朝阳区朝外大街22号1002室</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办公地址：北京市朝阳区朝外大街22号泛利大厦10层</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法定代表人：章知方</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客服电话：400-920-0022</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（39）名称：江苏汇林保大基金销售有限公司 </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住所：南京市高淳区经济开发区古檀大道47号</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办公地址：南京市鼓楼区中山北路2号绿地紫峰大厦2005室</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法定代表人：吴言林</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客服电话：025-66046166</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（40）名称：上海挖财基金销售有限公司 </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住所：中国(上海)自由贸易试验区杨高南路759号18层03单元</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办公地址：中国(上海)自由贸易试验区杨高南路759号18层03单元</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法定代表人：方磊</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联系人：毛善波</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电话：021-50810673</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客服电话：400-711-8718</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（41）名称：众惠基金销售有限公司 </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住所：贵州省贵阳市观山湖区长岭北路贵阳国际金融中心二期商务区第C4栋30层1号</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办公地址：贵州省贵阳市观山湖区长岭北路贵阳国际金融中心二期商务区第C4栋30层1号</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法定代表人：李春蓉</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客服电话：0851-82209888</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（42）名称：上海陆享基金销售有限公司 </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住所：上海市静安区武宁南路203号4楼南部407室</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办公地址：上海市浦东新区世纪大道1196号世纪汇广场2座16楼01、08单元</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法定代表人：粟旭</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客服电话：400-168-1235</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（43）名称：贵州省贵文文化基金销售有限公司 </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住所：贵州省贵阳市南明区龙洞堡电子商务港太升国际A栋2单元5层17号</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办公地址：贵州省贵阳市南明区兴业西路CCDI大楼一楼</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法定代表人：陈成</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客服电话：0851-85407888</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（44）名称：诺亚正行基金销售有限公司 </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住所：上海市虹口区飞虹路360弄9号3724室</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办公地址：上海市闵行区申滨南路1226号诺亚财富中心</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法定代表人：吴卫国</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客服电话：400-821-5399</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（45）名称：深圳众禄基金销售股份有限公司 </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住所：深圳市罗湖区笋岗街道梨园路物资控股置地大厦8楼801</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办公地址：深圳市罗湖区梨园路8号HALO广场4楼</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法定代表人：薛峰</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联系人：童彩平</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电话：0755-33227950</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客服电话：4006-788-887</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（46）名称：上海天天基金销售有限公司 </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住所：上海市徐汇区龙田路190号2号楼二层</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办公地址：上海市徐汇区龙田路190号2号楼二层</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法定代表人：其实</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客服电话：95021</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（47）名称：博时财富基金销售有限公司 </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住所：深圳市福田区莲花街道福新社区益田路5999号基金大厦19层</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办公地址：深圳市福田区莲花街道福新社区益田路5999号基金大厦19层</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法定代表人：王德英</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客服电话：400-610-5568</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（48）名称：上海好买基金销售有限公司 </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住所：上海市虹口区东大名路501号6211单元</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办公地址：上海市浦东新区浦东南路1118号鄂尔多斯国际大厦903～906室</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法定代表人：陶怡</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联系人：张茹</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电话：021-20613999</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客服电话：400-700-9665</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（49）名称：蚂蚁（杭州）基金销售有限公司 </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住所：浙江省杭州市余杭区五常街道文一西路969号3幢5层599室</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办公地址：浙江省杭州市西湖区西溪路569号间9号楼小邮局</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法定代表人：王珺</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客服电话：95188-8</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（50）名称：上海长量基金销售有限公司 </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住所：上海市浦东新区高翔路526号2幢220室</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办公地址：上海市浦东新区东方路1267号11层</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法定代表人：张跃伟</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客服电话：400-820-2899</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（51）名称：浙江同花顺基金销售有限公司 </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住所：浙江省杭州市文二西路1号903室</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办公地址：杭州市余杭区五常街道同顺路18号同花顺大楼</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法定代表人：吴强</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客服电话：4008773772</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（52）名称：上海利得基金销售有限公司 </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住所：中国（上海）自由贸易试验区临港新片区海基六路70弄1号208-36室</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办公地址：上海浦东新区峨山路91弄61号10号楼12楼</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法定代表人：李兴春</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客服电话：400-032-5885</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（53）名称：嘉实财富管理有限公司 </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住所：海南省三亚市吉阳区迎宾路198号的三亚太平金融产业港项目2号楼13层1315号房</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办公地址：北京市朝阳区建国路91号金地中心A座6层</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法定代表人：经雷</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联系人：余永键</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电话：010-85097570</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客服电话：400-021-8850</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（54）名称：北京创金启富基金销售有限公司 </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住所：北京市丰台区金泽路161号1号楼-4至43层101内3层09A</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办公地址：北京市丰台区金泽路161号远洋锐中心1号楼3层309</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法定代表人：梁蓉</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（55）名称：泛华普益基金销售有限公司 </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住所：成都市成华区建设路9号高地中心1101室</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法定代表人：王建华</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客服电话：400-080-3388</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（56）名称：南京苏宁基金销售有限公司 </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住所：南京市玄武区苏宁大道1-5号</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办公地址：南京市玄武区苏宁大道1-5号</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法定代表人：钱燕飞</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客服电话：95177</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（57）名称：北京格上富信基金销售有限公司 </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住所：北京市朝阳区东三环北路19号楼701内09室</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办公地址：北京市朝阳区东三环北路19号楼701内09室</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法定代表人：肖伟</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客服电话：400-080-5828</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（58）名称：浦领基金销售有限公司 </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住所：北京市朝阳区建国路乙118号16层1611</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办公地址：北京市朝阳区望京东园四区2号楼10层1001号04室</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法定代表人：张莲</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联系人：李艳</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电话：010-59497361</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客服电话：400-012-5899</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（59）名称：通华财富（上海）基金销售有限公司 </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住所：上海市虹口区同丰路667弄107号201室</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办公地址：上海市浦东新区陆家嘴世纪金融广场杨高南路799号3号楼9楼</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法定代表人：周欣</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客服电话：4001019301 / 95193</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（60）名称：北京汇成基金销售有限公司 </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住所：北京市西城区宣武门外大街甲1号4层401-2</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办公地址：北京市西城区宣武门外大街甲1号环球财讯中心D座401</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法定代表人：王伟刚</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客服电话：010-63158805</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（61）名称：上海大智慧基金销售有限公司 </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住所：中国（上海）自由贸易试验区杨高南路428号1号楼1102单元</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办公地址：上海市浦东新区杨高南路428号1号楼1102、1103单元</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法定代表人：张俊</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联系人：张蜓</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电话：021-20219988</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客服电话：021-20292031</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（62）名称：上海联泰基金销售有限公司 </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住所：上海市普陀区兰溪路900弄15号526室</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办公地址：上海市虹口区溧阳路735号2幢3层</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法定代表人：尹彬彬</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联系人：兰敏</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电话：021-52822063</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客服电话：400-118-1188</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（63）名称：上海汇付基金销售有限公司 </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住所：上海市黄浦区九江路769号1807-3室</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办公地址：上海市宜山路700号普天信息产业园2期C5栋汇付天下总部大楼2楼</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法定代表人：金佶</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客服电话：021-34013999</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（64）名称：泰信财富基金销售有限公司 </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住所：北京市朝阳区建国路乙118号10层1206</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办公地址：北京市朝阳区建国路乙118号10层1206</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法定代表人：彭浩</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客服电话：400-004-8821</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（65）名称：上海基煜基金销售有限公司 </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住所：上海市黄浦区广东路500号30层3001单元</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办公地址：上海市浦东新区银城中路488号的太平金融大厦1503-1504室</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法定代表人：王翔</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联系人：俞申莉</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电话：021-65370077-209</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客服电话：400-820-5369</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（66）名称：上海中正达广基金销售有限公司 </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住所：上海市徐汇区龙兰路277号1号楼1203、1204室</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办公地址：上海市徐汇区龙兰路277号1号楼1203、1204室</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法定代表人：黄欣</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客服电话：400-6767-523</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（67）名称：深圳富济基金销售有限公司 </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住所：深圳市福田区福田街道岗厦社区福华三路88号财富大厦28E</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办公地址：深圳市福田区福田街道岗厦社区金田路3088号中洲大厦3203A单元</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法定代表人：祝中村</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客服电话：0755-83999907</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（68）名称：上海陆金所基金销售有限公司 </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住所：中国（上海）自由贸易试验区源深路1088号7层（实际楼层6层）</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办公地址：上海市浦东新区陆家嘴环路1333号</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法定代表人：陈祎彬</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联系人：宁博宇</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电话：021-20665952</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客服电话：4008219031</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（69）名称：珠海盈米基金销售有限公司 </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住所：珠海市横琴新区琴朗道91号1608、1609、1610办公</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办公地址：珠海市横琴新区琴朗道91号1608、1609、1610办公</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法定代表人：肖雯</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客服电话：020-89629066</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（70）名称：奕丰基金销售有限公司 </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住所：深圳市前海深港合作区前湾一路1号A栋201室（入住深圳市前海商务秘书有限公司）</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办公地址：深圳市南山区海德三道航天科技广场A座17楼1704室</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法定代表人：TEO WEE HOWE</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联系人：陈广浩</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电话：0755-89460500</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客服电话：400-684-0500</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（71）名称：京东肯特瑞基金销售有限公司 </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住所：北京市海淀区知春路76号(写字楼)1号楼4层1-7-2</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办公地址：北京市通州区亦庄经济技术开发区科创十一街18号院京东集团总部A座17层</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法定代表人：邹保威</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客服电话：95118</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（72）名称：上海证达通基金销售有限公司 </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住所：上海市浦东新区金葵路118号3层B区</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办公地址：上海市浦东新区金葵路118号3层B区</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法定代表人：姚杨</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联系人：江辉</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电话：021-20530224</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客服电话：400-820-1515</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（73）名称：北京雪球基金销售有限公司 </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住所：北京市朝阳区创远路34号院6号楼15层1501室</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办公地址：北京市朝阳区创远路34号院融新科技中心C座17层</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法定代表人：李楠</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联系人：戚晓强</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电话：010-61840688</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客服电话：400-159-9288</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（74）名称：万家财富基金销售（天津）有限公司 </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住所：天津自贸区（中心商务区）迎宾大道1988号滨海浙商大厦公寓2-2413室</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办公地址：北京市西城区丰盛胡同28号太平洋保险大厦5层</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法定代表人：戴晓云</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联系人：王芳芳</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电话：010-5901384</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客服电话：010-59013842</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（75）名称：上海华夏财富投资管理有限公司 </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住所：上海市虹口区东大名路687号1幢2楼268室</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办公地址：北京市西城区金融大街33号通泰大厦B座16层</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法定代表人：毛淮平</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客服电话：400-817-5666</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 xml:space="preserve">（76）名称：中信期货有限公司 </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住所：深圳市福田区中心三路8号卓越时代广场（二期）北座13层1301-1305室、14层</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办公地址：深圳市福田区中心三路8号卓越时代广场（二期）北座13层1301-1305室、14层</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法定代表人：窦长宏</w:t>
      </w:r>
    </w:p>
    <w:p w:rsidR="00A9005C" w:rsidRPr="0082487C" w:rsidRDefault="0082487C">
      <w:pPr>
        <w:pStyle w:val="div"/>
        <w:wordWrap w:val="0"/>
        <w:spacing w:line="360" w:lineRule="auto"/>
        <w:ind w:firstLine="480"/>
        <w:rPr>
          <w:rFonts w:ascii="仿宋" w:eastAsia="仿宋" w:hAnsi="仿宋" w:cs="仿宋"/>
          <w:kern w:val="0"/>
          <w:sz w:val="32"/>
          <w:szCs w:val="32"/>
        </w:rPr>
      </w:pPr>
      <w:r w:rsidRPr="0082487C">
        <w:rPr>
          <w:rFonts w:ascii="仿宋" w:eastAsia="仿宋" w:hAnsi="仿宋" w:cs="仿宋"/>
          <w:kern w:val="0"/>
          <w:sz w:val="32"/>
          <w:szCs w:val="32"/>
        </w:rPr>
        <w:t>客服电话：400-990-8826</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基金管理人可根据相关法律法规要求增加、更换其他机构销售本基金，并在管理人网站上公示。</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Style w:val="custom"/>
          <w:rFonts w:ascii="仿宋" w:eastAsia="仿宋" w:hAnsi="仿宋" w:cs="仿宋"/>
          <w:b/>
          <w:bCs/>
          <w:kern w:val="0"/>
          <w:sz w:val="32"/>
          <w:szCs w:val="32"/>
        </w:rPr>
        <w:t>7</w:t>
      </w:r>
      <w:r w:rsidRPr="0082487C">
        <w:rPr>
          <w:rFonts w:ascii="仿宋" w:eastAsia="仿宋" w:hAnsi="仿宋" w:cs="仿宋"/>
          <w:b/>
          <w:bCs/>
          <w:kern w:val="0"/>
          <w:sz w:val="32"/>
          <w:szCs w:val="32"/>
        </w:rPr>
        <w:t>.2场内销售机构</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本基金无场内销售机构。</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Style w:val="custom"/>
          <w:rFonts w:ascii="仿宋" w:eastAsia="仿宋" w:hAnsi="仿宋" w:cs="仿宋"/>
          <w:b/>
          <w:bCs/>
          <w:kern w:val="0"/>
          <w:sz w:val="32"/>
          <w:szCs w:val="32"/>
        </w:rPr>
        <w:t>7</w:t>
      </w:r>
      <w:r w:rsidRPr="0082487C">
        <w:rPr>
          <w:rFonts w:ascii="仿宋" w:eastAsia="仿宋" w:hAnsi="仿宋" w:cs="仿宋"/>
          <w:b/>
          <w:bCs/>
          <w:kern w:val="0"/>
          <w:sz w:val="32"/>
          <w:szCs w:val="32"/>
        </w:rPr>
        <w:t>.3</w:t>
      </w:r>
      <w:r w:rsidRPr="0082487C">
        <w:rPr>
          <w:rFonts w:ascii="仿宋" w:eastAsia="仿宋" w:hAnsi="仿宋" w:cs="仿宋"/>
          <w:kern w:val="0"/>
          <w:sz w:val="32"/>
          <w:szCs w:val="32"/>
        </w:rPr>
        <w:t>各销售机构办理</w:t>
      </w:r>
      <w:r w:rsidRPr="0082487C">
        <w:rPr>
          <w:rStyle w:val="custom"/>
          <w:rFonts w:ascii="仿宋" w:eastAsia="仿宋" w:hAnsi="仿宋" w:cs="仿宋"/>
          <w:kern w:val="0"/>
          <w:sz w:val="32"/>
          <w:szCs w:val="32"/>
        </w:rPr>
        <w:t>申购、赎回、转换及定投</w:t>
      </w:r>
      <w:r w:rsidRPr="0082487C">
        <w:rPr>
          <w:rFonts w:ascii="仿宋" w:eastAsia="仿宋" w:hAnsi="仿宋" w:cs="仿宋"/>
          <w:kern w:val="0"/>
          <w:sz w:val="32"/>
          <w:szCs w:val="32"/>
        </w:rPr>
        <w:t>业务的具体网点、流程、规则以及投资者需要提交的文件等信息，请参照各销售机构的规定。</w:t>
      </w:r>
    </w:p>
    <w:p w:rsidR="00A9005C" w:rsidRPr="0082487C" w:rsidRDefault="0082487C">
      <w:pPr>
        <w:pStyle w:val="div"/>
        <w:wordWrap w:val="0"/>
        <w:ind w:firstLine="630"/>
        <w:jc w:val="left"/>
        <w:rPr>
          <w:rFonts w:ascii="仿宋" w:eastAsia="仿宋" w:hAnsi="仿宋" w:cs="仿宋"/>
          <w:kern w:val="0"/>
          <w:sz w:val="32"/>
          <w:szCs w:val="32"/>
        </w:rPr>
      </w:pPr>
      <w:r w:rsidRPr="0082487C">
        <w:rPr>
          <w:rStyle w:val="serial-tag"/>
          <w:rFonts w:ascii="仿宋" w:eastAsia="仿宋" w:hAnsi="仿宋" w:cs="仿宋"/>
          <w:b/>
          <w:bCs/>
          <w:kern w:val="0"/>
          <w:sz w:val="32"/>
          <w:szCs w:val="32"/>
        </w:rPr>
        <w:t>8</w:t>
      </w:r>
      <w:r w:rsidRPr="0082487C">
        <w:rPr>
          <w:rFonts w:ascii="仿宋" w:eastAsia="仿宋" w:hAnsi="仿宋" w:cs="仿宋"/>
          <w:b/>
          <w:bCs/>
          <w:kern w:val="0"/>
          <w:sz w:val="32"/>
          <w:szCs w:val="32"/>
        </w:rPr>
        <w:t>．基金份额净值公告的披露安排</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在开始办理基金份额</w:t>
      </w:r>
      <w:r w:rsidRPr="0082487C">
        <w:rPr>
          <w:rStyle w:val="custom"/>
          <w:rFonts w:ascii="仿宋" w:eastAsia="仿宋" w:hAnsi="仿宋" w:cs="仿宋"/>
          <w:kern w:val="0"/>
          <w:sz w:val="32"/>
          <w:szCs w:val="32"/>
        </w:rPr>
        <w:t>申购或者赎回</w:t>
      </w:r>
      <w:r w:rsidRPr="0082487C">
        <w:rPr>
          <w:rFonts w:ascii="仿宋" w:eastAsia="仿宋" w:hAnsi="仿宋" w:cs="仿宋"/>
          <w:kern w:val="0"/>
          <w:sz w:val="32"/>
          <w:szCs w:val="32"/>
        </w:rPr>
        <w:t>后，基金管理人应当在不晚于每个开放日的次日，通过规定网站、基金销售机构网站或者营业网点披露开放日的各类基金份额净值和基金份额累计净值。</w:t>
      </w:r>
    </w:p>
    <w:p w:rsidR="00A9005C" w:rsidRPr="0082487C" w:rsidRDefault="0082487C">
      <w:pPr>
        <w:pStyle w:val="div"/>
        <w:wordWrap w:val="0"/>
        <w:spacing w:line="360" w:lineRule="auto"/>
        <w:ind w:firstLine="630"/>
        <w:jc w:val="left"/>
        <w:rPr>
          <w:rFonts w:ascii="仿宋" w:eastAsia="仿宋" w:hAnsi="仿宋" w:cs="仿宋"/>
          <w:kern w:val="0"/>
          <w:sz w:val="32"/>
          <w:szCs w:val="32"/>
        </w:rPr>
      </w:pPr>
      <w:r w:rsidRPr="0082487C">
        <w:rPr>
          <w:rStyle w:val="serial-tag"/>
          <w:rFonts w:ascii="仿宋" w:eastAsia="仿宋" w:hAnsi="仿宋" w:cs="仿宋"/>
          <w:b/>
          <w:bCs/>
          <w:kern w:val="0"/>
          <w:sz w:val="32"/>
          <w:szCs w:val="32"/>
        </w:rPr>
        <w:t>9</w:t>
      </w:r>
      <w:r w:rsidRPr="0082487C">
        <w:rPr>
          <w:rFonts w:ascii="仿宋" w:eastAsia="仿宋" w:hAnsi="仿宋" w:cs="仿宋"/>
          <w:b/>
          <w:bCs/>
          <w:kern w:val="0"/>
          <w:sz w:val="32"/>
          <w:szCs w:val="32"/>
        </w:rPr>
        <w:t>．其他需要提示的事项</w:t>
      </w:r>
    </w:p>
    <w:p w:rsidR="00A9005C" w:rsidRPr="0082487C" w:rsidRDefault="0082487C">
      <w:pPr>
        <w:pStyle w:val="div"/>
        <w:wordWrap w:val="0"/>
        <w:spacing w:line="360" w:lineRule="auto"/>
        <w:ind w:firstLine="630"/>
        <w:jc w:val="left"/>
        <w:rPr>
          <w:rFonts w:ascii="仿宋" w:eastAsia="仿宋" w:hAnsi="仿宋" w:cs="仿宋"/>
          <w:kern w:val="0"/>
          <w:sz w:val="32"/>
          <w:szCs w:val="32"/>
        </w:rPr>
      </w:pPr>
      <w:r w:rsidRPr="0082487C">
        <w:rPr>
          <w:rFonts w:ascii="仿宋" w:eastAsia="仿宋" w:hAnsi="仿宋" w:cs="仿宋"/>
          <w:kern w:val="0"/>
          <w:sz w:val="32"/>
          <w:szCs w:val="32"/>
        </w:rPr>
        <w:t>本公告仅对本基金的开放日常</w:t>
      </w:r>
      <w:r w:rsidRPr="0082487C">
        <w:rPr>
          <w:rStyle w:val="custom"/>
          <w:rFonts w:ascii="仿宋" w:eastAsia="仿宋" w:hAnsi="仿宋" w:cs="仿宋"/>
          <w:kern w:val="0"/>
          <w:sz w:val="32"/>
          <w:szCs w:val="32"/>
        </w:rPr>
        <w:t>申购、赎回、转换及定投</w:t>
      </w:r>
      <w:r w:rsidRPr="0082487C">
        <w:rPr>
          <w:rFonts w:ascii="仿宋" w:eastAsia="仿宋" w:hAnsi="仿宋" w:cs="仿宋"/>
          <w:kern w:val="0"/>
          <w:sz w:val="32"/>
          <w:szCs w:val="32"/>
        </w:rPr>
        <w:t>业务事项予以说明，上述业务的办理以销售机构的相关规定为准。投资者欲了解本基金详细情况，请认真阅读本基金的基金招募说明书。</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基金管理人应以交易时间结束前受理有效</w:t>
      </w:r>
      <w:r w:rsidRPr="0082487C">
        <w:rPr>
          <w:rStyle w:val="custom"/>
          <w:rFonts w:ascii="仿宋" w:eastAsia="仿宋" w:hAnsi="仿宋" w:cs="仿宋"/>
          <w:kern w:val="0"/>
          <w:sz w:val="32"/>
          <w:szCs w:val="32"/>
        </w:rPr>
        <w:t>申购和赎回</w:t>
      </w:r>
      <w:r w:rsidRPr="0082487C">
        <w:rPr>
          <w:rFonts w:ascii="仿宋" w:eastAsia="仿宋" w:hAnsi="仿宋" w:cs="仿宋"/>
          <w:kern w:val="0"/>
          <w:sz w:val="32"/>
          <w:szCs w:val="32"/>
        </w:rPr>
        <w:t>申请的当天作为</w:t>
      </w:r>
      <w:r w:rsidRPr="0082487C">
        <w:rPr>
          <w:rStyle w:val="custom"/>
          <w:rFonts w:ascii="仿宋" w:eastAsia="仿宋" w:hAnsi="仿宋" w:cs="仿宋"/>
          <w:kern w:val="0"/>
          <w:sz w:val="32"/>
          <w:szCs w:val="32"/>
        </w:rPr>
        <w:t>申购或赎回</w:t>
      </w:r>
      <w:r w:rsidRPr="0082487C">
        <w:rPr>
          <w:rFonts w:ascii="仿宋" w:eastAsia="仿宋" w:hAnsi="仿宋" w:cs="仿宋"/>
          <w:kern w:val="0"/>
          <w:sz w:val="32"/>
          <w:szCs w:val="32"/>
        </w:rPr>
        <w:t>申请日（T日），在正常情况下，本基金登记机构在T+1日内（包括该日）对该交易的有效性进行确认。T日提交的有效申请，投资人应在T+2日后（包括该日）及时到销售网点柜台或以销售机构规定的其他方式查询申请的确认情况。</w:t>
      </w:r>
      <w:r w:rsidRPr="0082487C">
        <w:rPr>
          <w:rStyle w:val="custom"/>
          <w:rFonts w:ascii="仿宋" w:eastAsia="仿宋" w:hAnsi="仿宋" w:cs="仿宋"/>
          <w:kern w:val="0"/>
          <w:sz w:val="32"/>
          <w:szCs w:val="32"/>
        </w:rPr>
        <w:t>若申购不成立或无效，则申购款项本金退还给投资人。</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销售机构对</w:t>
      </w:r>
      <w:r w:rsidRPr="0082487C">
        <w:rPr>
          <w:rStyle w:val="custom"/>
          <w:rFonts w:ascii="仿宋" w:eastAsia="仿宋" w:hAnsi="仿宋" w:cs="仿宋"/>
          <w:kern w:val="0"/>
          <w:sz w:val="32"/>
          <w:szCs w:val="32"/>
        </w:rPr>
        <w:t>申购、赎回</w:t>
      </w:r>
      <w:r w:rsidRPr="0082487C">
        <w:rPr>
          <w:rFonts w:ascii="仿宋" w:eastAsia="仿宋" w:hAnsi="仿宋" w:cs="仿宋"/>
          <w:kern w:val="0"/>
          <w:sz w:val="32"/>
          <w:szCs w:val="32"/>
        </w:rPr>
        <w:t>申请的受理并不代表该申请一定生效，而仅代表销售机构确实接收到</w:t>
      </w:r>
      <w:r w:rsidRPr="0082487C">
        <w:rPr>
          <w:rStyle w:val="custom"/>
          <w:rFonts w:ascii="仿宋" w:eastAsia="仿宋" w:hAnsi="仿宋" w:cs="仿宋"/>
          <w:kern w:val="0"/>
          <w:sz w:val="32"/>
          <w:szCs w:val="32"/>
        </w:rPr>
        <w:t>申购、赎回</w:t>
      </w:r>
      <w:r w:rsidRPr="0082487C">
        <w:rPr>
          <w:rFonts w:ascii="仿宋" w:eastAsia="仿宋" w:hAnsi="仿宋" w:cs="仿宋"/>
          <w:kern w:val="0"/>
          <w:sz w:val="32"/>
          <w:szCs w:val="32"/>
        </w:rPr>
        <w:t>申请。</w:t>
      </w:r>
      <w:r w:rsidRPr="0082487C">
        <w:rPr>
          <w:rStyle w:val="custom"/>
          <w:rFonts w:ascii="仿宋" w:eastAsia="仿宋" w:hAnsi="仿宋" w:cs="仿宋"/>
          <w:kern w:val="0"/>
          <w:sz w:val="32"/>
          <w:szCs w:val="32"/>
        </w:rPr>
        <w:t>申购、赎回</w:t>
      </w:r>
      <w:r w:rsidRPr="0082487C">
        <w:rPr>
          <w:rFonts w:ascii="仿宋" w:eastAsia="仿宋" w:hAnsi="仿宋" w:cs="仿宋"/>
          <w:kern w:val="0"/>
          <w:sz w:val="32"/>
          <w:szCs w:val="32"/>
        </w:rPr>
        <w:t>申请的确认以登记机构的确认结果为准。对于</w:t>
      </w:r>
      <w:r w:rsidRPr="0082487C">
        <w:rPr>
          <w:rStyle w:val="custom"/>
          <w:rFonts w:ascii="仿宋" w:eastAsia="仿宋" w:hAnsi="仿宋" w:cs="仿宋"/>
          <w:kern w:val="0"/>
          <w:sz w:val="32"/>
          <w:szCs w:val="32"/>
        </w:rPr>
        <w:t>申购、赎回</w:t>
      </w:r>
      <w:r w:rsidRPr="0082487C">
        <w:rPr>
          <w:rFonts w:ascii="仿宋" w:eastAsia="仿宋" w:hAnsi="仿宋" w:cs="仿宋"/>
          <w:kern w:val="0"/>
          <w:sz w:val="32"/>
          <w:szCs w:val="32"/>
        </w:rPr>
        <w:t>申请及</w:t>
      </w:r>
      <w:r w:rsidRPr="0082487C">
        <w:rPr>
          <w:rStyle w:val="custom"/>
          <w:rFonts w:ascii="仿宋" w:eastAsia="仿宋" w:hAnsi="仿宋" w:cs="仿宋"/>
          <w:kern w:val="0"/>
          <w:sz w:val="32"/>
          <w:szCs w:val="32"/>
        </w:rPr>
        <w:t>申购、赎回</w:t>
      </w:r>
      <w:r w:rsidRPr="0082487C">
        <w:rPr>
          <w:rFonts w:ascii="仿宋" w:eastAsia="仿宋" w:hAnsi="仿宋" w:cs="仿宋"/>
          <w:kern w:val="0"/>
          <w:sz w:val="32"/>
          <w:szCs w:val="32"/>
        </w:rPr>
        <w:t>份额的确认情况，投资者应及时查询并妥善行使合法权利，否则如因申请未得到登记机构的确认而产生的后果，由投资人自行承担。</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在法律法规和基金合同允许的范围内，基金管理人可对上述业务办理时间和程序进行调整，本基金管理人将于调整实施前按照有关规定予以公告。</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投资者可登录基金管理人官方网站(www.glfund.com)或拨打基金管理人客户服务电话400-160-6000或010-56517299咨询相关信息。</w:t>
      </w:r>
    </w:p>
    <w:p w:rsidR="00A9005C" w:rsidRPr="0082487C" w:rsidRDefault="0082487C">
      <w:pPr>
        <w:pStyle w:val="div"/>
        <w:wordWrap w:val="0"/>
        <w:spacing w:line="360" w:lineRule="auto"/>
        <w:ind w:firstLine="630"/>
        <w:rPr>
          <w:rFonts w:ascii="仿宋" w:eastAsia="仿宋" w:hAnsi="仿宋" w:cs="仿宋"/>
          <w:kern w:val="0"/>
          <w:sz w:val="32"/>
          <w:szCs w:val="32"/>
        </w:rPr>
      </w:pPr>
      <w:r w:rsidRPr="0082487C">
        <w:rPr>
          <w:rFonts w:ascii="仿宋" w:eastAsia="仿宋" w:hAnsi="仿宋" w:cs="仿宋"/>
          <w:kern w:val="0"/>
          <w:sz w:val="32"/>
          <w:szCs w:val="32"/>
        </w:rPr>
        <w:t>风险提示：基金管理人承诺以诚实信用、勤勉尽责的原则管理和运用基金资产，但不保证基金一定盈利，也不保证最低收益。</w:t>
      </w:r>
      <w:r w:rsidRPr="0082487C">
        <w:rPr>
          <w:rStyle w:val="custom"/>
          <w:rFonts w:ascii="仿宋" w:eastAsia="仿宋" w:hAnsi="仿宋" w:cs="仿宋"/>
          <w:kern w:val="0"/>
          <w:sz w:val="32"/>
          <w:szCs w:val="32"/>
        </w:rPr>
        <w:t>基金定投并不等于零存整取等储蓄方式，不能规避基金投资所固有的风险，也不能保证投资者获得收益。</w:t>
      </w:r>
      <w:r w:rsidRPr="0082487C">
        <w:rPr>
          <w:rFonts w:ascii="仿宋" w:eastAsia="仿宋" w:hAnsi="仿宋" w:cs="仿宋"/>
          <w:kern w:val="0"/>
          <w:sz w:val="32"/>
          <w:szCs w:val="32"/>
        </w:rPr>
        <w:t>投资者投资于本基金前应认真阅读本基金的基金合同和招募说明书。敬请投资者留意投资风险。</w:t>
      </w:r>
    </w:p>
    <w:p w:rsidR="0082487C" w:rsidRDefault="0082487C">
      <w:pPr>
        <w:pStyle w:val="div"/>
        <w:spacing w:line="360" w:lineRule="auto"/>
        <w:ind w:firstLine="630"/>
        <w:jc w:val="right"/>
        <w:rPr>
          <w:rFonts w:ascii="仿宋" w:eastAsia="仿宋" w:hAnsi="仿宋" w:cs="仿宋"/>
          <w:kern w:val="0"/>
          <w:sz w:val="32"/>
          <w:szCs w:val="32"/>
        </w:rPr>
      </w:pPr>
    </w:p>
    <w:p w:rsidR="00A9005C" w:rsidRPr="0082487C" w:rsidRDefault="0082487C">
      <w:pPr>
        <w:pStyle w:val="div"/>
        <w:spacing w:line="360" w:lineRule="auto"/>
        <w:ind w:firstLine="630"/>
        <w:jc w:val="right"/>
        <w:rPr>
          <w:rFonts w:ascii="仿宋" w:eastAsia="仿宋" w:hAnsi="仿宋" w:cs="仿宋"/>
          <w:kern w:val="0"/>
          <w:sz w:val="32"/>
          <w:szCs w:val="32"/>
        </w:rPr>
      </w:pPr>
      <w:r w:rsidRPr="0082487C">
        <w:rPr>
          <w:rFonts w:ascii="仿宋" w:eastAsia="仿宋" w:hAnsi="仿宋" w:cs="仿宋"/>
          <w:kern w:val="0"/>
          <w:sz w:val="32"/>
          <w:szCs w:val="32"/>
        </w:rPr>
        <w:t xml:space="preserve">国联基金管理有限公司 </w:t>
      </w:r>
    </w:p>
    <w:p w:rsidR="00A9005C" w:rsidRPr="0082487C" w:rsidRDefault="0082487C">
      <w:pPr>
        <w:pStyle w:val="div"/>
        <w:spacing w:line="360" w:lineRule="auto"/>
        <w:ind w:firstLine="630"/>
        <w:jc w:val="right"/>
        <w:rPr>
          <w:rFonts w:ascii="仿宋" w:eastAsia="仿宋" w:hAnsi="仿宋" w:cs="仿宋"/>
          <w:kern w:val="0"/>
          <w:sz w:val="32"/>
          <w:szCs w:val="32"/>
        </w:rPr>
      </w:pPr>
      <w:r w:rsidRPr="0082487C">
        <w:rPr>
          <w:rFonts w:ascii="仿宋" w:eastAsia="仿宋" w:hAnsi="仿宋" w:cs="仿宋"/>
          <w:kern w:val="0"/>
          <w:sz w:val="32"/>
          <w:szCs w:val="32"/>
        </w:rPr>
        <w:t xml:space="preserve">2025年10月21日 </w:t>
      </w:r>
    </w:p>
    <w:sectPr w:rsidR="00A9005C" w:rsidRPr="0082487C" w:rsidSect="003F5707">
      <w:pgSz w:w="11906" w:h="16838"/>
      <w:pgMar w:top="1440" w:right="1800" w:bottom="1440" w:left="1800" w:header="851" w:footer="992" w:gutter="0"/>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A0B94B" w16cex:dateUtc="2025-10-20T05:36:00Z"/>
  <w16cex:commentExtensible w16cex:durableId="2CA0B985" w16cex:dateUtc="2025-10-20T05:37:00Z"/>
  <w16cex:commentExtensible w16cex:durableId="2CA0B9ED" w16cex:dateUtc="2025-10-20T05: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C7431E" w16cid:durableId="2CA0B94B"/>
  <w16cid:commentId w16cid:paraId="51A6A6FC" w16cid:durableId="2CA0B985"/>
  <w16cid:commentId w16cid:paraId="7E97A21B" w16cid:durableId="2CA0B9ED"/>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22B4" w:rsidRDefault="00CB22B4" w:rsidP="003D368E">
      <w:r>
        <w:separator/>
      </w:r>
    </w:p>
  </w:endnote>
  <w:endnote w:type="continuationSeparator" w:id="0">
    <w:p w:rsidR="00CB22B4" w:rsidRDefault="00CB22B4" w:rsidP="003D368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仿宋">
    <w:altName w:val="Arial Unicode MS"/>
    <w:charset w:val="86"/>
    <w:family w:val="modern"/>
    <w:pitch w:val="fixed"/>
    <w:sig w:usb0="00000000" w:usb1="38CF7CFA" w:usb2="00000016" w:usb3="00000000" w:csb0="00040001" w:csb1="00000000"/>
  </w:font>
  <w:font w:name="Calibri Light">
    <w:charset w:val="00"/>
    <w:family w:val="swiss"/>
    <w:pitch w:val="variable"/>
    <w:sig w:usb0="E4002EFF" w:usb1="C2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22B4" w:rsidRDefault="00CB22B4" w:rsidP="003D368E">
      <w:r>
        <w:separator/>
      </w:r>
    </w:p>
  </w:footnote>
  <w:footnote w:type="continuationSeparator" w:id="0">
    <w:p w:rsidR="00CB22B4" w:rsidRDefault="00CB22B4" w:rsidP="003D36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WY4OGEzNzNlOTUyMmQ4YjVkMDZlZGY3MzBlOGQ4YWIifQ=="/>
  </w:docVars>
  <w:rsids>
    <w:rsidRoot w:val="00172A27"/>
    <w:rsid w:val="0000081C"/>
    <w:rsid w:val="00001954"/>
    <w:rsid w:val="000028C2"/>
    <w:rsid w:val="00002AF1"/>
    <w:rsid w:val="00002B2F"/>
    <w:rsid w:val="00004542"/>
    <w:rsid w:val="00011FA0"/>
    <w:rsid w:val="00014CA0"/>
    <w:rsid w:val="000150FF"/>
    <w:rsid w:val="000155E7"/>
    <w:rsid w:val="0001599A"/>
    <w:rsid w:val="000159FE"/>
    <w:rsid w:val="00015B61"/>
    <w:rsid w:val="00016D49"/>
    <w:rsid w:val="000175EB"/>
    <w:rsid w:val="00017955"/>
    <w:rsid w:val="00017E0A"/>
    <w:rsid w:val="0002079A"/>
    <w:rsid w:val="00020F04"/>
    <w:rsid w:val="00022669"/>
    <w:rsid w:val="0002292E"/>
    <w:rsid w:val="00026323"/>
    <w:rsid w:val="00032906"/>
    <w:rsid w:val="00032A5E"/>
    <w:rsid w:val="00035B3D"/>
    <w:rsid w:val="000402C2"/>
    <w:rsid w:val="00040E8E"/>
    <w:rsid w:val="000421FF"/>
    <w:rsid w:val="000425E1"/>
    <w:rsid w:val="00044193"/>
    <w:rsid w:val="0004568D"/>
    <w:rsid w:val="000464E5"/>
    <w:rsid w:val="0005235A"/>
    <w:rsid w:val="00055194"/>
    <w:rsid w:val="00056035"/>
    <w:rsid w:val="00056089"/>
    <w:rsid w:val="00056B5C"/>
    <w:rsid w:val="0005789D"/>
    <w:rsid w:val="0006098B"/>
    <w:rsid w:val="0006588B"/>
    <w:rsid w:val="00067658"/>
    <w:rsid w:val="000700C4"/>
    <w:rsid w:val="00072899"/>
    <w:rsid w:val="0007536D"/>
    <w:rsid w:val="00080338"/>
    <w:rsid w:val="00085738"/>
    <w:rsid w:val="0008618A"/>
    <w:rsid w:val="00087617"/>
    <w:rsid w:val="00090C27"/>
    <w:rsid w:val="00093C4F"/>
    <w:rsid w:val="00093E3D"/>
    <w:rsid w:val="000946A7"/>
    <w:rsid w:val="00094E37"/>
    <w:rsid w:val="000A0044"/>
    <w:rsid w:val="000A4208"/>
    <w:rsid w:val="000A5432"/>
    <w:rsid w:val="000A5CA1"/>
    <w:rsid w:val="000A62B2"/>
    <w:rsid w:val="000B0373"/>
    <w:rsid w:val="000B2B5D"/>
    <w:rsid w:val="000B2D11"/>
    <w:rsid w:val="000B2E1D"/>
    <w:rsid w:val="000B3A83"/>
    <w:rsid w:val="000B4B44"/>
    <w:rsid w:val="000B7698"/>
    <w:rsid w:val="000C24FA"/>
    <w:rsid w:val="000C3747"/>
    <w:rsid w:val="000C7015"/>
    <w:rsid w:val="000C718F"/>
    <w:rsid w:val="000C7F98"/>
    <w:rsid w:val="000D214C"/>
    <w:rsid w:val="000D5B88"/>
    <w:rsid w:val="000D6812"/>
    <w:rsid w:val="000E01C9"/>
    <w:rsid w:val="000E1B21"/>
    <w:rsid w:val="000E46DC"/>
    <w:rsid w:val="000E7118"/>
    <w:rsid w:val="000F1390"/>
    <w:rsid w:val="000F2D8B"/>
    <w:rsid w:val="000F44D0"/>
    <w:rsid w:val="00100D07"/>
    <w:rsid w:val="00101D37"/>
    <w:rsid w:val="00103ED6"/>
    <w:rsid w:val="001079D9"/>
    <w:rsid w:val="001104AD"/>
    <w:rsid w:val="0011068C"/>
    <w:rsid w:val="00110ABD"/>
    <w:rsid w:val="00113269"/>
    <w:rsid w:val="001134B3"/>
    <w:rsid w:val="001220F7"/>
    <w:rsid w:val="00123EB0"/>
    <w:rsid w:val="00126AE2"/>
    <w:rsid w:val="00126E79"/>
    <w:rsid w:val="001342AC"/>
    <w:rsid w:val="00134954"/>
    <w:rsid w:val="00137FA4"/>
    <w:rsid w:val="00141EF4"/>
    <w:rsid w:val="001514B8"/>
    <w:rsid w:val="001531D8"/>
    <w:rsid w:val="00153D01"/>
    <w:rsid w:val="00153E62"/>
    <w:rsid w:val="00154395"/>
    <w:rsid w:val="00154557"/>
    <w:rsid w:val="00156A25"/>
    <w:rsid w:val="00157A3D"/>
    <w:rsid w:val="00163549"/>
    <w:rsid w:val="00164D53"/>
    <w:rsid w:val="00171C27"/>
    <w:rsid w:val="00172A27"/>
    <w:rsid w:val="00174D1A"/>
    <w:rsid w:val="0017558A"/>
    <w:rsid w:val="0017750B"/>
    <w:rsid w:val="001813A6"/>
    <w:rsid w:val="00182814"/>
    <w:rsid w:val="00184368"/>
    <w:rsid w:val="00184A75"/>
    <w:rsid w:val="00184B76"/>
    <w:rsid w:val="00187BCF"/>
    <w:rsid w:val="001945E9"/>
    <w:rsid w:val="00194664"/>
    <w:rsid w:val="00194873"/>
    <w:rsid w:val="00194E95"/>
    <w:rsid w:val="0019565B"/>
    <w:rsid w:val="0019649B"/>
    <w:rsid w:val="001A3218"/>
    <w:rsid w:val="001A4100"/>
    <w:rsid w:val="001A7E11"/>
    <w:rsid w:val="001B0ACB"/>
    <w:rsid w:val="001B1027"/>
    <w:rsid w:val="001B23B7"/>
    <w:rsid w:val="001B325B"/>
    <w:rsid w:val="001B6BAC"/>
    <w:rsid w:val="001C101B"/>
    <w:rsid w:val="001C1B8F"/>
    <w:rsid w:val="001C4009"/>
    <w:rsid w:val="001C5537"/>
    <w:rsid w:val="001C6D6A"/>
    <w:rsid w:val="001C7B68"/>
    <w:rsid w:val="001D57AF"/>
    <w:rsid w:val="001E094C"/>
    <w:rsid w:val="001E0FF2"/>
    <w:rsid w:val="001E2C2E"/>
    <w:rsid w:val="001E505C"/>
    <w:rsid w:val="001E5A8A"/>
    <w:rsid w:val="001E5F81"/>
    <w:rsid w:val="001E5F9D"/>
    <w:rsid w:val="001F0926"/>
    <w:rsid w:val="001F0940"/>
    <w:rsid w:val="001F4B18"/>
    <w:rsid w:val="001F50E1"/>
    <w:rsid w:val="00204621"/>
    <w:rsid w:val="00206016"/>
    <w:rsid w:val="00210EF2"/>
    <w:rsid w:val="002172E3"/>
    <w:rsid w:val="002178D8"/>
    <w:rsid w:val="0022040F"/>
    <w:rsid w:val="00222562"/>
    <w:rsid w:val="00222DE4"/>
    <w:rsid w:val="002254B5"/>
    <w:rsid w:val="002256A5"/>
    <w:rsid w:val="00226C42"/>
    <w:rsid w:val="0022787F"/>
    <w:rsid w:val="002306FB"/>
    <w:rsid w:val="00232C19"/>
    <w:rsid w:val="00236F6C"/>
    <w:rsid w:val="00244337"/>
    <w:rsid w:val="00245AE5"/>
    <w:rsid w:val="0024674D"/>
    <w:rsid w:val="00251CDE"/>
    <w:rsid w:val="0026130F"/>
    <w:rsid w:val="00265178"/>
    <w:rsid w:val="00265761"/>
    <w:rsid w:val="00265EF4"/>
    <w:rsid w:val="00266093"/>
    <w:rsid w:val="0026618B"/>
    <w:rsid w:val="00270BAA"/>
    <w:rsid w:val="00270F39"/>
    <w:rsid w:val="00272A4E"/>
    <w:rsid w:val="002732E9"/>
    <w:rsid w:val="00273649"/>
    <w:rsid w:val="00273B12"/>
    <w:rsid w:val="0027418C"/>
    <w:rsid w:val="0027425C"/>
    <w:rsid w:val="0027450C"/>
    <w:rsid w:val="00276450"/>
    <w:rsid w:val="00280098"/>
    <w:rsid w:val="002807DE"/>
    <w:rsid w:val="00290F25"/>
    <w:rsid w:val="00291175"/>
    <w:rsid w:val="00291A05"/>
    <w:rsid w:val="00291FEB"/>
    <w:rsid w:val="00292622"/>
    <w:rsid w:val="00294077"/>
    <w:rsid w:val="00296254"/>
    <w:rsid w:val="00296F4D"/>
    <w:rsid w:val="002A05A3"/>
    <w:rsid w:val="002A0C0C"/>
    <w:rsid w:val="002A1130"/>
    <w:rsid w:val="002A20A0"/>
    <w:rsid w:val="002A2661"/>
    <w:rsid w:val="002A7FE4"/>
    <w:rsid w:val="002B0550"/>
    <w:rsid w:val="002B2641"/>
    <w:rsid w:val="002B3231"/>
    <w:rsid w:val="002B7554"/>
    <w:rsid w:val="002C077B"/>
    <w:rsid w:val="002C28E2"/>
    <w:rsid w:val="002C3D58"/>
    <w:rsid w:val="002C59D2"/>
    <w:rsid w:val="002C60D0"/>
    <w:rsid w:val="002C7792"/>
    <w:rsid w:val="002C7A62"/>
    <w:rsid w:val="002D179A"/>
    <w:rsid w:val="002E0E13"/>
    <w:rsid w:val="002E426E"/>
    <w:rsid w:val="002E5101"/>
    <w:rsid w:val="002E6AA0"/>
    <w:rsid w:val="002F0CE1"/>
    <w:rsid w:val="002F0DB6"/>
    <w:rsid w:val="002F1A4D"/>
    <w:rsid w:val="002F2B69"/>
    <w:rsid w:val="002F4328"/>
    <w:rsid w:val="002F6E80"/>
    <w:rsid w:val="00303634"/>
    <w:rsid w:val="00303F10"/>
    <w:rsid w:val="003055ED"/>
    <w:rsid w:val="00311061"/>
    <w:rsid w:val="00313741"/>
    <w:rsid w:val="003150F0"/>
    <w:rsid w:val="00315C67"/>
    <w:rsid w:val="00317491"/>
    <w:rsid w:val="003211EB"/>
    <w:rsid w:val="00321B94"/>
    <w:rsid w:val="003228DF"/>
    <w:rsid w:val="0032387B"/>
    <w:rsid w:val="00323CC5"/>
    <w:rsid w:val="00326283"/>
    <w:rsid w:val="00327601"/>
    <w:rsid w:val="00330637"/>
    <w:rsid w:val="00331C52"/>
    <w:rsid w:val="00331EA2"/>
    <w:rsid w:val="003326C2"/>
    <w:rsid w:val="00341D5C"/>
    <w:rsid w:val="00343C18"/>
    <w:rsid w:val="00343C28"/>
    <w:rsid w:val="00351F38"/>
    <w:rsid w:val="003528FF"/>
    <w:rsid w:val="00352A25"/>
    <w:rsid w:val="00353D96"/>
    <w:rsid w:val="00357A08"/>
    <w:rsid w:val="0036095B"/>
    <w:rsid w:val="003610DF"/>
    <w:rsid w:val="00362023"/>
    <w:rsid w:val="003641E7"/>
    <w:rsid w:val="00365108"/>
    <w:rsid w:val="00365EDD"/>
    <w:rsid w:val="00370B76"/>
    <w:rsid w:val="00370BD6"/>
    <w:rsid w:val="003713B6"/>
    <w:rsid w:val="003714C1"/>
    <w:rsid w:val="003740DF"/>
    <w:rsid w:val="003746C8"/>
    <w:rsid w:val="003767F5"/>
    <w:rsid w:val="00376907"/>
    <w:rsid w:val="00376F9E"/>
    <w:rsid w:val="00377337"/>
    <w:rsid w:val="00381934"/>
    <w:rsid w:val="003824C3"/>
    <w:rsid w:val="003867ED"/>
    <w:rsid w:val="00386F6A"/>
    <w:rsid w:val="003879AF"/>
    <w:rsid w:val="003923A1"/>
    <w:rsid w:val="0039392C"/>
    <w:rsid w:val="00394BC7"/>
    <w:rsid w:val="00394DD2"/>
    <w:rsid w:val="00394E0E"/>
    <w:rsid w:val="003964CB"/>
    <w:rsid w:val="003A0664"/>
    <w:rsid w:val="003A0ABC"/>
    <w:rsid w:val="003A10C0"/>
    <w:rsid w:val="003A12CE"/>
    <w:rsid w:val="003A1D99"/>
    <w:rsid w:val="003A4187"/>
    <w:rsid w:val="003A4239"/>
    <w:rsid w:val="003A7966"/>
    <w:rsid w:val="003B1DF6"/>
    <w:rsid w:val="003B46E8"/>
    <w:rsid w:val="003B6E3D"/>
    <w:rsid w:val="003C19BF"/>
    <w:rsid w:val="003C4530"/>
    <w:rsid w:val="003C5B82"/>
    <w:rsid w:val="003C6467"/>
    <w:rsid w:val="003C716B"/>
    <w:rsid w:val="003C776C"/>
    <w:rsid w:val="003D04B3"/>
    <w:rsid w:val="003D1894"/>
    <w:rsid w:val="003D3631"/>
    <w:rsid w:val="003D368E"/>
    <w:rsid w:val="003D449F"/>
    <w:rsid w:val="003D4BDD"/>
    <w:rsid w:val="003D5619"/>
    <w:rsid w:val="003E125D"/>
    <w:rsid w:val="003E1A42"/>
    <w:rsid w:val="003E26B4"/>
    <w:rsid w:val="003E34DD"/>
    <w:rsid w:val="003E4FDF"/>
    <w:rsid w:val="003E5C66"/>
    <w:rsid w:val="003E64EF"/>
    <w:rsid w:val="003F33E0"/>
    <w:rsid w:val="003F47B0"/>
    <w:rsid w:val="003F485F"/>
    <w:rsid w:val="003F4C16"/>
    <w:rsid w:val="003F5707"/>
    <w:rsid w:val="004030CE"/>
    <w:rsid w:val="00412396"/>
    <w:rsid w:val="00415036"/>
    <w:rsid w:val="00421136"/>
    <w:rsid w:val="00424437"/>
    <w:rsid w:val="00425210"/>
    <w:rsid w:val="00425551"/>
    <w:rsid w:val="0043083F"/>
    <w:rsid w:val="004356A1"/>
    <w:rsid w:val="004421C9"/>
    <w:rsid w:val="00443E05"/>
    <w:rsid w:val="00443F0B"/>
    <w:rsid w:val="004455DC"/>
    <w:rsid w:val="0045064E"/>
    <w:rsid w:val="004514D2"/>
    <w:rsid w:val="004523BC"/>
    <w:rsid w:val="00454167"/>
    <w:rsid w:val="00456A74"/>
    <w:rsid w:val="004630AA"/>
    <w:rsid w:val="00463C2E"/>
    <w:rsid w:val="0046493A"/>
    <w:rsid w:val="004663BB"/>
    <w:rsid w:val="00477B2F"/>
    <w:rsid w:val="00481428"/>
    <w:rsid w:val="004817AB"/>
    <w:rsid w:val="00482449"/>
    <w:rsid w:val="00483A5A"/>
    <w:rsid w:val="004850E4"/>
    <w:rsid w:val="00485743"/>
    <w:rsid w:val="00485D6C"/>
    <w:rsid w:val="00486EFB"/>
    <w:rsid w:val="00490162"/>
    <w:rsid w:val="00493E9A"/>
    <w:rsid w:val="00493F38"/>
    <w:rsid w:val="0049407A"/>
    <w:rsid w:val="004A065C"/>
    <w:rsid w:val="004A23AD"/>
    <w:rsid w:val="004A3A39"/>
    <w:rsid w:val="004A44C9"/>
    <w:rsid w:val="004B0446"/>
    <w:rsid w:val="004B0880"/>
    <w:rsid w:val="004B0FF1"/>
    <w:rsid w:val="004B342D"/>
    <w:rsid w:val="004B404F"/>
    <w:rsid w:val="004B638A"/>
    <w:rsid w:val="004B7E43"/>
    <w:rsid w:val="004C101A"/>
    <w:rsid w:val="004C5BE8"/>
    <w:rsid w:val="004D00B8"/>
    <w:rsid w:val="004D087E"/>
    <w:rsid w:val="004D3CB7"/>
    <w:rsid w:val="004D3E32"/>
    <w:rsid w:val="004D4076"/>
    <w:rsid w:val="004D4597"/>
    <w:rsid w:val="004D4B2E"/>
    <w:rsid w:val="004D7EE6"/>
    <w:rsid w:val="004E2FB8"/>
    <w:rsid w:val="004E71CB"/>
    <w:rsid w:val="004E7693"/>
    <w:rsid w:val="004F235D"/>
    <w:rsid w:val="004F2BF3"/>
    <w:rsid w:val="004F67DD"/>
    <w:rsid w:val="004F7634"/>
    <w:rsid w:val="0050234F"/>
    <w:rsid w:val="00503385"/>
    <w:rsid w:val="005042D7"/>
    <w:rsid w:val="005043A3"/>
    <w:rsid w:val="0050527D"/>
    <w:rsid w:val="005071AC"/>
    <w:rsid w:val="00510629"/>
    <w:rsid w:val="00510B3C"/>
    <w:rsid w:val="005143CF"/>
    <w:rsid w:val="00517CC1"/>
    <w:rsid w:val="00521E6C"/>
    <w:rsid w:val="0052235B"/>
    <w:rsid w:val="005232C1"/>
    <w:rsid w:val="00523FEC"/>
    <w:rsid w:val="0052416A"/>
    <w:rsid w:val="00524736"/>
    <w:rsid w:val="005250A6"/>
    <w:rsid w:val="0052660B"/>
    <w:rsid w:val="00530000"/>
    <w:rsid w:val="0053172D"/>
    <w:rsid w:val="00531E8F"/>
    <w:rsid w:val="00533313"/>
    <w:rsid w:val="00540F6C"/>
    <w:rsid w:val="00541E09"/>
    <w:rsid w:val="00542910"/>
    <w:rsid w:val="005465C9"/>
    <w:rsid w:val="00546837"/>
    <w:rsid w:val="005501BA"/>
    <w:rsid w:val="005509A2"/>
    <w:rsid w:val="00551A51"/>
    <w:rsid w:val="00552979"/>
    <w:rsid w:val="00552F78"/>
    <w:rsid w:val="005538E7"/>
    <w:rsid w:val="00554DDC"/>
    <w:rsid w:val="00555AAE"/>
    <w:rsid w:val="00555F55"/>
    <w:rsid w:val="0056021E"/>
    <w:rsid w:val="00560C71"/>
    <w:rsid w:val="00563105"/>
    <w:rsid w:val="00563823"/>
    <w:rsid w:val="00563EDF"/>
    <w:rsid w:val="00565504"/>
    <w:rsid w:val="0056786D"/>
    <w:rsid w:val="0057438E"/>
    <w:rsid w:val="00574A8F"/>
    <w:rsid w:val="005754B9"/>
    <w:rsid w:val="00580F61"/>
    <w:rsid w:val="00581C8A"/>
    <w:rsid w:val="0058322B"/>
    <w:rsid w:val="00584CC5"/>
    <w:rsid w:val="00586283"/>
    <w:rsid w:val="00586CEE"/>
    <w:rsid w:val="005940EA"/>
    <w:rsid w:val="00597C83"/>
    <w:rsid w:val="005A1356"/>
    <w:rsid w:val="005A5B49"/>
    <w:rsid w:val="005A6629"/>
    <w:rsid w:val="005A7366"/>
    <w:rsid w:val="005B6D99"/>
    <w:rsid w:val="005C0E89"/>
    <w:rsid w:val="005C4915"/>
    <w:rsid w:val="005C5F32"/>
    <w:rsid w:val="005C7EF8"/>
    <w:rsid w:val="005D24E6"/>
    <w:rsid w:val="005D357F"/>
    <w:rsid w:val="005D59A2"/>
    <w:rsid w:val="005E32FD"/>
    <w:rsid w:val="005E4871"/>
    <w:rsid w:val="005E55B6"/>
    <w:rsid w:val="005E6D9B"/>
    <w:rsid w:val="005F295D"/>
    <w:rsid w:val="005F5458"/>
    <w:rsid w:val="005F6173"/>
    <w:rsid w:val="005F6A5D"/>
    <w:rsid w:val="00604F22"/>
    <w:rsid w:val="00605A97"/>
    <w:rsid w:val="00606858"/>
    <w:rsid w:val="00607E89"/>
    <w:rsid w:val="0061051E"/>
    <w:rsid w:val="006136FE"/>
    <w:rsid w:val="00614B17"/>
    <w:rsid w:val="006152B7"/>
    <w:rsid w:val="00616766"/>
    <w:rsid w:val="00624BF6"/>
    <w:rsid w:val="006273F7"/>
    <w:rsid w:val="00632B7F"/>
    <w:rsid w:val="00632C60"/>
    <w:rsid w:val="0063350D"/>
    <w:rsid w:val="00640B38"/>
    <w:rsid w:val="00647016"/>
    <w:rsid w:val="00647A6D"/>
    <w:rsid w:val="00647C44"/>
    <w:rsid w:val="006552E2"/>
    <w:rsid w:val="00657286"/>
    <w:rsid w:val="00657FE9"/>
    <w:rsid w:val="006606FE"/>
    <w:rsid w:val="00661030"/>
    <w:rsid w:val="00662BED"/>
    <w:rsid w:val="00663D33"/>
    <w:rsid w:val="00664530"/>
    <w:rsid w:val="006664CC"/>
    <w:rsid w:val="006701B3"/>
    <w:rsid w:val="006702F3"/>
    <w:rsid w:val="00670F9A"/>
    <w:rsid w:val="006722F4"/>
    <w:rsid w:val="0067274B"/>
    <w:rsid w:val="00673663"/>
    <w:rsid w:val="00673AB4"/>
    <w:rsid w:val="00673FAE"/>
    <w:rsid w:val="00674B1A"/>
    <w:rsid w:val="00674F82"/>
    <w:rsid w:val="006762BB"/>
    <w:rsid w:val="00676302"/>
    <w:rsid w:val="0067672B"/>
    <w:rsid w:val="006806D8"/>
    <w:rsid w:val="00682C24"/>
    <w:rsid w:val="0068352C"/>
    <w:rsid w:val="00683692"/>
    <w:rsid w:val="0068450B"/>
    <w:rsid w:val="00695E69"/>
    <w:rsid w:val="00697450"/>
    <w:rsid w:val="006A0656"/>
    <w:rsid w:val="006A3901"/>
    <w:rsid w:val="006A6358"/>
    <w:rsid w:val="006B12D5"/>
    <w:rsid w:val="006B1598"/>
    <w:rsid w:val="006B233E"/>
    <w:rsid w:val="006B3B2A"/>
    <w:rsid w:val="006B40EE"/>
    <w:rsid w:val="006B4786"/>
    <w:rsid w:val="006B561D"/>
    <w:rsid w:val="006C15DB"/>
    <w:rsid w:val="006C2B3B"/>
    <w:rsid w:val="006C2FDA"/>
    <w:rsid w:val="006C374A"/>
    <w:rsid w:val="006C37EA"/>
    <w:rsid w:val="006C3A3D"/>
    <w:rsid w:val="006C5211"/>
    <w:rsid w:val="006C53C8"/>
    <w:rsid w:val="006C55EB"/>
    <w:rsid w:val="006C5EAA"/>
    <w:rsid w:val="006C6740"/>
    <w:rsid w:val="006D0092"/>
    <w:rsid w:val="006D1817"/>
    <w:rsid w:val="006D4A86"/>
    <w:rsid w:val="006D73F3"/>
    <w:rsid w:val="006E0DF1"/>
    <w:rsid w:val="006E19F8"/>
    <w:rsid w:val="006E2E24"/>
    <w:rsid w:val="006E2EE7"/>
    <w:rsid w:val="006E51E3"/>
    <w:rsid w:val="006E6751"/>
    <w:rsid w:val="006F0EAB"/>
    <w:rsid w:val="006F367C"/>
    <w:rsid w:val="006F58F9"/>
    <w:rsid w:val="006F6CF3"/>
    <w:rsid w:val="006F7791"/>
    <w:rsid w:val="00700086"/>
    <w:rsid w:val="0070265C"/>
    <w:rsid w:val="0070377A"/>
    <w:rsid w:val="00704AD1"/>
    <w:rsid w:val="00705388"/>
    <w:rsid w:val="007067D5"/>
    <w:rsid w:val="00706B2C"/>
    <w:rsid w:val="00707F30"/>
    <w:rsid w:val="00711976"/>
    <w:rsid w:val="00713766"/>
    <w:rsid w:val="00713AC7"/>
    <w:rsid w:val="00716341"/>
    <w:rsid w:val="00717B1F"/>
    <w:rsid w:val="00720089"/>
    <w:rsid w:val="00720353"/>
    <w:rsid w:val="00720B4C"/>
    <w:rsid w:val="0072493D"/>
    <w:rsid w:val="0072734B"/>
    <w:rsid w:val="00730D8B"/>
    <w:rsid w:val="00733D7A"/>
    <w:rsid w:val="0073694A"/>
    <w:rsid w:val="00740E45"/>
    <w:rsid w:val="00742CD2"/>
    <w:rsid w:val="00743628"/>
    <w:rsid w:val="00745B02"/>
    <w:rsid w:val="0074618C"/>
    <w:rsid w:val="0074622F"/>
    <w:rsid w:val="00750672"/>
    <w:rsid w:val="00750958"/>
    <w:rsid w:val="00751D0B"/>
    <w:rsid w:val="007521DD"/>
    <w:rsid w:val="00753830"/>
    <w:rsid w:val="00756F36"/>
    <w:rsid w:val="00762D25"/>
    <w:rsid w:val="00763F7A"/>
    <w:rsid w:val="00766335"/>
    <w:rsid w:val="00766F9D"/>
    <w:rsid w:val="0077581E"/>
    <w:rsid w:val="00776A3D"/>
    <w:rsid w:val="00777266"/>
    <w:rsid w:val="00783AC6"/>
    <w:rsid w:val="007864FC"/>
    <w:rsid w:val="00794106"/>
    <w:rsid w:val="00794462"/>
    <w:rsid w:val="007A0C54"/>
    <w:rsid w:val="007A101D"/>
    <w:rsid w:val="007A1A99"/>
    <w:rsid w:val="007A3944"/>
    <w:rsid w:val="007A3D17"/>
    <w:rsid w:val="007A6E51"/>
    <w:rsid w:val="007A7475"/>
    <w:rsid w:val="007A7AFA"/>
    <w:rsid w:val="007B016B"/>
    <w:rsid w:val="007B032F"/>
    <w:rsid w:val="007B102F"/>
    <w:rsid w:val="007B141F"/>
    <w:rsid w:val="007B162A"/>
    <w:rsid w:val="007B1F6E"/>
    <w:rsid w:val="007B217A"/>
    <w:rsid w:val="007B5B0D"/>
    <w:rsid w:val="007B7A3D"/>
    <w:rsid w:val="007C03F5"/>
    <w:rsid w:val="007C0B84"/>
    <w:rsid w:val="007C36EF"/>
    <w:rsid w:val="007D114A"/>
    <w:rsid w:val="007D12A7"/>
    <w:rsid w:val="007D24FC"/>
    <w:rsid w:val="007D4FC2"/>
    <w:rsid w:val="007E0C49"/>
    <w:rsid w:val="007E1CEB"/>
    <w:rsid w:val="007E53EB"/>
    <w:rsid w:val="007E5EDC"/>
    <w:rsid w:val="007E6761"/>
    <w:rsid w:val="007E73E5"/>
    <w:rsid w:val="007F100A"/>
    <w:rsid w:val="007F116F"/>
    <w:rsid w:val="007F2532"/>
    <w:rsid w:val="007F317B"/>
    <w:rsid w:val="007F74BB"/>
    <w:rsid w:val="007F7644"/>
    <w:rsid w:val="0080005F"/>
    <w:rsid w:val="008023A4"/>
    <w:rsid w:val="0080292B"/>
    <w:rsid w:val="008034F4"/>
    <w:rsid w:val="00803E5F"/>
    <w:rsid w:val="00804D8A"/>
    <w:rsid w:val="00805681"/>
    <w:rsid w:val="00811A98"/>
    <w:rsid w:val="00812BE2"/>
    <w:rsid w:val="008157DE"/>
    <w:rsid w:val="008161AC"/>
    <w:rsid w:val="00817FDD"/>
    <w:rsid w:val="00820176"/>
    <w:rsid w:val="008215E7"/>
    <w:rsid w:val="0082282E"/>
    <w:rsid w:val="00823C3C"/>
    <w:rsid w:val="0082487C"/>
    <w:rsid w:val="008279AF"/>
    <w:rsid w:val="00830F84"/>
    <w:rsid w:val="00831C63"/>
    <w:rsid w:val="008349B9"/>
    <w:rsid w:val="00835199"/>
    <w:rsid w:val="008367AC"/>
    <w:rsid w:val="0084171C"/>
    <w:rsid w:val="008420CD"/>
    <w:rsid w:val="00845783"/>
    <w:rsid w:val="00846146"/>
    <w:rsid w:val="00847110"/>
    <w:rsid w:val="00847DAC"/>
    <w:rsid w:val="0085381D"/>
    <w:rsid w:val="00860643"/>
    <w:rsid w:val="0086158D"/>
    <w:rsid w:val="00862569"/>
    <w:rsid w:val="00862736"/>
    <w:rsid w:val="00866A73"/>
    <w:rsid w:val="00871345"/>
    <w:rsid w:val="00871A2B"/>
    <w:rsid w:val="008736AF"/>
    <w:rsid w:val="0087576D"/>
    <w:rsid w:val="008768E9"/>
    <w:rsid w:val="0087743D"/>
    <w:rsid w:val="00880897"/>
    <w:rsid w:val="00880D13"/>
    <w:rsid w:val="008822BE"/>
    <w:rsid w:val="00883CD5"/>
    <w:rsid w:val="00885664"/>
    <w:rsid w:val="008863E5"/>
    <w:rsid w:val="008867E2"/>
    <w:rsid w:val="00886F29"/>
    <w:rsid w:val="008872D3"/>
    <w:rsid w:val="00893D84"/>
    <w:rsid w:val="00894D35"/>
    <w:rsid w:val="00896085"/>
    <w:rsid w:val="008960D3"/>
    <w:rsid w:val="008972FF"/>
    <w:rsid w:val="008A1936"/>
    <w:rsid w:val="008A29AF"/>
    <w:rsid w:val="008A3C1F"/>
    <w:rsid w:val="008A664D"/>
    <w:rsid w:val="008B377E"/>
    <w:rsid w:val="008B5538"/>
    <w:rsid w:val="008B69A5"/>
    <w:rsid w:val="008C2DB4"/>
    <w:rsid w:val="008C3F2C"/>
    <w:rsid w:val="008C5E8F"/>
    <w:rsid w:val="008D1538"/>
    <w:rsid w:val="008D4520"/>
    <w:rsid w:val="008E0E03"/>
    <w:rsid w:val="008E1E18"/>
    <w:rsid w:val="008E46DA"/>
    <w:rsid w:val="008E4ED9"/>
    <w:rsid w:val="008F2229"/>
    <w:rsid w:val="008F6482"/>
    <w:rsid w:val="008F6EDD"/>
    <w:rsid w:val="008F70D1"/>
    <w:rsid w:val="008F74FC"/>
    <w:rsid w:val="008F7AF3"/>
    <w:rsid w:val="00901A11"/>
    <w:rsid w:val="00901A71"/>
    <w:rsid w:val="00902A83"/>
    <w:rsid w:val="009068AA"/>
    <w:rsid w:val="00906972"/>
    <w:rsid w:val="009101C5"/>
    <w:rsid w:val="00910434"/>
    <w:rsid w:val="0091238F"/>
    <w:rsid w:val="00913F4F"/>
    <w:rsid w:val="00913F7B"/>
    <w:rsid w:val="00916542"/>
    <w:rsid w:val="00920BE7"/>
    <w:rsid w:val="00923276"/>
    <w:rsid w:val="00923E84"/>
    <w:rsid w:val="00930BB7"/>
    <w:rsid w:val="00932558"/>
    <w:rsid w:val="0093355C"/>
    <w:rsid w:val="00937205"/>
    <w:rsid w:val="00937C1D"/>
    <w:rsid w:val="00940EDA"/>
    <w:rsid w:val="00942271"/>
    <w:rsid w:val="009503C7"/>
    <w:rsid w:val="00950B05"/>
    <w:rsid w:val="00953B50"/>
    <w:rsid w:val="00963AB1"/>
    <w:rsid w:val="009667E1"/>
    <w:rsid w:val="00970AC2"/>
    <w:rsid w:val="00970CA9"/>
    <w:rsid w:val="00971A90"/>
    <w:rsid w:val="00971EF9"/>
    <w:rsid w:val="009727EA"/>
    <w:rsid w:val="00972A6E"/>
    <w:rsid w:val="009732FF"/>
    <w:rsid w:val="00976551"/>
    <w:rsid w:val="00976BDA"/>
    <w:rsid w:val="00990F3B"/>
    <w:rsid w:val="00991559"/>
    <w:rsid w:val="009920F3"/>
    <w:rsid w:val="0099256E"/>
    <w:rsid w:val="009928AE"/>
    <w:rsid w:val="00992F6A"/>
    <w:rsid w:val="00995394"/>
    <w:rsid w:val="00996C25"/>
    <w:rsid w:val="009975BB"/>
    <w:rsid w:val="009A278E"/>
    <w:rsid w:val="009A3A3C"/>
    <w:rsid w:val="009A40E8"/>
    <w:rsid w:val="009A6A18"/>
    <w:rsid w:val="009B6EE2"/>
    <w:rsid w:val="009B7163"/>
    <w:rsid w:val="009C2AB5"/>
    <w:rsid w:val="009C2F87"/>
    <w:rsid w:val="009C639F"/>
    <w:rsid w:val="009D0008"/>
    <w:rsid w:val="009D0482"/>
    <w:rsid w:val="009D1365"/>
    <w:rsid w:val="009D3B83"/>
    <w:rsid w:val="009D60D5"/>
    <w:rsid w:val="009D63C8"/>
    <w:rsid w:val="009E1B30"/>
    <w:rsid w:val="009E24C1"/>
    <w:rsid w:val="009E26D0"/>
    <w:rsid w:val="009E3B0F"/>
    <w:rsid w:val="009E4A27"/>
    <w:rsid w:val="009E5EC6"/>
    <w:rsid w:val="009F19ED"/>
    <w:rsid w:val="009F3032"/>
    <w:rsid w:val="009F55A0"/>
    <w:rsid w:val="009F5843"/>
    <w:rsid w:val="00A00CA5"/>
    <w:rsid w:val="00A04077"/>
    <w:rsid w:val="00A040FC"/>
    <w:rsid w:val="00A0476B"/>
    <w:rsid w:val="00A04EA3"/>
    <w:rsid w:val="00A101F6"/>
    <w:rsid w:val="00A10B1C"/>
    <w:rsid w:val="00A11684"/>
    <w:rsid w:val="00A127F2"/>
    <w:rsid w:val="00A14248"/>
    <w:rsid w:val="00A15ACF"/>
    <w:rsid w:val="00A16B61"/>
    <w:rsid w:val="00A16F99"/>
    <w:rsid w:val="00A17CCE"/>
    <w:rsid w:val="00A17CE4"/>
    <w:rsid w:val="00A21E18"/>
    <w:rsid w:val="00A247DD"/>
    <w:rsid w:val="00A264EE"/>
    <w:rsid w:val="00A2663F"/>
    <w:rsid w:val="00A26828"/>
    <w:rsid w:val="00A30DC0"/>
    <w:rsid w:val="00A31230"/>
    <w:rsid w:val="00A35B5E"/>
    <w:rsid w:val="00A373BD"/>
    <w:rsid w:val="00A43A9A"/>
    <w:rsid w:val="00A43AD4"/>
    <w:rsid w:val="00A43CEF"/>
    <w:rsid w:val="00A448FB"/>
    <w:rsid w:val="00A45211"/>
    <w:rsid w:val="00A46E4F"/>
    <w:rsid w:val="00A47C76"/>
    <w:rsid w:val="00A52567"/>
    <w:rsid w:val="00A53761"/>
    <w:rsid w:val="00A53CE6"/>
    <w:rsid w:val="00A65193"/>
    <w:rsid w:val="00A67AD3"/>
    <w:rsid w:val="00A73902"/>
    <w:rsid w:val="00A73925"/>
    <w:rsid w:val="00A756D5"/>
    <w:rsid w:val="00A75C27"/>
    <w:rsid w:val="00A76B1E"/>
    <w:rsid w:val="00A77A39"/>
    <w:rsid w:val="00A77AE9"/>
    <w:rsid w:val="00A814A0"/>
    <w:rsid w:val="00A81503"/>
    <w:rsid w:val="00A8233D"/>
    <w:rsid w:val="00A85D20"/>
    <w:rsid w:val="00A86DD4"/>
    <w:rsid w:val="00A9005C"/>
    <w:rsid w:val="00A91504"/>
    <w:rsid w:val="00A92F62"/>
    <w:rsid w:val="00A93449"/>
    <w:rsid w:val="00A946EB"/>
    <w:rsid w:val="00AA1A0C"/>
    <w:rsid w:val="00AA1CAC"/>
    <w:rsid w:val="00AA2810"/>
    <w:rsid w:val="00AA3C89"/>
    <w:rsid w:val="00AB26E0"/>
    <w:rsid w:val="00AB27CB"/>
    <w:rsid w:val="00AB2C05"/>
    <w:rsid w:val="00AB4A8C"/>
    <w:rsid w:val="00AB71F2"/>
    <w:rsid w:val="00AC49A3"/>
    <w:rsid w:val="00AC4A36"/>
    <w:rsid w:val="00AC5613"/>
    <w:rsid w:val="00AC759D"/>
    <w:rsid w:val="00AD490B"/>
    <w:rsid w:val="00AE1E32"/>
    <w:rsid w:val="00AE3458"/>
    <w:rsid w:val="00AE36DC"/>
    <w:rsid w:val="00AE6A6D"/>
    <w:rsid w:val="00AF00F9"/>
    <w:rsid w:val="00AF0888"/>
    <w:rsid w:val="00AF0D99"/>
    <w:rsid w:val="00AF31D5"/>
    <w:rsid w:val="00AF6810"/>
    <w:rsid w:val="00B0001B"/>
    <w:rsid w:val="00B03EB7"/>
    <w:rsid w:val="00B05FC7"/>
    <w:rsid w:val="00B06E05"/>
    <w:rsid w:val="00B13ECD"/>
    <w:rsid w:val="00B172BA"/>
    <w:rsid w:val="00B17B36"/>
    <w:rsid w:val="00B2034A"/>
    <w:rsid w:val="00B2097F"/>
    <w:rsid w:val="00B214CE"/>
    <w:rsid w:val="00B22512"/>
    <w:rsid w:val="00B244A2"/>
    <w:rsid w:val="00B277C1"/>
    <w:rsid w:val="00B3323E"/>
    <w:rsid w:val="00B342DE"/>
    <w:rsid w:val="00B34F9B"/>
    <w:rsid w:val="00B36F96"/>
    <w:rsid w:val="00B42022"/>
    <w:rsid w:val="00B459FB"/>
    <w:rsid w:val="00B50249"/>
    <w:rsid w:val="00B50840"/>
    <w:rsid w:val="00B54994"/>
    <w:rsid w:val="00B5539B"/>
    <w:rsid w:val="00B564E8"/>
    <w:rsid w:val="00B574DB"/>
    <w:rsid w:val="00B60816"/>
    <w:rsid w:val="00B60C8A"/>
    <w:rsid w:val="00B610A6"/>
    <w:rsid w:val="00B63FF0"/>
    <w:rsid w:val="00B6498C"/>
    <w:rsid w:val="00B65037"/>
    <w:rsid w:val="00B70F05"/>
    <w:rsid w:val="00B76C5D"/>
    <w:rsid w:val="00B77E6E"/>
    <w:rsid w:val="00B80F15"/>
    <w:rsid w:val="00B820B0"/>
    <w:rsid w:val="00B83268"/>
    <w:rsid w:val="00B83905"/>
    <w:rsid w:val="00B84510"/>
    <w:rsid w:val="00B92430"/>
    <w:rsid w:val="00B92EB2"/>
    <w:rsid w:val="00B9384A"/>
    <w:rsid w:val="00B96267"/>
    <w:rsid w:val="00B97730"/>
    <w:rsid w:val="00BA10E0"/>
    <w:rsid w:val="00BA5954"/>
    <w:rsid w:val="00BA66B6"/>
    <w:rsid w:val="00BA6891"/>
    <w:rsid w:val="00BA6DDE"/>
    <w:rsid w:val="00BB3744"/>
    <w:rsid w:val="00BB378E"/>
    <w:rsid w:val="00BB4EF7"/>
    <w:rsid w:val="00BB5CE1"/>
    <w:rsid w:val="00BB73A2"/>
    <w:rsid w:val="00BB778B"/>
    <w:rsid w:val="00BC072A"/>
    <w:rsid w:val="00BC0911"/>
    <w:rsid w:val="00BD100A"/>
    <w:rsid w:val="00BD119E"/>
    <w:rsid w:val="00BD1BD8"/>
    <w:rsid w:val="00BD1D83"/>
    <w:rsid w:val="00BD4B19"/>
    <w:rsid w:val="00BD4D60"/>
    <w:rsid w:val="00BD719F"/>
    <w:rsid w:val="00BE0549"/>
    <w:rsid w:val="00BE1AF4"/>
    <w:rsid w:val="00BE2BB3"/>
    <w:rsid w:val="00BE3099"/>
    <w:rsid w:val="00BE4003"/>
    <w:rsid w:val="00BE4FD6"/>
    <w:rsid w:val="00BE66C4"/>
    <w:rsid w:val="00BE685E"/>
    <w:rsid w:val="00BE6E15"/>
    <w:rsid w:val="00BF1F0A"/>
    <w:rsid w:val="00BF223F"/>
    <w:rsid w:val="00BF4C43"/>
    <w:rsid w:val="00BF78C9"/>
    <w:rsid w:val="00C00695"/>
    <w:rsid w:val="00C00CBF"/>
    <w:rsid w:val="00C018F5"/>
    <w:rsid w:val="00C019B9"/>
    <w:rsid w:val="00C01A01"/>
    <w:rsid w:val="00C0710F"/>
    <w:rsid w:val="00C17D71"/>
    <w:rsid w:val="00C2130B"/>
    <w:rsid w:val="00C21371"/>
    <w:rsid w:val="00C21495"/>
    <w:rsid w:val="00C23AC6"/>
    <w:rsid w:val="00C23E97"/>
    <w:rsid w:val="00C25578"/>
    <w:rsid w:val="00C360FE"/>
    <w:rsid w:val="00C4213E"/>
    <w:rsid w:val="00C44D73"/>
    <w:rsid w:val="00C47105"/>
    <w:rsid w:val="00C47560"/>
    <w:rsid w:val="00C4784C"/>
    <w:rsid w:val="00C526B4"/>
    <w:rsid w:val="00C5320A"/>
    <w:rsid w:val="00C53D24"/>
    <w:rsid w:val="00C55CEE"/>
    <w:rsid w:val="00C615D2"/>
    <w:rsid w:val="00C61C6F"/>
    <w:rsid w:val="00C65273"/>
    <w:rsid w:val="00C66418"/>
    <w:rsid w:val="00C66692"/>
    <w:rsid w:val="00C66C7B"/>
    <w:rsid w:val="00C7320E"/>
    <w:rsid w:val="00C73369"/>
    <w:rsid w:val="00C73ADA"/>
    <w:rsid w:val="00C74069"/>
    <w:rsid w:val="00C741DA"/>
    <w:rsid w:val="00C74259"/>
    <w:rsid w:val="00C75746"/>
    <w:rsid w:val="00C81211"/>
    <w:rsid w:val="00C81B0F"/>
    <w:rsid w:val="00C826CC"/>
    <w:rsid w:val="00C842FD"/>
    <w:rsid w:val="00C84DE6"/>
    <w:rsid w:val="00C867B4"/>
    <w:rsid w:val="00C87382"/>
    <w:rsid w:val="00C912C3"/>
    <w:rsid w:val="00C918E4"/>
    <w:rsid w:val="00C92258"/>
    <w:rsid w:val="00C922B7"/>
    <w:rsid w:val="00C92A27"/>
    <w:rsid w:val="00C92AE6"/>
    <w:rsid w:val="00C9344B"/>
    <w:rsid w:val="00C94EA1"/>
    <w:rsid w:val="00C9787F"/>
    <w:rsid w:val="00C97932"/>
    <w:rsid w:val="00C97D3B"/>
    <w:rsid w:val="00C97ED7"/>
    <w:rsid w:val="00CA1800"/>
    <w:rsid w:val="00CB0EBD"/>
    <w:rsid w:val="00CB1D5F"/>
    <w:rsid w:val="00CB22B4"/>
    <w:rsid w:val="00CC0712"/>
    <w:rsid w:val="00CC0EBA"/>
    <w:rsid w:val="00CC22D6"/>
    <w:rsid w:val="00CC2C72"/>
    <w:rsid w:val="00CC4558"/>
    <w:rsid w:val="00CC5521"/>
    <w:rsid w:val="00CC55EB"/>
    <w:rsid w:val="00CC65E9"/>
    <w:rsid w:val="00CD17F0"/>
    <w:rsid w:val="00CD26F0"/>
    <w:rsid w:val="00CD2A9F"/>
    <w:rsid w:val="00CD2ABA"/>
    <w:rsid w:val="00CD401C"/>
    <w:rsid w:val="00CE017B"/>
    <w:rsid w:val="00CE3418"/>
    <w:rsid w:val="00CE4BD7"/>
    <w:rsid w:val="00CE641C"/>
    <w:rsid w:val="00CF06E2"/>
    <w:rsid w:val="00CF1F08"/>
    <w:rsid w:val="00CF2C35"/>
    <w:rsid w:val="00CF2EBA"/>
    <w:rsid w:val="00CF2FC1"/>
    <w:rsid w:val="00CF5873"/>
    <w:rsid w:val="00D00F42"/>
    <w:rsid w:val="00D03DB7"/>
    <w:rsid w:val="00D04541"/>
    <w:rsid w:val="00D048E8"/>
    <w:rsid w:val="00D057A2"/>
    <w:rsid w:val="00D059D7"/>
    <w:rsid w:val="00D07CF1"/>
    <w:rsid w:val="00D1180D"/>
    <w:rsid w:val="00D138FA"/>
    <w:rsid w:val="00D14200"/>
    <w:rsid w:val="00D146B0"/>
    <w:rsid w:val="00D15392"/>
    <w:rsid w:val="00D17421"/>
    <w:rsid w:val="00D208B0"/>
    <w:rsid w:val="00D21B7C"/>
    <w:rsid w:val="00D27105"/>
    <w:rsid w:val="00D27E40"/>
    <w:rsid w:val="00D30937"/>
    <w:rsid w:val="00D345EB"/>
    <w:rsid w:val="00D40ACF"/>
    <w:rsid w:val="00D425C1"/>
    <w:rsid w:val="00D517C0"/>
    <w:rsid w:val="00D53CBF"/>
    <w:rsid w:val="00D54E76"/>
    <w:rsid w:val="00D56097"/>
    <w:rsid w:val="00D57FB4"/>
    <w:rsid w:val="00D60175"/>
    <w:rsid w:val="00D6219D"/>
    <w:rsid w:val="00D6225B"/>
    <w:rsid w:val="00D63801"/>
    <w:rsid w:val="00D6456C"/>
    <w:rsid w:val="00D7179F"/>
    <w:rsid w:val="00D72128"/>
    <w:rsid w:val="00D74235"/>
    <w:rsid w:val="00D74DD5"/>
    <w:rsid w:val="00D7798C"/>
    <w:rsid w:val="00D809B2"/>
    <w:rsid w:val="00D80BD2"/>
    <w:rsid w:val="00D8240B"/>
    <w:rsid w:val="00D917AA"/>
    <w:rsid w:val="00D960B9"/>
    <w:rsid w:val="00D96A71"/>
    <w:rsid w:val="00D9751D"/>
    <w:rsid w:val="00DA1106"/>
    <w:rsid w:val="00DA3198"/>
    <w:rsid w:val="00DA369A"/>
    <w:rsid w:val="00DA638A"/>
    <w:rsid w:val="00DA6D09"/>
    <w:rsid w:val="00DA7439"/>
    <w:rsid w:val="00DB3C13"/>
    <w:rsid w:val="00DB526D"/>
    <w:rsid w:val="00DB5E02"/>
    <w:rsid w:val="00DB7A97"/>
    <w:rsid w:val="00DC539C"/>
    <w:rsid w:val="00DD37F2"/>
    <w:rsid w:val="00DE5BF1"/>
    <w:rsid w:val="00DE5C4B"/>
    <w:rsid w:val="00DE6386"/>
    <w:rsid w:val="00DF1B61"/>
    <w:rsid w:val="00DF4B7F"/>
    <w:rsid w:val="00DF6CF0"/>
    <w:rsid w:val="00E0176F"/>
    <w:rsid w:val="00E07B47"/>
    <w:rsid w:val="00E07D18"/>
    <w:rsid w:val="00E143BF"/>
    <w:rsid w:val="00E1661D"/>
    <w:rsid w:val="00E20617"/>
    <w:rsid w:val="00E20AE4"/>
    <w:rsid w:val="00E223F9"/>
    <w:rsid w:val="00E22A22"/>
    <w:rsid w:val="00E232C7"/>
    <w:rsid w:val="00E242BB"/>
    <w:rsid w:val="00E249F1"/>
    <w:rsid w:val="00E24F4F"/>
    <w:rsid w:val="00E2616B"/>
    <w:rsid w:val="00E27023"/>
    <w:rsid w:val="00E31FDD"/>
    <w:rsid w:val="00E322B4"/>
    <w:rsid w:val="00E3728B"/>
    <w:rsid w:val="00E372AD"/>
    <w:rsid w:val="00E37971"/>
    <w:rsid w:val="00E37D54"/>
    <w:rsid w:val="00E409A6"/>
    <w:rsid w:val="00E40F32"/>
    <w:rsid w:val="00E421C1"/>
    <w:rsid w:val="00E4245F"/>
    <w:rsid w:val="00E4287B"/>
    <w:rsid w:val="00E4411D"/>
    <w:rsid w:val="00E44BCC"/>
    <w:rsid w:val="00E45FA9"/>
    <w:rsid w:val="00E5297C"/>
    <w:rsid w:val="00E568FB"/>
    <w:rsid w:val="00E60498"/>
    <w:rsid w:val="00E60E89"/>
    <w:rsid w:val="00E63A24"/>
    <w:rsid w:val="00E63BED"/>
    <w:rsid w:val="00E64934"/>
    <w:rsid w:val="00E649D8"/>
    <w:rsid w:val="00E6569A"/>
    <w:rsid w:val="00E6694F"/>
    <w:rsid w:val="00E72B77"/>
    <w:rsid w:val="00E72BE2"/>
    <w:rsid w:val="00E739A6"/>
    <w:rsid w:val="00E73AC4"/>
    <w:rsid w:val="00E742BE"/>
    <w:rsid w:val="00E74484"/>
    <w:rsid w:val="00E754DE"/>
    <w:rsid w:val="00E75A64"/>
    <w:rsid w:val="00E75D28"/>
    <w:rsid w:val="00E809AB"/>
    <w:rsid w:val="00E817A1"/>
    <w:rsid w:val="00E83DDB"/>
    <w:rsid w:val="00E83FC3"/>
    <w:rsid w:val="00E843E1"/>
    <w:rsid w:val="00E85F8A"/>
    <w:rsid w:val="00E8685D"/>
    <w:rsid w:val="00E86A72"/>
    <w:rsid w:val="00E9123E"/>
    <w:rsid w:val="00E91E01"/>
    <w:rsid w:val="00E9201B"/>
    <w:rsid w:val="00E92A9D"/>
    <w:rsid w:val="00E94635"/>
    <w:rsid w:val="00E94AED"/>
    <w:rsid w:val="00E94E19"/>
    <w:rsid w:val="00E9574F"/>
    <w:rsid w:val="00E97D4D"/>
    <w:rsid w:val="00EA1731"/>
    <w:rsid w:val="00EA1BCB"/>
    <w:rsid w:val="00EA510A"/>
    <w:rsid w:val="00EB0F58"/>
    <w:rsid w:val="00EB22B0"/>
    <w:rsid w:val="00EB4528"/>
    <w:rsid w:val="00EB5A25"/>
    <w:rsid w:val="00EB7E47"/>
    <w:rsid w:val="00EC0720"/>
    <w:rsid w:val="00EC1F01"/>
    <w:rsid w:val="00EC7309"/>
    <w:rsid w:val="00ED6959"/>
    <w:rsid w:val="00ED7C5D"/>
    <w:rsid w:val="00EE0AAC"/>
    <w:rsid w:val="00EE0F8E"/>
    <w:rsid w:val="00EE2D8D"/>
    <w:rsid w:val="00EE4FCC"/>
    <w:rsid w:val="00EE59DF"/>
    <w:rsid w:val="00EE6ED5"/>
    <w:rsid w:val="00EF454C"/>
    <w:rsid w:val="00F00E3A"/>
    <w:rsid w:val="00F020FA"/>
    <w:rsid w:val="00F021A7"/>
    <w:rsid w:val="00F03624"/>
    <w:rsid w:val="00F04A60"/>
    <w:rsid w:val="00F04B0C"/>
    <w:rsid w:val="00F04CBC"/>
    <w:rsid w:val="00F05186"/>
    <w:rsid w:val="00F05B4B"/>
    <w:rsid w:val="00F067B1"/>
    <w:rsid w:val="00F07ACC"/>
    <w:rsid w:val="00F12513"/>
    <w:rsid w:val="00F13154"/>
    <w:rsid w:val="00F1497B"/>
    <w:rsid w:val="00F1511F"/>
    <w:rsid w:val="00F15308"/>
    <w:rsid w:val="00F1542E"/>
    <w:rsid w:val="00F16121"/>
    <w:rsid w:val="00F17477"/>
    <w:rsid w:val="00F240C3"/>
    <w:rsid w:val="00F2510E"/>
    <w:rsid w:val="00F26717"/>
    <w:rsid w:val="00F30019"/>
    <w:rsid w:val="00F30321"/>
    <w:rsid w:val="00F3325C"/>
    <w:rsid w:val="00F33507"/>
    <w:rsid w:val="00F3405A"/>
    <w:rsid w:val="00F340CE"/>
    <w:rsid w:val="00F34AE8"/>
    <w:rsid w:val="00F37A92"/>
    <w:rsid w:val="00F41A59"/>
    <w:rsid w:val="00F4489F"/>
    <w:rsid w:val="00F46BDF"/>
    <w:rsid w:val="00F47B0C"/>
    <w:rsid w:val="00F47FCF"/>
    <w:rsid w:val="00F51791"/>
    <w:rsid w:val="00F560DB"/>
    <w:rsid w:val="00F57C1D"/>
    <w:rsid w:val="00F60672"/>
    <w:rsid w:val="00F6076D"/>
    <w:rsid w:val="00F61A6A"/>
    <w:rsid w:val="00F62920"/>
    <w:rsid w:val="00F666CA"/>
    <w:rsid w:val="00F7142F"/>
    <w:rsid w:val="00F7275B"/>
    <w:rsid w:val="00F75A5D"/>
    <w:rsid w:val="00F7689C"/>
    <w:rsid w:val="00F800CB"/>
    <w:rsid w:val="00F80661"/>
    <w:rsid w:val="00F8212D"/>
    <w:rsid w:val="00F84049"/>
    <w:rsid w:val="00F93D1B"/>
    <w:rsid w:val="00F94848"/>
    <w:rsid w:val="00F95E09"/>
    <w:rsid w:val="00FA61FC"/>
    <w:rsid w:val="00FA6673"/>
    <w:rsid w:val="00FA6FBF"/>
    <w:rsid w:val="00FB272A"/>
    <w:rsid w:val="00FB3BE3"/>
    <w:rsid w:val="00FB42F8"/>
    <w:rsid w:val="00FB4359"/>
    <w:rsid w:val="00FB47CC"/>
    <w:rsid w:val="00FB4C97"/>
    <w:rsid w:val="00FB508E"/>
    <w:rsid w:val="00FB5469"/>
    <w:rsid w:val="00FC1898"/>
    <w:rsid w:val="00FC6AFF"/>
    <w:rsid w:val="00FD32E4"/>
    <w:rsid w:val="00FD6030"/>
    <w:rsid w:val="00FE04EE"/>
    <w:rsid w:val="00FE13E2"/>
    <w:rsid w:val="00FE42E5"/>
    <w:rsid w:val="00FE66B1"/>
    <w:rsid w:val="00FF3B47"/>
    <w:rsid w:val="00FF41B3"/>
    <w:rsid w:val="00FF516D"/>
    <w:rsid w:val="00FF5DC4"/>
    <w:rsid w:val="00FF7CBD"/>
    <w:rsid w:val="33D10A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0" w:qFormat="1"/>
    <w:lsdException w:name="toc 2" w:uiPriority="39" w:unhideWhenUsed="1"/>
    <w:lsdException w:name="toc 3" w:semiHidden="0" w:uiPriority="0"/>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0" w:uiPriority="0" w:qFormat="1"/>
    <w:lsdException w:name="footnote text" w:semiHidden="0" w:uiPriority="0" w:qFormat="1"/>
    <w:lsdException w:name="annotation text" w:semiHidden="0" w:uiPriority="0" w:qFormat="1"/>
    <w:lsdException w:name="header" w:semiHidden="0" w:qFormat="1"/>
    <w:lsdException w:name="footer" w:semiHidden="0" w:qFormat="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semiHidden="0" w:uiPriority="0"/>
    <w:lsdException w:name="annotation reference" w:semiHidden="0" w:uiPriority="0"/>
    <w:lsdException w:name="line number" w:unhideWhenUsed="1"/>
    <w:lsdException w:name="page number"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uiPriority="1" w:unhideWhenUsed="1"/>
    <w:lsdException w:name="Body Text" w:semiHidden="0" w:uiPriority="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uiPriority="0" w:qFormat="1"/>
    <w:lsdException w:name="Body Text Indent 3" w:semiHidden="0" w:uiPriority="0" w:qFormat="1"/>
    <w:lsdException w:name="Block Text" w:unhideWhenUsed="1"/>
    <w:lsdException w:name="Hyperlink" w:semiHidden="0" w:uiPriority="0" w:qFormat="1"/>
    <w:lsdException w:name="FollowedHyperlink" w:unhideWhenUsed="1"/>
    <w:lsdException w:name="Strong" w:semiHidden="0" w:uiPriority="22" w:qFormat="1"/>
    <w:lsdException w:name="Emphasis" w:semiHidden="0" w:uiPriority="20" w:qFormat="1"/>
    <w:lsdException w:name="Document Map" w:semiHidden="0" w:uiPriority="0" w:qFormat="1"/>
    <w:lsdException w:name="Plain Text" w:semiHidden="0" w:uiPriority="0" w:qFormat="1"/>
    <w:lsdException w:name="E-mail Signature" w:unhideWhenUsed="1"/>
    <w:lsdException w:name="HTML Top of Form" w:unhideWhenUsed="1"/>
    <w:lsdException w:name="HTML Bottom of Form" w:unhideWhenUsed="1"/>
    <w:lsdException w:name="Normal (Web)"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qFormat="1"/>
    <w:lsdException w:name="Table Grid" w:semiHidden="0" w:uiPriority="59"/>
    <w:lsdException w:name="Table Theme" w:unhideWhenUsed="1"/>
    <w:lsdException w:name="No Spacing" w:semiHidden="0"/>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lsdException w:name="Intense Quote" w:semiHidden="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3F5707"/>
    <w:pPr>
      <w:widowControl w:val="0"/>
      <w:jc w:val="both"/>
    </w:pPr>
    <w:rPr>
      <w:kern w:val="2"/>
      <w:sz w:val="21"/>
      <w:lang w:eastAsia="zh-CN"/>
    </w:rPr>
  </w:style>
  <w:style w:type="paragraph" w:styleId="1">
    <w:name w:val="heading 1"/>
    <w:basedOn w:val="a"/>
    <w:next w:val="a"/>
    <w:link w:val="1Char"/>
    <w:qFormat/>
    <w:rsid w:val="003F5707"/>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3F5707"/>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3F5707"/>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3F5707"/>
    <w:pPr>
      <w:ind w:firstLineChars="200" w:firstLine="420"/>
    </w:pPr>
  </w:style>
  <w:style w:type="paragraph" w:styleId="a4">
    <w:name w:val="Document Map"/>
    <w:basedOn w:val="a"/>
    <w:qFormat/>
    <w:rsid w:val="003F5707"/>
    <w:pPr>
      <w:shd w:val="clear" w:color="auto" w:fill="000080"/>
    </w:pPr>
  </w:style>
  <w:style w:type="paragraph" w:styleId="a5">
    <w:name w:val="annotation text"/>
    <w:basedOn w:val="a"/>
    <w:link w:val="Char"/>
    <w:qFormat/>
    <w:rsid w:val="003F5707"/>
    <w:pPr>
      <w:jc w:val="left"/>
    </w:pPr>
  </w:style>
  <w:style w:type="paragraph" w:styleId="a6">
    <w:name w:val="Body Text"/>
    <w:basedOn w:val="a"/>
    <w:link w:val="Char0"/>
    <w:qFormat/>
    <w:rsid w:val="003F5707"/>
    <w:pPr>
      <w:autoSpaceDE w:val="0"/>
      <w:autoSpaceDN w:val="0"/>
      <w:adjustRightInd w:val="0"/>
      <w:spacing w:line="360" w:lineRule="auto"/>
      <w:jc w:val="left"/>
    </w:pPr>
    <w:rPr>
      <w:rFonts w:ascii="宋体"/>
      <w:kern w:val="0"/>
      <w:sz w:val="20"/>
      <w:lang w:val="zh-CN"/>
    </w:rPr>
  </w:style>
  <w:style w:type="paragraph" w:styleId="30">
    <w:name w:val="toc 3"/>
    <w:basedOn w:val="a"/>
    <w:next w:val="a"/>
    <w:rsid w:val="003F5707"/>
    <w:pPr>
      <w:ind w:leftChars="400" w:left="840"/>
    </w:pPr>
  </w:style>
  <w:style w:type="paragraph" w:styleId="a7">
    <w:name w:val="Plain Text"/>
    <w:basedOn w:val="a"/>
    <w:qFormat/>
    <w:rsid w:val="003F5707"/>
    <w:pPr>
      <w:adjustRightInd w:val="0"/>
      <w:spacing w:line="312" w:lineRule="atLeast"/>
      <w:textAlignment w:val="baseline"/>
    </w:pPr>
    <w:rPr>
      <w:rFonts w:ascii="宋体" w:hAnsi="Courier New"/>
      <w:kern w:val="0"/>
    </w:rPr>
  </w:style>
  <w:style w:type="paragraph" w:styleId="20">
    <w:name w:val="Body Text Indent 2"/>
    <w:basedOn w:val="a"/>
    <w:qFormat/>
    <w:rsid w:val="003F5707"/>
    <w:pPr>
      <w:spacing w:line="360" w:lineRule="auto"/>
      <w:ind w:firstLine="425"/>
    </w:pPr>
    <w:rPr>
      <w:rFonts w:ascii="仿宋_GB2312" w:eastAsia="仿宋_GB2312"/>
      <w:sz w:val="28"/>
    </w:rPr>
  </w:style>
  <w:style w:type="paragraph" w:styleId="a8">
    <w:name w:val="Balloon Text"/>
    <w:basedOn w:val="a"/>
    <w:qFormat/>
    <w:rsid w:val="003F5707"/>
    <w:rPr>
      <w:sz w:val="18"/>
    </w:rPr>
  </w:style>
  <w:style w:type="paragraph" w:styleId="a9">
    <w:name w:val="footer"/>
    <w:basedOn w:val="a"/>
    <w:link w:val="Char1"/>
    <w:uiPriority w:val="99"/>
    <w:qFormat/>
    <w:rsid w:val="003F5707"/>
    <w:pPr>
      <w:tabs>
        <w:tab w:val="center" w:pos="4153"/>
        <w:tab w:val="right" w:pos="8306"/>
      </w:tabs>
      <w:snapToGrid w:val="0"/>
      <w:jc w:val="left"/>
    </w:pPr>
    <w:rPr>
      <w:sz w:val="18"/>
    </w:rPr>
  </w:style>
  <w:style w:type="paragraph" w:styleId="aa">
    <w:name w:val="header"/>
    <w:basedOn w:val="a"/>
    <w:link w:val="Char2"/>
    <w:uiPriority w:val="99"/>
    <w:qFormat/>
    <w:rsid w:val="003F5707"/>
    <w:pPr>
      <w:pBdr>
        <w:bottom w:val="single" w:sz="6" w:space="1" w:color="auto"/>
      </w:pBdr>
      <w:tabs>
        <w:tab w:val="center" w:pos="4153"/>
        <w:tab w:val="right" w:pos="8306"/>
      </w:tabs>
      <w:snapToGrid w:val="0"/>
      <w:jc w:val="center"/>
    </w:pPr>
    <w:rPr>
      <w:sz w:val="18"/>
    </w:rPr>
  </w:style>
  <w:style w:type="paragraph" w:styleId="10">
    <w:name w:val="toc 1"/>
    <w:basedOn w:val="a"/>
    <w:next w:val="a"/>
    <w:qFormat/>
    <w:rsid w:val="003F5707"/>
    <w:pPr>
      <w:tabs>
        <w:tab w:val="right" w:leader="dot" w:pos="8296"/>
      </w:tabs>
      <w:spacing w:line="360" w:lineRule="auto"/>
    </w:pPr>
  </w:style>
  <w:style w:type="paragraph" w:styleId="ab">
    <w:name w:val="footnote text"/>
    <w:basedOn w:val="a"/>
    <w:qFormat/>
    <w:rsid w:val="003F5707"/>
    <w:pPr>
      <w:snapToGrid w:val="0"/>
      <w:jc w:val="left"/>
    </w:pPr>
    <w:rPr>
      <w:sz w:val="18"/>
    </w:rPr>
  </w:style>
  <w:style w:type="paragraph" w:styleId="31">
    <w:name w:val="Body Text Indent 3"/>
    <w:basedOn w:val="a"/>
    <w:qFormat/>
    <w:rsid w:val="003F5707"/>
    <w:pPr>
      <w:autoSpaceDE w:val="0"/>
      <w:autoSpaceDN w:val="0"/>
      <w:adjustRightInd w:val="0"/>
      <w:spacing w:line="360" w:lineRule="auto"/>
      <w:ind w:left="420" w:firstLine="435"/>
    </w:pPr>
    <w:rPr>
      <w:color w:val="0000FF"/>
    </w:rPr>
  </w:style>
  <w:style w:type="paragraph" w:styleId="ac">
    <w:name w:val="Normal (Web)"/>
    <w:basedOn w:val="a"/>
    <w:uiPriority w:val="99"/>
    <w:semiHidden/>
    <w:unhideWhenUsed/>
    <w:qFormat/>
    <w:rsid w:val="003F5707"/>
    <w:pPr>
      <w:widowControl/>
      <w:spacing w:before="100" w:beforeAutospacing="1" w:after="100" w:afterAutospacing="1"/>
      <w:jc w:val="left"/>
    </w:pPr>
    <w:rPr>
      <w:rFonts w:ascii="宋体" w:hAnsi="宋体" w:cs="宋体"/>
      <w:kern w:val="0"/>
      <w:sz w:val="24"/>
      <w:szCs w:val="24"/>
    </w:rPr>
  </w:style>
  <w:style w:type="paragraph" w:styleId="ad">
    <w:name w:val="Title"/>
    <w:basedOn w:val="a"/>
    <w:next w:val="a"/>
    <w:link w:val="Char3"/>
    <w:qFormat/>
    <w:rsid w:val="003F5707"/>
    <w:pPr>
      <w:spacing w:before="240" w:after="60"/>
      <w:jc w:val="center"/>
      <w:outlineLvl w:val="0"/>
    </w:pPr>
    <w:rPr>
      <w:rFonts w:ascii="Cambria" w:hAnsi="Cambria"/>
      <w:b/>
      <w:sz w:val="32"/>
      <w:lang w:val="zh-CN"/>
    </w:rPr>
  </w:style>
  <w:style w:type="paragraph" w:styleId="ae">
    <w:name w:val="annotation subject"/>
    <w:basedOn w:val="a5"/>
    <w:next w:val="a5"/>
    <w:qFormat/>
    <w:rsid w:val="003F5707"/>
    <w:rPr>
      <w:b/>
    </w:rPr>
  </w:style>
  <w:style w:type="character" w:styleId="af">
    <w:name w:val="page number"/>
    <w:basedOn w:val="a0"/>
    <w:rsid w:val="003F5707"/>
  </w:style>
  <w:style w:type="character" w:styleId="af0">
    <w:name w:val="Hyperlink"/>
    <w:qFormat/>
    <w:rsid w:val="003F5707"/>
    <w:rPr>
      <w:color w:val="0000FF"/>
      <w:u w:val="single"/>
    </w:rPr>
  </w:style>
  <w:style w:type="character" w:styleId="af1">
    <w:name w:val="annotation reference"/>
    <w:rsid w:val="003F5707"/>
    <w:rPr>
      <w:sz w:val="21"/>
    </w:rPr>
  </w:style>
  <w:style w:type="character" w:styleId="af2">
    <w:name w:val="footnote reference"/>
    <w:rsid w:val="003F5707"/>
    <w:rPr>
      <w:vertAlign w:val="superscript"/>
    </w:rPr>
  </w:style>
  <w:style w:type="character" w:customStyle="1" w:styleId="Char0">
    <w:name w:val="正文文本 Char"/>
    <w:link w:val="a6"/>
    <w:rsid w:val="003F5707"/>
    <w:rPr>
      <w:rFonts w:ascii="宋体"/>
      <w:lang w:val="zh-CN" w:eastAsia="zh-CN"/>
    </w:rPr>
  </w:style>
  <w:style w:type="character" w:customStyle="1" w:styleId="unnamed11">
    <w:name w:val="unnamed11"/>
    <w:rsid w:val="003F5707"/>
    <w:rPr>
      <w:rFonts w:ascii="宋体" w:eastAsia="宋体" w:hAnsi="宋体" w:hint="eastAsia"/>
      <w:sz w:val="18"/>
    </w:rPr>
  </w:style>
  <w:style w:type="character" w:customStyle="1" w:styleId="Char3">
    <w:name w:val="标题 Char"/>
    <w:link w:val="ad"/>
    <w:rsid w:val="003F5707"/>
    <w:rPr>
      <w:rFonts w:ascii="Cambria" w:hAnsi="Cambria"/>
      <w:b/>
      <w:kern w:val="2"/>
      <w:sz w:val="32"/>
      <w:lang w:val="zh-CN" w:eastAsia="zh-CN"/>
    </w:rPr>
  </w:style>
  <w:style w:type="character" w:customStyle="1" w:styleId="Char2">
    <w:name w:val="页眉 Char"/>
    <w:link w:val="aa"/>
    <w:uiPriority w:val="99"/>
    <w:qFormat/>
    <w:rsid w:val="003F5707"/>
    <w:rPr>
      <w:kern w:val="2"/>
      <w:sz w:val="18"/>
    </w:rPr>
  </w:style>
  <w:style w:type="character" w:customStyle="1" w:styleId="read">
    <w:name w:val="read"/>
    <w:basedOn w:val="a0"/>
    <w:qFormat/>
    <w:rsid w:val="003F5707"/>
  </w:style>
  <w:style w:type="paragraph" w:customStyle="1" w:styleId="CharChar">
    <w:name w:val="Char Char"/>
    <w:basedOn w:val="a"/>
    <w:qFormat/>
    <w:rsid w:val="003F5707"/>
  </w:style>
  <w:style w:type="paragraph" w:customStyle="1" w:styleId="Default">
    <w:name w:val="Default"/>
    <w:qFormat/>
    <w:rsid w:val="003F5707"/>
    <w:pPr>
      <w:widowControl w:val="0"/>
      <w:autoSpaceDE w:val="0"/>
      <w:autoSpaceDN w:val="0"/>
      <w:adjustRightInd w:val="0"/>
    </w:pPr>
    <w:rPr>
      <w:rFonts w:ascii="宋体"/>
      <w:color w:val="000000"/>
      <w:sz w:val="24"/>
      <w:lang w:eastAsia="zh-CN"/>
    </w:rPr>
  </w:style>
  <w:style w:type="paragraph" w:customStyle="1" w:styleId="unnamed1">
    <w:name w:val="unnamed1"/>
    <w:basedOn w:val="a"/>
    <w:qFormat/>
    <w:rsid w:val="003F5707"/>
    <w:pPr>
      <w:spacing w:before="60" w:after="60"/>
      <w:ind w:left="15" w:right="15"/>
    </w:pPr>
    <w:rPr>
      <w:rFonts w:ascii="宋体" w:hAnsi="宋体" w:hint="eastAsia"/>
      <w:color w:val="000000"/>
      <w:sz w:val="18"/>
      <w:szCs w:val="18"/>
    </w:rPr>
  </w:style>
  <w:style w:type="paragraph" w:customStyle="1" w:styleId="Listbullet">
    <w:name w:val="List_bullet"/>
    <w:basedOn w:val="a"/>
    <w:qFormat/>
    <w:rsid w:val="003F5707"/>
    <w:pPr>
      <w:widowControl/>
      <w:numPr>
        <w:numId w:val="1"/>
      </w:numPr>
      <w:jc w:val="left"/>
    </w:pPr>
    <w:rPr>
      <w:kern w:val="0"/>
      <w:sz w:val="24"/>
    </w:rPr>
  </w:style>
  <w:style w:type="paragraph" w:customStyle="1" w:styleId="msonormal1">
    <w:name w:val="msonormal1"/>
    <w:qFormat/>
    <w:rsid w:val="003F5707"/>
    <w:pPr>
      <w:widowControl w:val="0"/>
      <w:jc w:val="both"/>
    </w:pPr>
    <w:rPr>
      <w:kern w:val="2"/>
      <w:sz w:val="21"/>
      <w:lang w:eastAsia="zh-CN"/>
    </w:rPr>
  </w:style>
  <w:style w:type="paragraph" w:customStyle="1" w:styleId="af3">
    <w:name w:val="正文正文"/>
    <w:basedOn w:val="a"/>
    <w:qFormat/>
    <w:rsid w:val="003F5707"/>
    <w:pPr>
      <w:spacing w:afterLines="25" w:line="360" w:lineRule="auto"/>
      <w:ind w:firstLineChars="200" w:firstLine="200"/>
    </w:pPr>
    <w:rPr>
      <w:sz w:val="24"/>
    </w:rPr>
  </w:style>
  <w:style w:type="paragraph" w:customStyle="1" w:styleId="Char4">
    <w:name w:val="Char"/>
    <w:basedOn w:val="a"/>
    <w:qFormat/>
    <w:rsid w:val="003F5707"/>
  </w:style>
  <w:style w:type="paragraph" w:customStyle="1" w:styleId="Char10">
    <w:name w:val="Char1"/>
    <w:basedOn w:val="a"/>
    <w:qFormat/>
    <w:rsid w:val="003F5707"/>
  </w:style>
  <w:style w:type="paragraph" w:customStyle="1" w:styleId="CharCharChar">
    <w:name w:val="Char Char Char"/>
    <w:basedOn w:val="a"/>
    <w:qFormat/>
    <w:rsid w:val="003F5707"/>
  </w:style>
  <w:style w:type="paragraph" w:customStyle="1" w:styleId="InfoBlue">
    <w:name w:val="InfoBlue"/>
    <w:basedOn w:val="a"/>
    <w:next w:val="a6"/>
    <w:qFormat/>
    <w:rsid w:val="003F5707"/>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rsid w:val="003F5707"/>
    <w:pPr>
      <w:tabs>
        <w:tab w:val="left" w:pos="360"/>
      </w:tabs>
    </w:pPr>
  </w:style>
  <w:style w:type="paragraph" w:customStyle="1" w:styleId="CharChar1">
    <w:name w:val="Char Char1"/>
    <w:basedOn w:val="a"/>
    <w:qFormat/>
    <w:rsid w:val="003F5707"/>
  </w:style>
  <w:style w:type="paragraph" w:customStyle="1" w:styleId="af4">
    <w:name w:val="正文所"/>
    <w:basedOn w:val="a"/>
    <w:qFormat/>
    <w:rsid w:val="003F5707"/>
    <w:pPr>
      <w:spacing w:line="360" w:lineRule="auto"/>
      <w:ind w:firstLineChars="200" w:firstLine="420"/>
    </w:pPr>
    <w:rPr>
      <w:rFonts w:ascii="宋体"/>
    </w:rPr>
  </w:style>
  <w:style w:type="paragraph" w:customStyle="1" w:styleId="11">
    <w:name w:val="修订1"/>
    <w:hidden/>
    <w:uiPriority w:val="99"/>
    <w:semiHidden/>
    <w:qFormat/>
    <w:rsid w:val="003F5707"/>
    <w:rPr>
      <w:kern w:val="2"/>
      <w:sz w:val="21"/>
      <w:lang w:eastAsia="zh-CN"/>
    </w:rPr>
  </w:style>
  <w:style w:type="character" w:customStyle="1" w:styleId="1Char">
    <w:name w:val="标题 1 Char"/>
    <w:link w:val="1"/>
    <w:qFormat/>
    <w:rsid w:val="003F5707"/>
    <w:rPr>
      <w:rFonts w:ascii="宋体"/>
      <w:b/>
      <w:color w:val="000000"/>
      <w:sz w:val="24"/>
    </w:rPr>
  </w:style>
  <w:style w:type="character" w:customStyle="1" w:styleId="Char">
    <w:name w:val="批注文字 Char"/>
    <w:link w:val="a5"/>
    <w:qFormat/>
    <w:rsid w:val="003F5707"/>
    <w:rPr>
      <w:kern w:val="2"/>
      <w:sz w:val="21"/>
    </w:rPr>
  </w:style>
  <w:style w:type="paragraph" w:customStyle="1" w:styleId="CharChar2">
    <w:name w:val="Char Char2"/>
    <w:basedOn w:val="a"/>
    <w:qFormat/>
    <w:rsid w:val="003F5707"/>
  </w:style>
  <w:style w:type="paragraph" w:customStyle="1" w:styleId="CharChar3">
    <w:name w:val="Char Char3"/>
    <w:basedOn w:val="a"/>
    <w:qFormat/>
    <w:rsid w:val="003F5707"/>
  </w:style>
  <w:style w:type="paragraph" w:customStyle="1" w:styleId="Char20">
    <w:name w:val="Char2"/>
    <w:basedOn w:val="a"/>
    <w:qFormat/>
    <w:rsid w:val="003F5707"/>
  </w:style>
  <w:style w:type="paragraph" w:customStyle="1" w:styleId="CharCharChar1">
    <w:name w:val="Char Char Char1"/>
    <w:basedOn w:val="a"/>
    <w:qFormat/>
    <w:rsid w:val="003F5707"/>
  </w:style>
  <w:style w:type="paragraph" w:customStyle="1" w:styleId="CharCharCharChar1">
    <w:name w:val="Char Char Char Char1"/>
    <w:basedOn w:val="a"/>
    <w:qFormat/>
    <w:rsid w:val="003F5707"/>
    <w:pPr>
      <w:tabs>
        <w:tab w:val="left" w:pos="360"/>
      </w:tabs>
    </w:pPr>
  </w:style>
  <w:style w:type="paragraph" w:customStyle="1" w:styleId="CharChar11">
    <w:name w:val="Char Char11"/>
    <w:basedOn w:val="a"/>
    <w:qFormat/>
    <w:rsid w:val="003F5707"/>
  </w:style>
  <w:style w:type="paragraph" w:customStyle="1" w:styleId="CharChar4">
    <w:name w:val="Char Char4"/>
    <w:basedOn w:val="a"/>
    <w:qFormat/>
    <w:rsid w:val="003F5707"/>
  </w:style>
  <w:style w:type="paragraph" w:styleId="af5">
    <w:name w:val="List Paragraph"/>
    <w:basedOn w:val="a"/>
    <w:uiPriority w:val="34"/>
    <w:qFormat/>
    <w:rsid w:val="003F5707"/>
    <w:pPr>
      <w:ind w:firstLineChars="200" w:firstLine="420"/>
    </w:pPr>
  </w:style>
  <w:style w:type="paragraph" w:customStyle="1" w:styleId="CharChar12">
    <w:name w:val="Char Char12"/>
    <w:basedOn w:val="a"/>
    <w:qFormat/>
    <w:rsid w:val="003F5707"/>
  </w:style>
  <w:style w:type="paragraph" w:customStyle="1" w:styleId="Char30">
    <w:name w:val="Char3"/>
    <w:basedOn w:val="a"/>
    <w:qFormat/>
    <w:rsid w:val="003F5707"/>
  </w:style>
  <w:style w:type="paragraph" w:customStyle="1" w:styleId="CharChar13">
    <w:name w:val="Char Char13"/>
    <w:basedOn w:val="a"/>
    <w:qFormat/>
    <w:rsid w:val="003F5707"/>
  </w:style>
  <w:style w:type="paragraph" w:customStyle="1" w:styleId="Char40">
    <w:name w:val="Char4"/>
    <w:basedOn w:val="a"/>
    <w:qFormat/>
    <w:rsid w:val="003F5707"/>
  </w:style>
  <w:style w:type="paragraph" w:customStyle="1" w:styleId="CharChar14">
    <w:name w:val="Char Char14"/>
    <w:basedOn w:val="a"/>
    <w:qFormat/>
    <w:rsid w:val="003F5707"/>
  </w:style>
  <w:style w:type="paragraph" w:customStyle="1" w:styleId="Char5">
    <w:name w:val="Char5"/>
    <w:basedOn w:val="a"/>
    <w:qFormat/>
    <w:rsid w:val="003F5707"/>
  </w:style>
  <w:style w:type="paragraph" w:customStyle="1" w:styleId="CharChar5">
    <w:name w:val="Char Char5"/>
    <w:basedOn w:val="a"/>
    <w:qFormat/>
    <w:rsid w:val="003F5707"/>
  </w:style>
  <w:style w:type="character" w:customStyle="1" w:styleId="Char1">
    <w:name w:val="页脚 Char"/>
    <w:basedOn w:val="a0"/>
    <w:link w:val="a9"/>
    <w:uiPriority w:val="99"/>
    <w:qFormat/>
    <w:rsid w:val="003F5707"/>
    <w:rPr>
      <w:kern w:val="2"/>
      <w:sz w:val="18"/>
    </w:rPr>
  </w:style>
  <w:style w:type="paragraph" w:customStyle="1" w:styleId="div">
    <w:name w:val="div"/>
    <w:basedOn w:val="a"/>
    <w:rsid w:val="003F5707"/>
  </w:style>
  <w:style w:type="character" w:customStyle="1" w:styleId="custom">
    <w:name w:val="custom"/>
    <w:basedOn w:val="a0"/>
    <w:rsid w:val="003F5707"/>
  </w:style>
  <w:style w:type="character" w:customStyle="1" w:styleId="serial-tag">
    <w:name w:val="serial-tag"/>
    <w:basedOn w:val="a0"/>
    <w:rsid w:val="003F5707"/>
  </w:style>
  <w:style w:type="table" w:customStyle="1" w:styleId="table">
    <w:name w:val="table"/>
    <w:basedOn w:val="a1"/>
    <w:rsid w:val="003F5707"/>
    <w:tblPr>
      <w:tblInd w:w="0" w:type="dxa"/>
      <w:tblCellMar>
        <w:top w:w="0" w:type="dxa"/>
        <w:left w:w="108" w:type="dxa"/>
        <w:bottom w:w="0" w:type="dxa"/>
        <w:right w:w="108" w:type="dxa"/>
      </w:tblCellMar>
    </w:tblPr>
  </w:style>
  <w:style w:type="paragraph" w:customStyle="1" w:styleId="p">
    <w:name w:val="p"/>
    <w:basedOn w:val="a"/>
    <w:rsid w:val="003F5707"/>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8/08/relationships/commentsExtensible" Target="commentsExtensible.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06C80-FAAD-4947-9452-9F48F5E5690A}">
  <ds:schemaRefs>
    <ds:schemaRef ds:uri="http://schemas.openxmlformats.org/officeDocument/2006/bibliography"/>
  </ds:schemaRefs>
</ds:datastoreItem>
</file>

<file path=customXml/itemProps2.xml><?xml version="1.0" encoding="utf-8"?>
<ds:datastoreItem xmlns:ds="http://schemas.openxmlformats.org/officeDocument/2006/customXml" ds:itemID="{0EE1CCB8-5D59-4D8D-9806-D599B98DD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2066</Words>
  <Characters>11777</Characters>
  <Application>Microsoft Office Word</Application>
  <DocSecurity>4</DocSecurity>
  <Lines>98</Lines>
  <Paragraphs>27</Paragraphs>
  <ScaleCrop>false</ScaleCrop>
  <Company/>
  <LinksUpToDate>false</LinksUpToDate>
  <CharactersWithSpaces>13816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王盛楠</dc:creator>
  <cp:lastModifiedBy>ZHONGM</cp:lastModifiedBy>
  <cp:revision>2</cp:revision>
  <cp:lastPrinted>2020-07-16T11:58:00Z</cp:lastPrinted>
  <dcterms:created xsi:type="dcterms:W3CDTF">2025-10-20T16:00:00Z</dcterms:created>
  <dcterms:modified xsi:type="dcterms:W3CDTF">2025-10-20T16:00:00Z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
  </property>
  <property fmtid="{D5CDD505-2E9C-101B-9397-08002B2CF9AE}" pid="3" name="KSOProductBuildVer">
    <vt:lpwstr/>
  </property>
  <property fmtid="{D5CDD505-2E9C-101B-9397-08002B2CF9AE}" pid="4" name="skgMailInfo000">
    <vt:lpwstr>eyAibWFpbEZyb20iOiAieGlueGlwaWx1QGdsZnVuZC5jb20iLCAicmNwdFRvIjogImxrbEBzc25ld3MuY29tLmNuIiwgIm5hbWUiOiAi5Zu96IGU5Lit6K+BODAw5oyH5pWw5aKe5by65Z6L6K+B5Yi45oqV6LWE5Z+66YeR5byA5pS+5pel5bi455Sz6LSt44CB6LWO5Zue44CB6L2s5o2i5Y+K5a6a5pyf5a6a6aKd5oqV6LWE5Lia5Yqh55q</vt:lpwstr>
  </property>
  <property fmtid="{D5CDD505-2E9C-101B-9397-08002B2CF9AE}" pid="5" name="skgMailId">
    <vt:lpwstr>1</vt:lpwstr>
  </property>
</Properties>
</file>