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BE6DB4">
      <w:pPr>
        <w:jc w:val="center"/>
        <w:rPr>
          <w:rFonts w:ascii="宋体" w:hAnsi="宋体" w:hint="eastAsia"/>
          <w:b/>
          <w:sz w:val="48"/>
          <w:szCs w:val="48"/>
        </w:rPr>
      </w:pPr>
      <w:bookmarkStart w:id="0" w:name="t_2_0_table"/>
      <w:bookmarkEnd w:id="0"/>
      <w:r>
        <w:rPr>
          <w:rFonts w:ascii="宋体" w:hAnsi="宋体" w:hint="eastAsia"/>
          <w:b/>
          <w:sz w:val="48"/>
          <w:szCs w:val="48"/>
        </w:rPr>
        <w:t>兴银颐福保守养老目标一年持有期混合型发起式基金中基金（FOF）</w:t>
      </w:r>
      <w:r w:rsidR="009513D4">
        <w:rPr>
          <w:rFonts w:ascii="宋体" w:hAnsi="宋体" w:hint="eastAsia"/>
          <w:b/>
          <w:sz w:val="48"/>
          <w:szCs w:val="48"/>
        </w:rPr>
        <w:t>开放日常申购、赎回业务的公告</w:t>
      </w:r>
    </w:p>
    <w:p w:rsidR="009513D4" w:rsidRDefault="009513D4">
      <w:pPr>
        <w:jc w:val="center"/>
        <w:rPr>
          <w:rFonts w:ascii="宋体" w:hAnsi="宋体" w:hint="eastAsia"/>
          <w:sz w:val="30"/>
          <w:szCs w:val="30"/>
        </w:rPr>
      </w:pPr>
    </w:p>
    <w:p w:rsidR="009513D4" w:rsidRDefault="009513D4">
      <w:pPr>
        <w:jc w:val="center"/>
        <w:rPr>
          <w:rFonts w:ascii="宋体" w:hAnsi="宋体" w:hint="eastAsia"/>
          <w:sz w:val="30"/>
          <w:szCs w:val="30"/>
        </w:rPr>
      </w:pPr>
      <w:bookmarkStart w:id="1" w:name="t_2_0_0002_a2_fm1"/>
      <w:bookmarkEnd w:id="1"/>
    </w:p>
    <w:p w:rsidR="009513D4" w:rsidRDefault="009513D4">
      <w:pPr>
        <w:jc w:val="center"/>
        <w:rPr>
          <w:rFonts w:ascii="宋体" w:hAnsi="宋体" w:hint="eastAsia"/>
          <w:sz w:val="30"/>
          <w:szCs w:val="30"/>
        </w:rPr>
      </w:pPr>
    </w:p>
    <w:p w:rsidR="009513D4" w:rsidRDefault="009513D4">
      <w:pPr>
        <w:jc w:val="center"/>
        <w:rPr>
          <w:rFonts w:ascii="宋体" w:hAnsi="宋体" w:hint="eastAsia"/>
          <w:sz w:val="30"/>
          <w:szCs w:val="30"/>
        </w:rPr>
      </w:pPr>
    </w:p>
    <w:p w:rsidR="009513D4" w:rsidRDefault="009513D4">
      <w:pPr>
        <w:jc w:val="center"/>
        <w:rPr>
          <w:rFonts w:ascii="宋体" w:hAnsi="宋体" w:hint="eastAsia"/>
          <w:sz w:val="30"/>
          <w:szCs w:val="30"/>
        </w:rPr>
      </w:pPr>
    </w:p>
    <w:p w:rsidR="009513D4" w:rsidRDefault="009513D4">
      <w:pPr>
        <w:jc w:val="center"/>
        <w:rPr>
          <w:rFonts w:ascii="宋体" w:hAnsi="宋体" w:hint="eastAsia"/>
          <w:sz w:val="30"/>
          <w:szCs w:val="30"/>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BE6DB4">
        <w:rPr>
          <w:rFonts w:ascii="宋体" w:hAnsi="宋体"/>
          <w:b/>
          <w:sz w:val="28"/>
          <w:szCs w:val="28"/>
        </w:rPr>
        <w:t>2025年10</w:t>
      </w:r>
      <w:r w:rsidR="00351F72">
        <w:rPr>
          <w:rFonts w:ascii="宋体" w:hAnsi="宋体"/>
          <w:b/>
          <w:sz w:val="28"/>
          <w:szCs w:val="28"/>
        </w:rPr>
        <w:t>月</w:t>
      </w:r>
      <w:r w:rsidR="00BE6DB4">
        <w:rPr>
          <w:rFonts w:ascii="宋体" w:hAnsi="宋体"/>
          <w:b/>
          <w:sz w:val="28"/>
          <w:szCs w:val="28"/>
        </w:rPr>
        <w:t>18</w:t>
      </w:r>
      <w:r>
        <w:rPr>
          <w:rFonts w:ascii="宋体" w:hAnsi="宋体"/>
          <w:b/>
          <w:sz w:val="28"/>
          <w:szCs w:val="28"/>
        </w:rPr>
        <w:t>日</w:t>
      </w: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rPr>
          <w:rFonts w:hint="eastAsia"/>
          <w:sz w:val="24"/>
        </w:rPr>
      </w:pPr>
    </w:p>
    <w:p w:rsidR="009513D4" w:rsidRDefault="009513D4">
      <w:pPr>
        <w:pStyle w:val="2"/>
        <w:numPr>
          <w:ilvl w:val="0"/>
          <w:numId w:val="1"/>
        </w:numPr>
        <w:spacing w:beforeLines="50" w:afterLines="50" w:line="240" w:lineRule="auto"/>
        <w:rPr>
          <w:rFonts w:ascii="宋体" w:eastAsia="宋体" w:hAnsi="宋体" w:hint="eastAsia"/>
          <w:bCs/>
          <w:sz w:val="24"/>
          <w:szCs w:val="24"/>
        </w:rPr>
      </w:pPr>
      <w:bookmarkStart w:id="3" w:name="t_2_1_table"/>
      <w:bookmarkStart w:id="4" w:name="m01"/>
      <w:bookmarkEnd w:id="3"/>
      <w:r>
        <w:rPr>
          <w:rFonts w:ascii="宋体" w:eastAsia="宋体" w:hAnsi="宋体"/>
          <w:bCs/>
          <w:sz w:val="24"/>
          <w:szCs w:val="24"/>
        </w:rPr>
        <w:br w:type="page"/>
      </w:r>
      <w:r>
        <w:rPr>
          <w:rFonts w:ascii="宋体" w:eastAsia="宋体" w:hAnsi="宋体" w:hint="eastAsia"/>
          <w:bCs/>
          <w:sz w:val="24"/>
          <w:szCs w:val="24"/>
        </w:rPr>
        <w:lastRenderedPageBreak/>
        <w:t>公告基本信息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5670"/>
      </w:tblGrid>
      <w:tr w:rsidR="009513D4">
        <w:tc>
          <w:tcPr>
            <w:tcW w:w="3119" w:type="dxa"/>
          </w:tcPr>
          <w:p w:rsidR="009513D4" w:rsidRDefault="009513D4">
            <w:pPr>
              <w:rPr>
                <w:rFonts w:ascii="宋体" w:hAnsi="宋体" w:hint="eastAsia"/>
                <w:szCs w:val="21"/>
              </w:rPr>
            </w:pPr>
            <w:bookmarkStart w:id="5" w:name="m01_tab"/>
            <w:r>
              <w:rPr>
                <w:rFonts w:ascii="宋体" w:hAnsi="宋体" w:hint="eastAsia"/>
                <w:szCs w:val="21"/>
              </w:rPr>
              <w:t>基金名称</w:t>
            </w:r>
          </w:p>
        </w:tc>
        <w:tc>
          <w:tcPr>
            <w:tcW w:w="5670" w:type="dxa"/>
          </w:tcPr>
          <w:p w:rsidR="009513D4" w:rsidRDefault="00BE6DB4">
            <w:pPr>
              <w:rPr>
                <w:rFonts w:ascii="宋体" w:hAnsi="宋体" w:hint="eastAsia"/>
                <w:szCs w:val="21"/>
              </w:rPr>
            </w:pPr>
            <w:bookmarkStart w:id="6" w:name="t_2_1_0009_a1_fm1"/>
            <w:bookmarkEnd w:id="6"/>
            <w:r>
              <w:rPr>
                <w:rFonts w:ascii="宋体" w:hAnsi="宋体" w:hint="eastAsia"/>
                <w:szCs w:val="21"/>
              </w:rPr>
              <w:t>兴银颐福保守养老目标一年持有期混合型发起式基金中基金（FOF）</w:t>
            </w:r>
          </w:p>
        </w:tc>
      </w:tr>
      <w:tr w:rsidR="009513D4">
        <w:tc>
          <w:tcPr>
            <w:tcW w:w="3119" w:type="dxa"/>
          </w:tcPr>
          <w:p w:rsidR="009513D4" w:rsidRDefault="009513D4">
            <w:pPr>
              <w:rPr>
                <w:rFonts w:ascii="宋体" w:hAnsi="宋体" w:hint="eastAsia"/>
                <w:szCs w:val="21"/>
              </w:rPr>
            </w:pPr>
            <w:r>
              <w:rPr>
                <w:rFonts w:ascii="宋体" w:hAnsi="宋体" w:hint="eastAsia"/>
                <w:szCs w:val="21"/>
              </w:rPr>
              <w:t>基金简称</w:t>
            </w:r>
          </w:p>
        </w:tc>
        <w:tc>
          <w:tcPr>
            <w:tcW w:w="5670" w:type="dxa"/>
          </w:tcPr>
          <w:p w:rsidR="009513D4" w:rsidRDefault="00BE6DB4">
            <w:pPr>
              <w:rPr>
                <w:rFonts w:ascii="宋体" w:hAnsi="宋体" w:hint="eastAsia"/>
                <w:szCs w:val="21"/>
              </w:rPr>
            </w:pPr>
            <w:bookmarkStart w:id="7" w:name="t_2_1_0011_a1_fm1"/>
            <w:bookmarkEnd w:id="7"/>
            <w:r w:rsidRPr="00BE6DB4">
              <w:rPr>
                <w:rFonts w:hint="eastAsia"/>
              </w:rPr>
              <w:t>兴银颐福保守养老目标一年持有混合发起（</w:t>
            </w:r>
            <w:r w:rsidRPr="00BE6DB4">
              <w:rPr>
                <w:rFonts w:hint="eastAsia"/>
              </w:rPr>
              <w:t>FOF</w:t>
            </w:r>
            <w:r w:rsidRPr="00BE6DB4">
              <w:rPr>
                <w:rFonts w:hint="eastAsia"/>
              </w:rPr>
              <w:t>）</w:t>
            </w:r>
          </w:p>
        </w:tc>
      </w:tr>
      <w:tr w:rsidR="00BE6DB4">
        <w:tc>
          <w:tcPr>
            <w:tcW w:w="3119" w:type="dxa"/>
          </w:tcPr>
          <w:p w:rsidR="00BE6DB4" w:rsidRDefault="00BE6DB4" w:rsidP="00BE6DB4">
            <w:pPr>
              <w:rPr>
                <w:rFonts w:ascii="宋体" w:hAnsi="宋体" w:hint="eastAsia"/>
                <w:szCs w:val="21"/>
              </w:rPr>
            </w:pPr>
            <w:r>
              <w:rPr>
                <w:rFonts w:ascii="宋体" w:hAnsi="宋体" w:hint="eastAsia"/>
                <w:szCs w:val="21"/>
              </w:rPr>
              <w:t>基金主代码</w:t>
            </w:r>
          </w:p>
        </w:tc>
        <w:tc>
          <w:tcPr>
            <w:tcW w:w="5670" w:type="dxa"/>
          </w:tcPr>
          <w:p w:rsidR="00BE6DB4" w:rsidRDefault="00BE6DB4" w:rsidP="00BE6DB4">
            <w:pPr>
              <w:rPr>
                <w:rFonts w:ascii="宋体" w:hAnsi="宋体" w:hint="eastAsia"/>
                <w:szCs w:val="21"/>
              </w:rPr>
            </w:pPr>
            <w:bookmarkStart w:id="8" w:name="t_2_1_0012_a1_fm1"/>
            <w:bookmarkEnd w:id="8"/>
            <w:r w:rsidRPr="002E69A6">
              <w:rPr>
                <w:rFonts w:ascii="宋体" w:hAnsi="宋体"/>
                <w:szCs w:val="21"/>
              </w:rPr>
              <w:t>024131</w:t>
            </w:r>
          </w:p>
        </w:tc>
      </w:tr>
      <w:tr w:rsidR="009513D4">
        <w:tc>
          <w:tcPr>
            <w:tcW w:w="3119" w:type="dxa"/>
          </w:tcPr>
          <w:p w:rsidR="009513D4" w:rsidRDefault="009513D4">
            <w:pPr>
              <w:rPr>
                <w:rFonts w:ascii="宋体" w:hAnsi="宋体" w:hint="eastAsia"/>
                <w:szCs w:val="21"/>
              </w:rPr>
            </w:pPr>
            <w:r>
              <w:rPr>
                <w:rFonts w:ascii="宋体" w:hAnsi="宋体" w:hint="eastAsia"/>
                <w:szCs w:val="21"/>
              </w:rPr>
              <w:t>基金运作方式</w:t>
            </w:r>
          </w:p>
        </w:tc>
        <w:tc>
          <w:tcPr>
            <w:tcW w:w="5670" w:type="dxa"/>
          </w:tcPr>
          <w:p w:rsidR="008C413F" w:rsidRDefault="009513D4" w:rsidP="008C413F">
            <w:pPr>
              <w:rPr>
                <w:rFonts w:ascii="宋体" w:hAnsi="宋体"/>
                <w:szCs w:val="21"/>
              </w:rPr>
            </w:pPr>
            <w:bookmarkStart w:id="9" w:name="t_2_1_0017_a1_fm1"/>
            <w:bookmarkEnd w:id="9"/>
            <w:r>
              <w:rPr>
                <w:rFonts w:ascii="宋体" w:hAnsi="宋体" w:hint="eastAsia"/>
                <w:szCs w:val="21"/>
              </w:rPr>
              <w:t>契约型开放式</w:t>
            </w:r>
          </w:p>
          <w:p w:rsidR="009513D4" w:rsidRDefault="008C413F" w:rsidP="008C413F">
            <w:pPr>
              <w:rPr>
                <w:rFonts w:ascii="宋体" w:hAnsi="宋体" w:hint="eastAsia"/>
                <w:szCs w:val="21"/>
              </w:rPr>
            </w:pPr>
            <w:r w:rsidRPr="008C413F">
              <w:rPr>
                <w:rFonts w:ascii="宋体" w:hAnsi="宋体" w:hint="eastAsia"/>
                <w:szCs w:val="21"/>
              </w:rPr>
              <w:t>本基金对每份基金份额设置一年的最短持有期限</w:t>
            </w:r>
          </w:p>
        </w:tc>
      </w:tr>
      <w:tr w:rsidR="009513D4">
        <w:tc>
          <w:tcPr>
            <w:tcW w:w="3119" w:type="dxa"/>
          </w:tcPr>
          <w:p w:rsidR="009513D4" w:rsidRDefault="009513D4">
            <w:pPr>
              <w:rPr>
                <w:rFonts w:ascii="宋体" w:hAnsi="宋体" w:hint="eastAsia"/>
                <w:szCs w:val="21"/>
              </w:rPr>
            </w:pPr>
            <w:r>
              <w:rPr>
                <w:rFonts w:ascii="宋体" w:hAnsi="宋体" w:hint="eastAsia"/>
                <w:szCs w:val="21"/>
              </w:rPr>
              <w:t>基金合同生效日</w:t>
            </w:r>
          </w:p>
        </w:tc>
        <w:tc>
          <w:tcPr>
            <w:tcW w:w="5670" w:type="dxa"/>
          </w:tcPr>
          <w:p w:rsidR="009513D4" w:rsidRDefault="00BE6DB4" w:rsidP="00BE6DB4">
            <w:pPr>
              <w:rPr>
                <w:rFonts w:ascii="宋体" w:hAnsi="宋体" w:hint="eastAsia"/>
                <w:szCs w:val="21"/>
              </w:rPr>
            </w:pPr>
            <w:bookmarkStart w:id="10" w:name="t_2_1_0018_a1_fm1"/>
            <w:bookmarkEnd w:id="10"/>
            <w:r>
              <w:rPr>
                <w:rFonts w:ascii="宋体" w:hAnsi="宋体"/>
                <w:szCs w:val="21"/>
              </w:rPr>
              <w:t>20</w:t>
            </w:r>
            <w:r>
              <w:rPr>
                <w:rFonts w:ascii="宋体" w:hAnsi="宋体" w:hint="eastAsia"/>
                <w:szCs w:val="21"/>
              </w:rPr>
              <w:t>2</w:t>
            </w:r>
            <w:r>
              <w:rPr>
                <w:rFonts w:ascii="宋体" w:hAnsi="宋体"/>
                <w:szCs w:val="21"/>
              </w:rPr>
              <w:t>5年10</w:t>
            </w:r>
            <w:r w:rsidR="009513D4">
              <w:rPr>
                <w:rFonts w:ascii="宋体" w:hAnsi="宋体"/>
                <w:szCs w:val="21"/>
              </w:rPr>
              <w:t>月</w:t>
            </w:r>
            <w:r>
              <w:rPr>
                <w:rFonts w:ascii="宋体" w:hAnsi="宋体"/>
                <w:szCs w:val="21"/>
              </w:rPr>
              <w:t>10</w:t>
            </w:r>
            <w:r w:rsidR="009513D4">
              <w:rPr>
                <w:rFonts w:ascii="宋体" w:hAnsi="宋体"/>
                <w:szCs w:val="21"/>
              </w:rPr>
              <w:t>日</w:t>
            </w:r>
          </w:p>
        </w:tc>
      </w:tr>
      <w:tr w:rsidR="009513D4">
        <w:tc>
          <w:tcPr>
            <w:tcW w:w="3119" w:type="dxa"/>
          </w:tcPr>
          <w:p w:rsidR="009513D4" w:rsidRDefault="009513D4">
            <w:pPr>
              <w:rPr>
                <w:rFonts w:ascii="宋体" w:hAnsi="宋体" w:hint="eastAsia"/>
                <w:szCs w:val="21"/>
              </w:rPr>
            </w:pPr>
            <w:r>
              <w:rPr>
                <w:rFonts w:ascii="宋体" w:hAnsi="宋体" w:hint="eastAsia"/>
                <w:szCs w:val="21"/>
              </w:rPr>
              <w:t>基金管理人名称</w:t>
            </w:r>
          </w:p>
        </w:tc>
        <w:tc>
          <w:tcPr>
            <w:tcW w:w="5670" w:type="dxa"/>
          </w:tcPr>
          <w:p w:rsidR="009513D4" w:rsidRDefault="009513D4">
            <w:pPr>
              <w:rPr>
                <w:rFonts w:ascii="宋体" w:hAnsi="宋体" w:hint="eastAsia"/>
                <w:szCs w:val="21"/>
              </w:rPr>
            </w:pPr>
            <w:bookmarkStart w:id="11" w:name="t_2_1_0186_a1_fm1"/>
            <w:bookmarkEnd w:id="11"/>
            <w:r>
              <w:rPr>
                <w:rFonts w:ascii="宋体" w:hAnsi="宋体" w:hint="eastAsia"/>
                <w:szCs w:val="21"/>
              </w:rPr>
              <w:t>兴银基金管理有限责任公司</w:t>
            </w:r>
          </w:p>
        </w:tc>
      </w:tr>
      <w:tr w:rsidR="009513D4">
        <w:tc>
          <w:tcPr>
            <w:tcW w:w="3119" w:type="dxa"/>
          </w:tcPr>
          <w:p w:rsidR="009513D4" w:rsidRDefault="009513D4">
            <w:pPr>
              <w:rPr>
                <w:rFonts w:ascii="宋体" w:hAnsi="宋体" w:hint="eastAsia"/>
                <w:szCs w:val="21"/>
              </w:rPr>
            </w:pPr>
            <w:r>
              <w:rPr>
                <w:rFonts w:ascii="宋体" w:hAnsi="宋体" w:hint="eastAsia"/>
                <w:szCs w:val="21"/>
              </w:rPr>
              <w:t>基金托管人名称</w:t>
            </w:r>
          </w:p>
        </w:tc>
        <w:tc>
          <w:tcPr>
            <w:tcW w:w="5670" w:type="dxa"/>
          </w:tcPr>
          <w:p w:rsidR="009513D4" w:rsidRDefault="009513D4" w:rsidP="00DE679A">
            <w:pPr>
              <w:rPr>
                <w:rFonts w:ascii="宋体" w:hAnsi="宋体" w:hint="eastAsia"/>
                <w:szCs w:val="21"/>
              </w:rPr>
            </w:pPr>
            <w:bookmarkStart w:id="12" w:name="t_2_1_0213_a1_fm1"/>
            <w:bookmarkEnd w:id="12"/>
            <w:r>
              <w:rPr>
                <w:rFonts w:ascii="宋体" w:hAnsi="宋体" w:hint="eastAsia"/>
                <w:szCs w:val="21"/>
              </w:rPr>
              <w:t>兴业银行股份有限公司</w:t>
            </w:r>
          </w:p>
        </w:tc>
      </w:tr>
      <w:tr w:rsidR="009513D4">
        <w:tc>
          <w:tcPr>
            <w:tcW w:w="3119" w:type="dxa"/>
          </w:tcPr>
          <w:p w:rsidR="009513D4" w:rsidRDefault="009513D4">
            <w:pPr>
              <w:rPr>
                <w:rFonts w:ascii="宋体" w:hAnsi="宋体" w:hint="eastAsia"/>
                <w:szCs w:val="21"/>
              </w:rPr>
            </w:pPr>
            <w:r>
              <w:rPr>
                <w:rFonts w:ascii="宋体" w:hAnsi="宋体" w:hint="eastAsia"/>
                <w:szCs w:val="21"/>
              </w:rPr>
              <w:t>基金注册登记机构名称</w:t>
            </w:r>
          </w:p>
        </w:tc>
        <w:tc>
          <w:tcPr>
            <w:tcW w:w="5670" w:type="dxa"/>
          </w:tcPr>
          <w:p w:rsidR="009513D4" w:rsidRDefault="009513D4">
            <w:pPr>
              <w:rPr>
                <w:rFonts w:ascii="宋体" w:hAnsi="宋体" w:hint="eastAsia"/>
                <w:szCs w:val="21"/>
              </w:rPr>
            </w:pPr>
            <w:bookmarkStart w:id="13" w:name="t_2_1_0310_a1_fm1"/>
            <w:bookmarkEnd w:id="13"/>
            <w:r>
              <w:rPr>
                <w:rFonts w:ascii="宋体" w:hAnsi="宋体" w:hint="eastAsia"/>
                <w:szCs w:val="21"/>
              </w:rPr>
              <w:t>兴银基金管理有限责任公司</w:t>
            </w:r>
          </w:p>
        </w:tc>
      </w:tr>
      <w:tr w:rsidR="009513D4">
        <w:tc>
          <w:tcPr>
            <w:tcW w:w="3119" w:type="dxa"/>
          </w:tcPr>
          <w:p w:rsidR="009513D4" w:rsidRDefault="009513D4">
            <w:pPr>
              <w:rPr>
                <w:rFonts w:ascii="宋体" w:hAnsi="宋体" w:hint="eastAsia"/>
                <w:szCs w:val="21"/>
              </w:rPr>
            </w:pPr>
            <w:r>
              <w:rPr>
                <w:rFonts w:ascii="宋体" w:hAnsi="宋体" w:hint="eastAsia"/>
                <w:szCs w:val="21"/>
              </w:rPr>
              <w:t>公告依据</w:t>
            </w:r>
          </w:p>
        </w:tc>
        <w:tc>
          <w:tcPr>
            <w:tcW w:w="5670" w:type="dxa"/>
          </w:tcPr>
          <w:p w:rsidR="009513D4" w:rsidRDefault="009513D4">
            <w:pPr>
              <w:rPr>
                <w:rFonts w:ascii="宋体" w:hAnsi="宋体" w:hint="eastAsia"/>
                <w:szCs w:val="21"/>
              </w:rPr>
            </w:pPr>
            <w:bookmarkStart w:id="14" w:name="t_2_1_2631_a1_fm1"/>
            <w:bookmarkEnd w:id="14"/>
            <w:r>
              <w:rPr>
                <w:rFonts w:ascii="宋体" w:hAnsi="宋体" w:hint="eastAsia"/>
                <w:szCs w:val="21"/>
              </w:rPr>
              <w:t>《中华人民共和国证券投资基金法》《公开</w:t>
            </w:r>
            <w:r>
              <w:rPr>
                <w:rFonts w:ascii="宋体" w:hAnsi="宋体"/>
                <w:szCs w:val="21"/>
              </w:rPr>
              <w:t>募集</w:t>
            </w:r>
            <w:r>
              <w:rPr>
                <w:rFonts w:ascii="宋体" w:hAnsi="宋体" w:hint="eastAsia"/>
                <w:szCs w:val="21"/>
              </w:rPr>
              <w:t>证券投资基金信息披露管理办法》《公开募集证券投资基金运作管理办法》等法律法规以及《</w:t>
            </w:r>
            <w:r w:rsidR="00BE6DB4">
              <w:rPr>
                <w:rFonts w:ascii="宋体" w:hAnsi="宋体" w:hint="eastAsia"/>
                <w:szCs w:val="21"/>
              </w:rPr>
              <w:t>兴银颐福保守养老目标一年持有期混合型发起式基金中基金（FOF）</w:t>
            </w:r>
            <w:r>
              <w:rPr>
                <w:rFonts w:ascii="宋体" w:hAnsi="宋体" w:hint="eastAsia"/>
                <w:szCs w:val="21"/>
              </w:rPr>
              <w:t>基金合同》《</w:t>
            </w:r>
            <w:r w:rsidR="00BE6DB4">
              <w:rPr>
                <w:rFonts w:ascii="宋体" w:hAnsi="宋体" w:hint="eastAsia"/>
                <w:szCs w:val="21"/>
              </w:rPr>
              <w:t>兴银颐福保守养老目标一年持有期混合型发起式基金中基金（FOF）</w:t>
            </w:r>
            <w:r>
              <w:rPr>
                <w:rFonts w:ascii="宋体" w:hAnsi="宋体" w:hint="eastAsia"/>
                <w:szCs w:val="21"/>
              </w:rPr>
              <w:t>招募说明书》等</w:t>
            </w:r>
          </w:p>
        </w:tc>
      </w:tr>
      <w:tr w:rsidR="009513D4">
        <w:tc>
          <w:tcPr>
            <w:tcW w:w="3119" w:type="dxa"/>
          </w:tcPr>
          <w:p w:rsidR="009513D4" w:rsidRDefault="009513D4">
            <w:pPr>
              <w:rPr>
                <w:rFonts w:ascii="宋体" w:hAnsi="宋体" w:hint="eastAsia"/>
                <w:szCs w:val="21"/>
              </w:rPr>
            </w:pPr>
            <w:r>
              <w:rPr>
                <w:rFonts w:ascii="宋体" w:hAnsi="宋体" w:hint="eastAsia"/>
                <w:szCs w:val="21"/>
              </w:rPr>
              <w:t>申购起始日</w:t>
            </w:r>
          </w:p>
        </w:tc>
        <w:tc>
          <w:tcPr>
            <w:tcW w:w="5670" w:type="dxa"/>
          </w:tcPr>
          <w:p w:rsidR="009513D4" w:rsidRDefault="00E55484" w:rsidP="008C413F">
            <w:pPr>
              <w:rPr>
                <w:rFonts w:ascii="宋体" w:hAnsi="宋体" w:hint="eastAsia"/>
                <w:szCs w:val="21"/>
              </w:rPr>
            </w:pPr>
            <w:bookmarkStart w:id="15" w:name="t_2_1_2660_a1_fm1"/>
            <w:bookmarkEnd w:id="15"/>
            <w:r>
              <w:rPr>
                <w:rFonts w:ascii="宋体" w:hAnsi="宋体"/>
                <w:szCs w:val="21"/>
              </w:rPr>
              <w:t>2025年10</w:t>
            </w:r>
            <w:r w:rsidR="009513D4">
              <w:rPr>
                <w:rFonts w:ascii="宋体" w:hAnsi="宋体"/>
                <w:szCs w:val="21"/>
              </w:rPr>
              <w:t>月</w:t>
            </w:r>
            <w:r w:rsidR="008C413F">
              <w:rPr>
                <w:rFonts w:ascii="宋体" w:hAnsi="宋体"/>
                <w:szCs w:val="21"/>
              </w:rPr>
              <w:t>21</w:t>
            </w:r>
            <w:r w:rsidR="009513D4">
              <w:rPr>
                <w:rFonts w:ascii="宋体" w:hAnsi="宋体"/>
                <w:szCs w:val="21"/>
              </w:rPr>
              <w:t>日</w:t>
            </w:r>
          </w:p>
        </w:tc>
      </w:tr>
      <w:tr w:rsidR="009513D4">
        <w:tc>
          <w:tcPr>
            <w:tcW w:w="3119" w:type="dxa"/>
          </w:tcPr>
          <w:p w:rsidR="009513D4" w:rsidRDefault="009513D4">
            <w:pPr>
              <w:rPr>
                <w:rFonts w:ascii="宋体" w:hAnsi="宋体" w:hint="eastAsia"/>
                <w:szCs w:val="21"/>
              </w:rPr>
            </w:pPr>
            <w:r>
              <w:rPr>
                <w:rFonts w:ascii="宋体" w:hAnsi="宋体" w:hint="eastAsia"/>
                <w:szCs w:val="21"/>
              </w:rPr>
              <w:t>赎回起始日</w:t>
            </w:r>
          </w:p>
        </w:tc>
        <w:tc>
          <w:tcPr>
            <w:tcW w:w="5670" w:type="dxa"/>
          </w:tcPr>
          <w:p w:rsidR="009513D4" w:rsidRDefault="00E55484" w:rsidP="00E55484">
            <w:pPr>
              <w:rPr>
                <w:rFonts w:ascii="宋体" w:hAnsi="宋体" w:hint="eastAsia"/>
                <w:szCs w:val="21"/>
              </w:rPr>
            </w:pPr>
            <w:bookmarkStart w:id="16" w:name="t_2_1_2661_a1_fm1"/>
            <w:bookmarkEnd w:id="16"/>
            <w:r>
              <w:rPr>
                <w:rFonts w:ascii="宋体" w:hAnsi="宋体"/>
                <w:szCs w:val="21"/>
              </w:rPr>
              <w:t>2026</w:t>
            </w:r>
            <w:r w:rsidR="009513D4">
              <w:rPr>
                <w:rFonts w:ascii="宋体" w:hAnsi="宋体"/>
                <w:szCs w:val="21"/>
              </w:rPr>
              <w:t>年</w:t>
            </w:r>
            <w:r>
              <w:rPr>
                <w:rFonts w:ascii="宋体" w:hAnsi="宋体"/>
                <w:szCs w:val="21"/>
              </w:rPr>
              <w:t>10</w:t>
            </w:r>
            <w:r w:rsidR="009513D4">
              <w:rPr>
                <w:rFonts w:ascii="宋体" w:hAnsi="宋体"/>
                <w:szCs w:val="21"/>
              </w:rPr>
              <w:t>月</w:t>
            </w:r>
            <w:r>
              <w:rPr>
                <w:rFonts w:ascii="宋体" w:hAnsi="宋体"/>
                <w:szCs w:val="21"/>
              </w:rPr>
              <w:t>12</w:t>
            </w:r>
            <w:r w:rsidR="009513D4">
              <w:rPr>
                <w:rFonts w:ascii="宋体" w:hAnsi="宋体"/>
                <w:szCs w:val="21"/>
              </w:rPr>
              <w:t>日</w:t>
            </w:r>
          </w:p>
        </w:tc>
      </w:tr>
    </w:tbl>
    <w:bookmarkEnd w:id="4"/>
    <w:bookmarkEnd w:id="5"/>
    <w:p w:rsidR="009513D4" w:rsidRDefault="009513D4">
      <w:pPr>
        <w:spacing w:line="360" w:lineRule="auto"/>
        <w:ind w:firstLineChars="200" w:firstLine="420"/>
        <w:rPr>
          <w:rFonts w:ascii="宋体" w:hAnsi="宋体" w:hint="eastAsia"/>
          <w:szCs w:val="21"/>
        </w:rPr>
      </w:pPr>
      <w:r>
        <w:rPr>
          <w:rFonts w:ascii="宋体" w:hAnsi="宋体" w:hint="eastAsia"/>
          <w:szCs w:val="21"/>
        </w:rPr>
        <w:t>注：</w:t>
      </w:r>
      <w:r w:rsidR="00E55484" w:rsidRPr="00E55484">
        <w:rPr>
          <w:rFonts w:ascii="宋体" w:hAnsi="宋体" w:hint="eastAsia"/>
          <w:szCs w:val="21"/>
        </w:rPr>
        <w:t>本基金对每份基金份额设置一年的最短持有期限，即：自基金合同生效日（对认购份额而言，下同）、基金份额申购确认日（对申购份额而言，下同）或基金份额转换转入确认日（对转换转入份额而言，下同）至该日一年后的年度对日的前一日（含该日）期间内，投资者不能提出赎回或转换转出申请；最短持有期限之后，投资者可以提出赎回或转换转出申请。对日为非工作日的，顺延至下一工作日。若该月实际不存在对日的，则顺延至下一工作日。</w:t>
      </w:r>
    </w:p>
    <w:p w:rsidR="009513D4" w:rsidRDefault="009513D4">
      <w:pPr>
        <w:spacing w:line="360" w:lineRule="auto"/>
        <w:ind w:firstLineChars="200" w:firstLine="420"/>
        <w:rPr>
          <w:rFonts w:ascii="宋体" w:hAnsi="宋体" w:hint="eastAsia"/>
          <w:szCs w:val="21"/>
        </w:rPr>
      </w:pPr>
      <w:r>
        <w:rPr>
          <w:rFonts w:ascii="宋体" w:hAnsi="宋体" w:hint="eastAsia"/>
          <w:szCs w:val="21"/>
        </w:rPr>
        <w:t>本基金认购份额的赎回申请</w:t>
      </w:r>
      <w:r>
        <w:rPr>
          <w:rFonts w:ascii="宋体" w:hAnsi="宋体"/>
          <w:szCs w:val="21"/>
        </w:rPr>
        <w:t>起始日为</w:t>
      </w:r>
      <w:r w:rsidR="00E55484">
        <w:rPr>
          <w:rFonts w:ascii="宋体" w:hAnsi="宋体" w:hint="eastAsia"/>
          <w:szCs w:val="21"/>
        </w:rPr>
        <w:t>202</w:t>
      </w:r>
      <w:r w:rsidR="00E55484">
        <w:rPr>
          <w:rFonts w:ascii="宋体" w:hAnsi="宋体"/>
          <w:szCs w:val="21"/>
        </w:rPr>
        <w:t>6</w:t>
      </w:r>
      <w:r>
        <w:rPr>
          <w:rFonts w:ascii="宋体" w:hAnsi="宋体" w:hint="eastAsia"/>
          <w:szCs w:val="21"/>
        </w:rPr>
        <w:t>年</w:t>
      </w:r>
      <w:r w:rsidR="00E55484">
        <w:rPr>
          <w:rFonts w:ascii="宋体" w:hAnsi="宋体"/>
          <w:szCs w:val="21"/>
        </w:rPr>
        <w:t>10</w:t>
      </w:r>
      <w:r>
        <w:rPr>
          <w:rFonts w:ascii="宋体" w:hAnsi="宋体" w:hint="eastAsia"/>
          <w:szCs w:val="21"/>
        </w:rPr>
        <w:t>月</w:t>
      </w:r>
      <w:r w:rsidR="00E55484">
        <w:rPr>
          <w:rFonts w:ascii="宋体" w:hAnsi="宋体"/>
          <w:szCs w:val="21"/>
        </w:rPr>
        <w:t>12</w:t>
      </w:r>
      <w:r>
        <w:rPr>
          <w:rFonts w:ascii="宋体" w:hAnsi="宋体" w:hint="eastAsia"/>
          <w:szCs w:val="21"/>
        </w:rPr>
        <w:t>日</w:t>
      </w:r>
      <w:r>
        <w:rPr>
          <w:rFonts w:ascii="宋体" w:hAnsi="宋体"/>
          <w:szCs w:val="21"/>
        </w:rPr>
        <w:t>。</w:t>
      </w:r>
    </w:p>
    <w:p w:rsidR="009513D4" w:rsidRDefault="009513D4">
      <w:pPr>
        <w:pStyle w:val="2"/>
        <w:numPr>
          <w:ilvl w:val="0"/>
          <w:numId w:val="1"/>
        </w:numPr>
        <w:spacing w:beforeLines="50" w:afterLines="50" w:line="240" w:lineRule="auto"/>
        <w:jc w:val="left"/>
        <w:rPr>
          <w:rFonts w:ascii="宋体" w:eastAsia="宋体" w:hAnsi="宋体" w:hint="eastAsia"/>
          <w:bCs/>
          <w:sz w:val="24"/>
          <w:szCs w:val="24"/>
        </w:rPr>
      </w:pPr>
      <w:bookmarkStart w:id="17" w:name="t_2_2_table"/>
      <w:bookmarkEnd w:id="17"/>
      <w:r>
        <w:rPr>
          <w:rFonts w:ascii="宋体" w:eastAsia="宋体" w:hAnsi="宋体" w:hint="eastAsia"/>
          <w:bCs/>
          <w:sz w:val="24"/>
          <w:szCs w:val="24"/>
        </w:rPr>
        <w:t>日常申购、赎回</w:t>
      </w:r>
      <w:r>
        <w:rPr>
          <w:rFonts w:ascii="宋体" w:eastAsia="宋体" w:hAnsi="宋体"/>
          <w:bCs/>
          <w:sz w:val="24"/>
          <w:szCs w:val="24"/>
        </w:rPr>
        <w:t>和</w:t>
      </w:r>
      <w:r>
        <w:rPr>
          <w:rFonts w:ascii="宋体" w:eastAsia="宋体" w:hAnsi="宋体" w:hint="eastAsia"/>
          <w:bCs/>
          <w:sz w:val="24"/>
          <w:szCs w:val="24"/>
        </w:rPr>
        <w:t>定期定额投资业务的办理时间</w:t>
      </w:r>
    </w:p>
    <w:p w:rsidR="009513D4" w:rsidRDefault="00C2294E">
      <w:pPr>
        <w:tabs>
          <w:tab w:val="left" w:pos="1110"/>
        </w:tabs>
        <w:spacing w:line="360" w:lineRule="auto"/>
        <w:ind w:firstLineChars="200" w:firstLine="420"/>
        <w:rPr>
          <w:rFonts w:ascii="宋体" w:hAnsi="宋体"/>
          <w:szCs w:val="21"/>
        </w:rPr>
      </w:pPr>
      <w:bookmarkStart w:id="18" w:name="t_2_2_2819_a1_fm1"/>
      <w:bookmarkEnd w:id="18"/>
      <w:r w:rsidRPr="00C2294E">
        <w:rPr>
          <w:rFonts w:ascii="宋体" w:hAnsi="宋体" w:hint="eastAsia"/>
          <w:szCs w:val="21"/>
        </w:rPr>
        <w:t>投资人在开放日办理基金份额的申购和赎回，具体办理时间为上海证券交易所、深圳证券交易所的正常交易日的交易时间（若本基金参与港股通交易且该工作日为非港股通交易日，则基金管理人可根据实际情况决定本基金是否开放申购、赎回及转换业务，具体以届时发布的公告为准），但基金管理人根据法律法规、中国证监会的要求或本基金合同的规定公告暂停申购、赎回时除外。</w:t>
      </w:r>
    </w:p>
    <w:p w:rsidR="009513D4" w:rsidRDefault="00C2294E">
      <w:pPr>
        <w:tabs>
          <w:tab w:val="left" w:pos="1110"/>
        </w:tabs>
        <w:spacing w:line="360" w:lineRule="auto"/>
        <w:ind w:firstLineChars="200" w:firstLine="420"/>
        <w:rPr>
          <w:rFonts w:ascii="宋体" w:hAnsi="宋体" w:hint="eastAsia"/>
          <w:szCs w:val="21"/>
        </w:rPr>
      </w:pPr>
      <w:r w:rsidRPr="00C2294E">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9513D4" w:rsidRDefault="009513D4">
      <w:pPr>
        <w:pStyle w:val="2"/>
        <w:numPr>
          <w:ilvl w:val="0"/>
          <w:numId w:val="1"/>
        </w:numPr>
        <w:spacing w:beforeLines="50" w:afterLines="50" w:line="240" w:lineRule="auto"/>
        <w:rPr>
          <w:rFonts w:ascii="宋体" w:eastAsia="宋体" w:hAnsi="宋体" w:hint="eastAsia"/>
          <w:bCs/>
          <w:sz w:val="24"/>
          <w:szCs w:val="24"/>
        </w:rPr>
      </w:pPr>
      <w:r>
        <w:rPr>
          <w:rFonts w:ascii="宋体" w:eastAsia="宋体" w:hAnsi="宋体" w:hint="eastAsia"/>
          <w:bCs/>
          <w:sz w:val="24"/>
          <w:szCs w:val="24"/>
        </w:rPr>
        <w:t>日常申购业务</w:t>
      </w:r>
    </w:p>
    <w:p w:rsidR="009513D4" w:rsidRDefault="009513D4">
      <w:pPr>
        <w:numPr>
          <w:ilvl w:val="1"/>
          <w:numId w:val="1"/>
        </w:numPr>
        <w:spacing w:beforeLines="50" w:afterLines="50"/>
        <w:rPr>
          <w:rFonts w:ascii="宋体" w:hAnsi="宋体" w:hint="eastAsia"/>
          <w:b/>
          <w:sz w:val="24"/>
          <w:szCs w:val="20"/>
        </w:rPr>
      </w:pPr>
      <w:bookmarkStart w:id="19" w:name="t_2_3_1_table"/>
      <w:bookmarkEnd w:id="19"/>
      <w:r>
        <w:rPr>
          <w:rFonts w:ascii="宋体" w:hAnsi="宋体" w:hint="eastAsia"/>
          <w:b/>
          <w:sz w:val="24"/>
          <w:szCs w:val="20"/>
        </w:rPr>
        <w:t>申购金额限制</w:t>
      </w:r>
    </w:p>
    <w:p w:rsidR="009513D4" w:rsidRDefault="009513D4">
      <w:pPr>
        <w:spacing w:line="360" w:lineRule="auto"/>
        <w:ind w:firstLineChars="200" w:firstLine="420"/>
        <w:jc w:val="left"/>
        <w:rPr>
          <w:rFonts w:ascii="宋体" w:hAnsi="宋体"/>
          <w:szCs w:val="21"/>
        </w:rPr>
      </w:pPr>
      <w:bookmarkStart w:id="20" w:name="t_2_3_1_2820_a1_fm1"/>
      <w:bookmarkEnd w:id="20"/>
      <w:r>
        <w:rPr>
          <w:rFonts w:ascii="宋体" w:hAnsi="宋体" w:hint="eastAsia"/>
          <w:szCs w:val="21"/>
        </w:rPr>
        <w:lastRenderedPageBreak/>
        <w:t>（</w:t>
      </w:r>
      <w:r>
        <w:rPr>
          <w:rFonts w:ascii="宋体" w:hAnsi="宋体"/>
          <w:szCs w:val="21"/>
        </w:rPr>
        <w:t>1）</w:t>
      </w:r>
      <w:r w:rsidR="00C2294E" w:rsidRPr="00C2294E">
        <w:rPr>
          <w:rFonts w:ascii="宋体" w:hAnsi="宋体" w:hint="eastAsia"/>
          <w:szCs w:val="21"/>
        </w:rPr>
        <w:t>投资人通过本基金其他销售机构及网上直销平台办理申购时，单笔申购最低金额为1.00元（含申购费），每笔追加申购的最低金额为1.00元（含申购费）。通过直销柜台首次申购的最低金额为50,000.00元（含申购费），每笔追加申购最低金额为50,000.00元（含申购费），已有认/申购本基金记录的投资人不受首次申购最低金额的限制，但受每笔追加申购最低金额的限制。其他销售机构的投资人欲转入直销机构进行交易要受直销机构最低金额的限制。</w:t>
      </w:r>
    </w:p>
    <w:p w:rsidR="009513D4" w:rsidRDefault="009513D4">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基金管理人可在法律法规允许的情况下，调整上述规定申购金额的数量限制。基金管理人必须在调整实施前依照《信息披露办法》的有关规定在指定媒介上公告。</w:t>
      </w:r>
    </w:p>
    <w:p w:rsidR="009513D4" w:rsidRDefault="009513D4">
      <w:pPr>
        <w:numPr>
          <w:ilvl w:val="1"/>
          <w:numId w:val="1"/>
        </w:numPr>
        <w:spacing w:beforeLines="50" w:afterLines="50"/>
        <w:rPr>
          <w:rFonts w:ascii="宋体" w:hAnsi="宋体" w:hint="eastAsia"/>
          <w:b/>
          <w:sz w:val="24"/>
          <w:szCs w:val="20"/>
        </w:rPr>
      </w:pPr>
      <w:bookmarkStart w:id="21" w:name="t_2_3_2_table"/>
      <w:bookmarkEnd w:id="21"/>
      <w:r>
        <w:rPr>
          <w:rFonts w:ascii="宋体" w:hAnsi="宋体" w:hint="eastAsia"/>
          <w:b/>
          <w:sz w:val="24"/>
          <w:szCs w:val="20"/>
        </w:rPr>
        <w:t>申购费率</w:t>
      </w:r>
    </w:p>
    <w:p w:rsidR="009513D4" w:rsidRDefault="009513D4">
      <w:pPr>
        <w:tabs>
          <w:tab w:val="left" w:pos="1110"/>
        </w:tabs>
        <w:spacing w:line="360" w:lineRule="auto"/>
        <w:ind w:firstLineChars="200" w:firstLine="420"/>
        <w:rPr>
          <w:rFonts w:ascii="宋体" w:hAnsi="宋体"/>
          <w:szCs w:val="21"/>
        </w:rPr>
      </w:pPr>
      <w:bookmarkStart w:id="22" w:name="t_2_3_2_2842_a1_fm1"/>
      <w:bookmarkEnd w:id="22"/>
      <w:r>
        <w:rPr>
          <w:rFonts w:ascii="宋体" w:hAnsi="宋体" w:hint="eastAsia"/>
          <w:szCs w:val="21"/>
        </w:rPr>
        <w:t>本基金A类基金份额在投资人申购时收取申购费，C类基金份额不收取申购费。申购费用不列入基金财产，由申购A类基金份额的投资人承担，主要用于本基金的市场推广、销售、登记等各项费用。</w:t>
      </w:r>
    </w:p>
    <w:p w:rsidR="009513D4" w:rsidRDefault="009513D4">
      <w:pPr>
        <w:tabs>
          <w:tab w:val="left" w:pos="1110"/>
        </w:tabs>
        <w:spacing w:line="360" w:lineRule="auto"/>
        <w:ind w:firstLineChars="200" w:firstLine="420"/>
        <w:rPr>
          <w:rFonts w:ascii="宋体" w:hAnsi="宋体"/>
          <w:szCs w:val="21"/>
        </w:rPr>
      </w:pPr>
      <w:r>
        <w:rPr>
          <w:rFonts w:ascii="宋体" w:hAnsi="宋体" w:hint="eastAsia"/>
          <w:szCs w:val="21"/>
        </w:rPr>
        <w:t>本基金A类基金份额的申购费率如下：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4"/>
        <w:gridCol w:w="4264"/>
      </w:tblGrid>
      <w:tr w:rsidR="009513D4">
        <w:tc>
          <w:tcPr>
            <w:tcW w:w="4264" w:type="dxa"/>
            <w:vAlign w:val="center"/>
          </w:tcPr>
          <w:p w:rsidR="009513D4" w:rsidRDefault="009513D4">
            <w:pPr>
              <w:tabs>
                <w:tab w:val="left" w:pos="1110"/>
              </w:tabs>
              <w:spacing w:line="360" w:lineRule="auto"/>
              <w:jc w:val="center"/>
              <w:rPr>
                <w:rFonts w:ascii="宋体" w:hAnsi="宋体"/>
                <w:szCs w:val="21"/>
              </w:rPr>
            </w:pPr>
            <w:r>
              <w:rPr>
                <w:rFonts w:ascii="宋体" w:hAnsi="宋体" w:hint="eastAsia"/>
                <w:szCs w:val="21"/>
              </w:rPr>
              <w:t>申</w:t>
            </w:r>
            <w:r>
              <w:rPr>
                <w:rFonts w:ascii="宋体" w:hAnsi="宋体"/>
                <w:szCs w:val="21"/>
              </w:rPr>
              <w:t>购金额（含</w:t>
            </w:r>
            <w:r>
              <w:rPr>
                <w:rFonts w:ascii="宋体" w:hAnsi="宋体" w:hint="eastAsia"/>
                <w:szCs w:val="21"/>
              </w:rPr>
              <w:t>申</w:t>
            </w:r>
            <w:r>
              <w:rPr>
                <w:rFonts w:ascii="宋体" w:hAnsi="宋体"/>
                <w:szCs w:val="21"/>
              </w:rPr>
              <w:t>购费）</w:t>
            </w:r>
          </w:p>
        </w:tc>
        <w:tc>
          <w:tcPr>
            <w:tcW w:w="4264" w:type="dxa"/>
            <w:vAlign w:val="center"/>
          </w:tcPr>
          <w:p w:rsidR="009513D4" w:rsidRDefault="009513D4">
            <w:pPr>
              <w:tabs>
                <w:tab w:val="left" w:pos="1110"/>
              </w:tabs>
              <w:spacing w:line="360" w:lineRule="auto"/>
              <w:jc w:val="center"/>
              <w:rPr>
                <w:rFonts w:ascii="宋体" w:hAnsi="宋体"/>
                <w:szCs w:val="21"/>
              </w:rPr>
            </w:pPr>
            <w:r>
              <w:rPr>
                <w:rFonts w:ascii="宋体" w:hAnsi="宋体"/>
                <w:szCs w:val="21"/>
              </w:rPr>
              <w:t>申购费率</w:t>
            </w:r>
          </w:p>
        </w:tc>
      </w:tr>
      <w:tr w:rsidR="00C2294E">
        <w:tc>
          <w:tcPr>
            <w:tcW w:w="4264" w:type="dxa"/>
            <w:vAlign w:val="center"/>
          </w:tcPr>
          <w:p w:rsidR="00C2294E" w:rsidRDefault="00C2294E" w:rsidP="00C2294E">
            <w:pPr>
              <w:tabs>
                <w:tab w:val="left" w:pos="1110"/>
              </w:tabs>
              <w:spacing w:line="360" w:lineRule="auto"/>
              <w:jc w:val="center"/>
              <w:rPr>
                <w:rFonts w:ascii="宋体" w:hAnsi="宋体"/>
                <w:szCs w:val="21"/>
              </w:rPr>
            </w:pPr>
            <w:r w:rsidRPr="00C26535">
              <w:rPr>
                <w:rFonts w:ascii="宋体" w:hAnsi="宋体"/>
                <w:szCs w:val="21"/>
              </w:rPr>
              <w:t>M</w:t>
            </w:r>
            <w:r w:rsidRPr="00C26535">
              <w:rPr>
                <w:rFonts w:ascii="宋体" w:hAnsi="宋体" w:hint="eastAsia"/>
                <w:szCs w:val="21"/>
              </w:rPr>
              <w:t>＜</w:t>
            </w:r>
            <w:r w:rsidRPr="00C26535">
              <w:rPr>
                <w:rFonts w:ascii="宋体" w:hAnsi="宋体"/>
                <w:szCs w:val="21"/>
              </w:rPr>
              <w:t>100</w:t>
            </w:r>
            <w:r w:rsidRPr="00C26535">
              <w:rPr>
                <w:rFonts w:ascii="宋体" w:hAnsi="宋体" w:hint="eastAsia"/>
                <w:szCs w:val="21"/>
              </w:rPr>
              <w:t>万元</w:t>
            </w:r>
          </w:p>
        </w:tc>
        <w:tc>
          <w:tcPr>
            <w:tcW w:w="4264" w:type="dxa"/>
            <w:vAlign w:val="center"/>
          </w:tcPr>
          <w:p w:rsidR="00C2294E" w:rsidRDefault="00C2294E" w:rsidP="00C2294E">
            <w:pPr>
              <w:tabs>
                <w:tab w:val="left" w:pos="1110"/>
              </w:tabs>
              <w:spacing w:line="360" w:lineRule="auto"/>
              <w:jc w:val="center"/>
              <w:rPr>
                <w:rFonts w:ascii="宋体" w:hAnsi="宋体"/>
                <w:szCs w:val="21"/>
              </w:rPr>
            </w:pPr>
            <w:r w:rsidRPr="00C26535">
              <w:rPr>
                <w:rFonts w:ascii="宋体" w:hAnsi="宋体"/>
                <w:szCs w:val="21"/>
              </w:rPr>
              <w:t>0.80</w:t>
            </w:r>
            <w:r w:rsidRPr="00C26535">
              <w:rPr>
                <w:rFonts w:ascii="宋体" w:hAnsi="宋体" w:hint="eastAsia"/>
                <w:szCs w:val="21"/>
              </w:rPr>
              <w:t>%</w:t>
            </w:r>
          </w:p>
        </w:tc>
      </w:tr>
      <w:tr w:rsidR="00C2294E">
        <w:tc>
          <w:tcPr>
            <w:tcW w:w="4264" w:type="dxa"/>
            <w:vAlign w:val="center"/>
          </w:tcPr>
          <w:p w:rsidR="00C2294E" w:rsidRDefault="00C2294E" w:rsidP="00C2294E">
            <w:pPr>
              <w:tabs>
                <w:tab w:val="left" w:pos="1110"/>
              </w:tabs>
              <w:spacing w:line="360" w:lineRule="auto"/>
              <w:jc w:val="center"/>
              <w:rPr>
                <w:rFonts w:ascii="宋体" w:hAnsi="宋体" w:hint="eastAsia"/>
                <w:szCs w:val="21"/>
              </w:rPr>
            </w:pPr>
            <w:r w:rsidRPr="00C26535">
              <w:rPr>
                <w:rFonts w:ascii="宋体" w:hAnsi="宋体"/>
                <w:szCs w:val="21"/>
              </w:rPr>
              <w:t>100</w:t>
            </w:r>
            <w:r w:rsidRPr="00C26535">
              <w:rPr>
                <w:rFonts w:ascii="宋体" w:hAnsi="宋体" w:hint="eastAsia"/>
                <w:szCs w:val="21"/>
              </w:rPr>
              <w:t>万元≤</w:t>
            </w:r>
            <w:r w:rsidRPr="00C26535">
              <w:rPr>
                <w:rFonts w:ascii="宋体" w:hAnsi="宋体"/>
                <w:szCs w:val="21"/>
              </w:rPr>
              <w:t>M</w:t>
            </w:r>
            <w:r w:rsidRPr="00C26535">
              <w:rPr>
                <w:rFonts w:ascii="宋体" w:hAnsi="宋体" w:hint="eastAsia"/>
                <w:szCs w:val="21"/>
              </w:rPr>
              <w:t>＜</w:t>
            </w:r>
            <w:r w:rsidRPr="00C26535">
              <w:rPr>
                <w:rFonts w:ascii="宋体" w:hAnsi="宋体"/>
                <w:szCs w:val="21"/>
              </w:rPr>
              <w:t>300</w:t>
            </w:r>
            <w:r w:rsidRPr="00C26535">
              <w:rPr>
                <w:rFonts w:ascii="宋体" w:hAnsi="宋体" w:hint="eastAsia"/>
                <w:szCs w:val="21"/>
              </w:rPr>
              <w:t>万元</w:t>
            </w:r>
          </w:p>
        </w:tc>
        <w:tc>
          <w:tcPr>
            <w:tcW w:w="4264" w:type="dxa"/>
            <w:vAlign w:val="center"/>
          </w:tcPr>
          <w:p w:rsidR="00C2294E" w:rsidRDefault="00C2294E" w:rsidP="00C2294E">
            <w:pPr>
              <w:tabs>
                <w:tab w:val="left" w:pos="1110"/>
              </w:tabs>
              <w:spacing w:line="360" w:lineRule="auto"/>
              <w:jc w:val="center"/>
              <w:rPr>
                <w:rFonts w:ascii="宋体" w:hAnsi="宋体" w:hint="eastAsia"/>
                <w:szCs w:val="21"/>
              </w:rPr>
            </w:pPr>
            <w:r w:rsidRPr="00C26535">
              <w:rPr>
                <w:rFonts w:ascii="宋体" w:hAnsi="宋体" w:hint="eastAsia"/>
                <w:szCs w:val="21"/>
              </w:rPr>
              <w:t>0.</w:t>
            </w:r>
            <w:r w:rsidRPr="00C26535">
              <w:rPr>
                <w:rFonts w:ascii="宋体" w:hAnsi="宋体"/>
                <w:szCs w:val="21"/>
              </w:rPr>
              <w:t>6</w:t>
            </w:r>
            <w:r w:rsidRPr="00C26535">
              <w:rPr>
                <w:rFonts w:ascii="宋体" w:hAnsi="宋体" w:hint="eastAsia"/>
                <w:szCs w:val="21"/>
              </w:rPr>
              <w:t>0%</w:t>
            </w:r>
          </w:p>
        </w:tc>
      </w:tr>
      <w:tr w:rsidR="00C2294E">
        <w:tc>
          <w:tcPr>
            <w:tcW w:w="4264" w:type="dxa"/>
            <w:vAlign w:val="center"/>
          </w:tcPr>
          <w:p w:rsidR="00C2294E" w:rsidRDefault="00C2294E" w:rsidP="00C2294E">
            <w:pPr>
              <w:tabs>
                <w:tab w:val="left" w:pos="1110"/>
              </w:tabs>
              <w:spacing w:line="360" w:lineRule="auto"/>
              <w:jc w:val="center"/>
              <w:rPr>
                <w:rFonts w:ascii="宋体" w:hAnsi="宋体" w:hint="eastAsia"/>
                <w:szCs w:val="21"/>
              </w:rPr>
            </w:pPr>
            <w:r w:rsidRPr="00C26535">
              <w:rPr>
                <w:rFonts w:ascii="宋体" w:hAnsi="宋体"/>
                <w:szCs w:val="21"/>
              </w:rPr>
              <w:t>300</w:t>
            </w:r>
            <w:r w:rsidRPr="00C26535">
              <w:rPr>
                <w:rFonts w:ascii="宋体" w:hAnsi="宋体" w:hint="eastAsia"/>
                <w:szCs w:val="21"/>
              </w:rPr>
              <w:t>万元≤</w:t>
            </w:r>
            <w:r w:rsidRPr="00C26535">
              <w:rPr>
                <w:rFonts w:ascii="宋体" w:hAnsi="宋体"/>
                <w:szCs w:val="21"/>
              </w:rPr>
              <w:t>M</w:t>
            </w:r>
            <w:r w:rsidRPr="00C26535">
              <w:rPr>
                <w:rFonts w:ascii="宋体" w:hAnsi="宋体" w:hint="eastAsia"/>
                <w:szCs w:val="21"/>
              </w:rPr>
              <w:t>＜</w:t>
            </w:r>
            <w:r w:rsidRPr="00C26535">
              <w:rPr>
                <w:rFonts w:ascii="宋体" w:hAnsi="宋体"/>
                <w:szCs w:val="21"/>
              </w:rPr>
              <w:t>50</w:t>
            </w:r>
            <w:r w:rsidRPr="00C26535">
              <w:rPr>
                <w:rFonts w:ascii="宋体" w:hAnsi="宋体" w:hint="eastAsia"/>
                <w:szCs w:val="21"/>
              </w:rPr>
              <w:t>0万元</w:t>
            </w:r>
          </w:p>
        </w:tc>
        <w:tc>
          <w:tcPr>
            <w:tcW w:w="4264" w:type="dxa"/>
            <w:vAlign w:val="center"/>
          </w:tcPr>
          <w:p w:rsidR="00C2294E" w:rsidRDefault="00C2294E" w:rsidP="00C2294E">
            <w:pPr>
              <w:tabs>
                <w:tab w:val="left" w:pos="1110"/>
              </w:tabs>
              <w:spacing w:line="360" w:lineRule="auto"/>
              <w:jc w:val="center"/>
              <w:rPr>
                <w:rFonts w:ascii="宋体" w:hAnsi="宋体" w:hint="eastAsia"/>
                <w:szCs w:val="21"/>
              </w:rPr>
            </w:pPr>
            <w:r w:rsidRPr="00C26535">
              <w:rPr>
                <w:rFonts w:ascii="宋体" w:hAnsi="宋体" w:hint="eastAsia"/>
                <w:szCs w:val="21"/>
              </w:rPr>
              <w:t>0.40%</w:t>
            </w:r>
          </w:p>
        </w:tc>
      </w:tr>
      <w:tr w:rsidR="00C2294E">
        <w:tc>
          <w:tcPr>
            <w:tcW w:w="4264" w:type="dxa"/>
            <w:vAlign w:val="center"/>
          </w:tcPr>
          <w:p w:rsidR="00C2294E" w:rsidRDefault="00C2294E" w:rsidP="00C2294E">
            <w:pPr>
              <w:tabs>
                <w:tab w:val="left" w:pos="1110"/>
              </w:tabs>
              <w:spacing w:line="360" w:lineRule="auto"/>
              <w:jc w:val="center"/>
              <w:rPr>
                <w:rFonts w:ascii="宋体" w:hAnsi="宋体"/>
                <w:szCs w:val="21"/>
              </w:rPr>
            </w:pPr>
            <w:r w:rsidRPr="00C2294E">
              <w:rPr>
                <w:rFonts w:ascii="宋体" w:hAnsi="宋体" w:hint="eastAsia"/>
                <w:szCs w:val="21"/>
              </w:rPr>
              <w:t>M≥500万元</w:t>
            </w:r>
          </w:p>
        </w:tc>
        <w:tc>
          <w:tcPr>
            <w:tcW w:w="4264" w:type="dxa"/>
            <w:vAlign w:val="center"/>
          </w:tcPr>
          <w:p w:rsidR="00C2294E" w:rsidRDefault="00C2294E" w:rsidP="00C2294E">
            <w:pPr>
              <w:tabs>
                <w:tab w:val="left" w:pos="1110"/>
              </w:tabs>
              <w:spacing w:line="360" w:lineRule="auto"/>
              <w:jc w:val="center"/>
              <w:rPr>
                <w:rFonts w:ascii="宋体" w:hAnsi="宋体"/>
                <w:szCs w:val="21"/>
              </w:rPr>
            </w:pPr>
            <w:r w:rsidRPr="00C26535">
              <w:rPr>
                <w:rFonts w:ascii="宋体" w:hAnsi="宋体" w:hint="eastAsia"/>
                <w:szCs w:val="21"/>
              </w:rPr>
              <w:t>10</w:t>
            </w:r>
            <w:r w:rsidRPr="00C26535">
              <w:rPr>
                <w:rFonts w:ascii="宋体" w:hAnsi="宋体"/>
                <w:szCs w:val="21"/>
              </w:rPr>
              <w:t>00</w:t>
            </w:r>
            <w:r w:rsidRPr="00C26535">
              <w:rPr>
                <w:rFonts w:ascii="宋体" w:hAnsi="宋体" w:hint="eastAsia"/>
                <w:szCs w:val="21"/>
              </w:rPr>
              <w:t>元/笔</w:t>
            </w:r>
          </w:p>
        </w:tc>
      </w:tr>
    </w:tbl>
    <w:p w:rsidR="009513D4" w:rsidRDefault="009513D4">
      <w:pPr>
        <w:tabs>
          <w:tab w:val="left" w:pos="1110"/>
        </w:tabs>
        <w:spacing w:line="360" w:lineRule="auto"/>
        <w:ind w:firstLineChars="200" w:firstLine="420"/>
        <w:jc w:val="left"/>
        <w:rPr>
          <w:rFonts w:ascii="宋体" w:hAnsi="宋体" w:hint="eastAsia"/>
          <w:szCs w:val="21"/>
        </w:rPr>
      </w:pPr>
      <w:r>
        <w:rPr>
          <w:rFonts w:ascii="宋体" w:hAnsi="宋体" w:hint="eastAsia"/>
          <w:bCs/>
          <w:szCs w:val="21"/>
        </w:rPr>
        <w:t>注：</w:t>
      </w:r>
      <w:r>
        <w:rPr>
          <w:rFonts w:ascii="宋体" w:hAnsi="宋体"/>
          <w:bCs/>
          <w:szCs w:val="21"/>
        </w:rPr>
        <w:t>M</w:t>
      </w:r>
      <w:r>
        <w:rPr>
          <w:rFonts w:ascii="宋体" w:hAnsi="宋体" w:hint="eastAsia"/>
          <w:bCs/>
          <w:szCs w:val="21"/>
        </w:rPr>
        <w:t>为申购金额，</w:t>
      </w:r>
      <w:r>
        <w:rPr>
          <w:rFonts w:ascii="宋体" w:hAnsi="宋体" w:hint="eastAsia"/>
          <w:szCs w:val="21"/>
        </w:rPr>
        <w:t>投资人在一天之内如果有多笔申购，适用费率按单笔分别计算。</w:t>
      </w:r>
    </w:p>
    <w:p w:rsidR="009513D4" w:rsidRDefault="009513D4">
      <w:pPr>
        <w:numPr>
          <w:ilvl w:val="1"/>
          <w:numId w:val="1"/>
        </w:numPr>
        <w:spacing w:beforeLines="50" w:afterLines="50"/>
        <w:jc w:val="left"/>
        <w:rPr>
          <w:rFonts w:ascii="宋体" w:hAnsi="宋体" w:hint="eastAsia"/>
          <w:b/>
          <w:sz w:val="24"/>
          <w:szCs w:val="20"/>
        </w:rPr>
      </w:pPr>
      <w:bookmarkStart w:id="23" w:name="t_2_3_3_table"/>
      <w:bookmarkEnd w:id="23"/>
      <w:r>
        <w:rPr>
          <w:rFonts w:ascii="宋体" w:hAnsi="宋体" w:hint="eastAsia"/>
          <w:b/>
          <w:sz w:val="24"/>
          <w:szCs w:val="20"/>
        </w:rPr>
        <w:t>其他与申购相关的事项</w:t>
      </w:r>
    </w:p>
    <w:p w:rsidR="009513D4" w:rsidRDefault="009513D4">
      <w:pPr>
        <w:spacing w:line="360" w:lineRule="auto"/>
        <w:ind w:firstLineChars="200" w:firstLine="420"/>
        <w:jc w:val="left"/>
        <w:rPr>
          <w:rFonts w:ascii="宋体" w:hAnsi="宋体"/>
          <w:szCs w:val="21"/>
        </w:rPr>
      </w:pPr>
      <w:bookmarkStart w:id="24" w:name="t_2_3_3_2821_a1_fm1"/>
      <w:bookmarkEnd w:id="24"/>
      <w:r>
        <w:rPr>
          <w:rFonts w:ascii="宋体" w:hAnsi="宋体" w:hint="eastAsia"/>
          <w:szCs w:val="21"/>
        </w:rPr>
        <w:t>（</w:t>
      </w:r>
      <w:r>
        <w:rPr>
          <w:rFonts w:ascii="宋体" w:hAnsi="宋体"/>
          <w:szCs w:val="21"/>
        </w:rPr>
        <w:t>1）“未知价”原则，即申购价格以申请当日收市后计算的基金份额净值为基准进行计算；</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2）“金额申购”原则，即申购以金额申请；</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3）当日的申购申请可以在基金管理人规定的时间以内撤销；</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基金管理人有权决定基金份额持有人持有本基金的最高限额、本基金的总规模限额、单个投资人当日申购金额上限和本基金当日的申购金额上限，但应最迟在新的限额实施前依照《信息披露办法》的有关规定在指定媒介上公告。</w:t>
      </w:r>
    </w:p>
    <w:p w:rsidR="009513D4" w:rsidRDefault="009513D4">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基金管理人可在法律法规允许的情况下，对上述原则进行调整。基金管理人必须在新规则开始实施前依照《信息披露办法》的有关规定在指定媒介上公告。</w:t>
      </w:r>
    </w:p>
    <w:p w:rsidR="009513D4" w:rsidRDefault="009513D4">
      <w:pPr>
        <w:pStyle w:val="2"/>
        <w:numPr>
          <w:ilvl w:val="0"/>
          <w:numId w:val="1"/>
        </w:numPr>
        <w:spacing w:beforeLines="50" w:afterLines="50" w:line="240" w:lineRule="auto"/>
        <w:rPr>
          <w:rFonts w:ascii="宋体" w:eastAsia="宋体" w:hAnsi="宋体" w:hint="eastAsia"/>
          <w:bCs/>
          <w:sz w:val="24"/>
          <w:szCs w:val="24"/>
        </w:rPr>
      </w:pPr>
      <w:r>
        <w:rPr>
          <w:rFonts w:ascii="宋体" w:eastAsia="宋体" w:hAnsi="宋体" w:hint="eastAsia"/>
          <w:bCs/>
          <w:sz w:val="24"/>
          <w:szCs w:val="24"/>
        </w:rPr>
        <w:t>日常赎回业务</w:t>
      </w:r>
    </w:p>
    <w:p w:rsidR="009513D4" w:rsidRDefault="009513D4">
      <w:pPr>
        <w:pStyle w:val="2"/>
        <w:numPr>
          <w:ilvl w:val="1"/>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赎回份额限制</w:t>
      </w:r>
    </w:p>
    <w:p w:rsidR="009513D4" w:rsidRDefault="009513D4">
      <w:pPr>
        <w:spacing w:line="360" w:lineRule="auto"/>
        <w:ind w:firstLineChars="200" w:firstLine="420"/>
        <w:jc w:val="left"/>
        <w:rPr>
          <w:rFonts w:ascii="宋体" w:hAnsi="宋体"/>
          <w:szCs w:val="21"/>
        </w:rPr>
      </w:pPr>
      <w:bookmarkStart w:id="25" w:name="t_2_4_1_2822_a1_fm1"/>
      <w:bookmarkEnd w:id="25"/>
      <w:r>
        <w:rPr>
          <w:rFonts w:ascii="宋体" w:hAnsi="宋体" w:hint="eastAsia"/>
          <w:szCs w:val="21"/>
        </w:rPr>
        <w:t>（</w:t>
      </w:r>
      <w:r>
        <w:rPr>
          <w:rFonts w:ascii="宋体" w:hAnsi="宋体"/>
          <w:szCs w:val="21"/>
        </w:rPr>
        <w:t>1）</w:t>
      </w:r>
      <w:r w:rsidR="004B29B4" w:rsidRPr="004B29B4">
        <w:rPr>
          <w:rFonts w:ascii="宋体" w:hAnsi="宋体" w:hint="eastAsia"/>
          <w:szCs w:val="21"/>
        </w:rPr>
        <w:t>本基金不设最低赎回份额（其他销售机构另有规定的，从其规定），但某笔赎回导致基金份额持有人持有的基金份额余额不足1份时，余额部分基金份额必须一同全部赎回。</w:t>
      </w:r>
    </w:p>
    <w:p w:rsidR="009513D4" w:rsidRDefault="009513D4">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szCs w:val="21"/>
        </w:rPr>
        <w:t>2）基金管理人可以根据市场情况，在法律法规允许的情况下，调整上述规定赎回份额的数量限制。但基金管理人必须在调整实施前依照有关规定在指定媒介上公告。</w:t>
      </w:r>
    </w:p>
    <w:p w:rsidR="009513D4" w:rsidRDefault="009513D4">
      <w:pPr>
        <w:pStyle w:val="2"/>
        <w:numPr>
          <w:ilvl w:val="1"/>
          <w:numId w:val="1"/>
        </w:numPr>
        <w:spacing w:beforeLines="50" w:afterLines="50" w:line="240" w:lineRule="auto"/>
        <w:jc w:val="left"/>
        <w:rPr>
          <w:rFonts w:ascii="宋体" w:eastAsia="宋体" w:hAnsi="宋体" w:hint="eastAsia"/>
          <w:bCs/>
          <w:sz w:val="24"/>
          <w:szCs w:val="24"/>
        </w:rPr>
      </w:pPr>
      <w:bookmarkStart w:id="26" w:name="t_2_4_2_table"/>
      <w:bookmarkStart w:id="27" w:name="m04_02"/>
      <w:bookmarkEnd w:id="26"/>
      <w:r>
        <w:rPr>
          <w:rFonts w:ascii="宋体" w:eastAsia="宋体" w:hAnsi="宋体" w:hint="eastAsia"/>
          <w:bCs/>
          <w:sz w:val="24"/>
          <w:szCs w:val="24"/>
        </w:rPr>
        <w:t>赎回费率</w:t>
      </w:r>
    </w:p>
    <w:p w:rsidR="009513D4" w:rsidRDefault="004B29B4">
      <w:pPr>
        <w:tabs>
          <w:tab w:val="left" w:pos="1110"/>
        </w:tabs>
        <w:spacing w:line="360" w:lineRule="auto"/>
        <w:ind w:firstLineChars="200" w:firstLine="420"/>
        <w:rPr>
          <w:rFonts w:ascii="宋体" w:hAnsi="宋体" w:hint="eastAsia"/>
          <w:szCs w:val="21"/>
        </w:rPr>
      </w:pPr>
      <w:bookmarkStart w:id="28" w:name="t_2_4_2_2843_a1_fm1"/>
      <w:bookmarkStart w:id="29" w:name="m03_02_02"/>
      <w:bookmarkEnd w:id="28"/>
      <w:r w:rsidRPr="004B29B4">
        <w:rPr>
          <w:rFonts w:ascii="宋体" w:hAnsi="宋体" w:hint="eastAsia"/>
          <w:szCs w:val="21"/>
        </w:rPr>
        <w:t>本基金不收取赎回费。每笔基金份额满一年持有期后，基金份额持有人方可就基金份额提出赎回或转换转出申请。红利再投资形成的基金份额在对应认购/申购/转换转入份额最短持有期限之后即可进行赎回或转换转出，不收取赎回费用。</w:t>
      </w:r>
    </w:p>
    <w:p w:rsidR="009513D4" w:rsidRDefault="009513D4">
      <w:pPr>
        <w:numPr>
          <w:ilvl w:val="1"/>
          <w:numId w:val="1"/>
        </w:numPr>
        <w:spacing w:beforeLines="50" w:afterLines="50"/>
        <w:rPr>
          <w:rFonts w:ascii="宋体" w:hAnsi="宋体" w:hint="eastAsia"/>
          <w:b/>
          <w:sz w:val="24"/>
          <w:szCs w:val="20"/>
        </w:rPr>
      </w:pPr>
      <w:bookmarkStart w:id="30" w:name="t_2_4_3_table"/>
      <w:bookmarkEnd w:id="27"/>
      <w:bookmarkEnd w:id="29"/>
      <w:bookmarkEnd w:id="30"/>
      <w:r>
        <w:rPr>
          <w:rFonts w:ascii="宋体" w:hAnsi="宋体" w:hint="eastAsia"/>
          <w:b/>
          <w:sz w:val="24"/>
          <w:szCs w:val="20"/>
        </w:rPr>
        <w:t>其他与赎回相关的事项</w:t>
      </w:r>
    </w:p>
    <w:p w:rsidR="009513D4" w:rsidRDefault="009513D4">
      <w:pPr>
        <w:spacing w:line="360" w:lineRule="auto"/>
        <w:ind w:firstLineChars="200" w:firstLine="420"/>
        <w:jc w:val="left"/>
        <w:rPr>
          <w:rFonts w:ascii="宋体" w:hAnsi="宋体"/>
          <w:szCs w:val="21"/>
        </w:rPr>
      </w:pPr>
      <w:bookmarkStart w:id="31" w:name="t_2_4_3_2823_a1_fm1"/>
      <w:bookmarkEnd w:id="31"/>
      <w:r>
        <w:rPr>
          <w:rFonts w:ascii="宋体" w:hAnsi="宋体" w:hint="eastAsia"/>
          <w:szCs w:val="21"/>
        </w:rPr>
        <w:t>（</w:t>
      </w:r>
      <w:r>
        <w:rPr>
          <w:rFonts w:ascii="宋体" w:hAnsi="宋体"/>
          <w:szCs w:val="21"/>
        </w:rPr>
        <w:t>1）“未知价”原则，即赎回价格以申请当日收市后计算的基金份额净值为基准进行计算；</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2）“份额赎回”原则，即赎回以份额申请；</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3）当日的赎回申请可以在基金管理人规定的时间以内撤销；</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4）赎回遵循“先进先出”原则，即按照投资人认购、申购的先后次序进行顺序赎回。</w:t>
      </w:r>
    </w:p>
    <w:p w:rsidR="009513D4" w:rsidRDefault="009513D4">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基金管理人可在法律法规允许的情况下，对上述原则进行调整。基金管理人必须在新规则开始实施前依照《信息披露办法》的有关规定在指定媒介上公告。</w:t>
      </w:r>
    </w:p>
    <w:p w:rsidR="009513D4" w:rsidRDefault="009513D4">
      <w:pPr>
        <w:pStyle w:val="2"/>
        <w:numPr>
          <w:ilvl w:val="0"/>
          <w:numId w:val="1"/>
        </w:numPr>
        <w:spacing w:beforeLines="50" w:afterLines="50" w:line="240" w:lineRule="auto"/>
        <w:rPr>
          <w:rFonts w:ascii="宋体" w:eastAsia="宋体" w:hAnsi="宋体" w:hint="eastAsia"/>
          <w:bCs/>
          <w:sz w:val="24"/>
          <w:szCs w:val="24"/>
        </w:rPr>
      </w:pPr>
      <w:bookmarkStart w:id="32" w:name="t_2_5_table"/>
      <w:bookmarkEnd w:id="32"/>
      <w:r>
        <w:rPr>
          <w:rFonts w:ascii="宋体" w:eastAsia="宋体" w:hAnsi="宋体" w:hint="eastAsia"/>
          <w:bCs/>
          <w:sz w:val="24"/>
          <w:szCs w:val="24"/>
        </w:rPr>
        <w:t>基金销售机构</w:t>
      </w:r>
    </w:p>
    <w:p w:rsidR="009513D4" w:rsidRDefault="009513D4">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场外销售机构</w:t>
      </w:r>
    </w:p>
    <w:p w:rsidR="009513D4" w:rsidRDefault="009513D4">
      <w:pPr>
        <w:numPr>
          <w:ilvl w:val="2"/>
          <w:numId w:val="1"/>
        </w:numPr>
        <w:spacing w:beforeLines="50" w:afterLines="50"/>
        <w:jc w:val="left"/>
        <w:rPr>
          <w:rFonts w:ascii="宋体" w:hAnsi="宋体" w:hint="eastAsia"/>
          <w:b/>
          <w:sz w:val="24"/>
          <w:szCs w:val="20"/>
        </w:rPr>
      </w:pPr>
      <w:r>
        <w:rPr>
          <w:rFonts w:ascii="宋体" w:hAnsi="宋体" w:hint="eastAsia"/>
          <w:b/>
          <w:sz w:val="24"/>
          <w:szCs w:val="20"/>
        </w:rPr>
        <w:t>直销机构</w:t>
      </w:r>
    </w:p>
    <w:p w:rsidR="009513D4" w:rsidRDefault="009513D4">
      <w:pPr>
        <w:spacing w:line="360" w:lineRule="auto"/>
        <w:ind w:firstLineChars="200" w:firstLine="420"/>
        <w:rPr>
          <w:rFonts w:ascii="宋体" w:hAnsi="宋体"/>
          <w:szCs w:val="21"/>
        </w:rPr>
      </w:pPr>
      <w:bookmarkStart w:id="33" w:name="t_2_7_2833_a1_fm1"/>
      <w:bookmarkStart w:id="34" w:name="OLE_LINK6"/>
      <w:bookmarkStart w:id="35" w:name="OLE_LINK7"/>
      <w:bookmarkEnd w:id="33"/>
      <w:r>
        <w:rPr>
          <w:rFonts w:ascii="宋体" w:hAnsi="宋体" w:hint="eastAsia"/>
          <w:szCs w:val="21"/>
        </w:rPr>
        <w:t>兴银基金管理有限责任公司</w:t>
      </w:r>
    </w:p>
    <w:p w:rsidR="009513D4" w:rsidRDefault="009513D4">
      <w:pPr>
        <w:spacing w:line="360" w:lineRule="auto"/>
        <w:ind w:firstLineChars="200" w:firstLine="420"/>
        <w:rPr>
          <w:rFonts w:ascii="宋体" w:hAnsi="宋体"/>
          <w:szCs w:val="21"/>
        </w:rPr>
      </w:pPr>
      <w:r>
        <w:rPr>
          <w:rFonts w:ascii="宋体" w:hAnsi="宋体" w:hint="eastAsia"/>
          <w:szCs w:val="21"/>
        </w:rPr>
        <w:t>注册地址：福建省泉州市丰泽区滨海街102号厦门银行泉州分行大厦19楼1908</w:t>
      </w:r>
    </w:p>
    <w:p w:rsidR="009513D4" w:rsidRDefault="009513D4">
      <w:pPr>
        <w:spacing w:line="360" w:lineRule="auto"/>
        <w:ind w:firstLineChars="200" w:firstLine="420"/>
        <w:rPr>
          <w:rFonts w:ascii="宋体" w:hAnsi="宋体"/>
          <w:szCs w:val="21"/>
        </w:rPr>
      </w:pPr>
      <w:r>
        <w:rPr>
          <w:rFonts w:ascii="宋体" w:hAnsi="宋体" w:hint="eastAsia"/>
          <w:szCs w:val="21"/>
        </w:rPr>
        <w:t>办公地址：上海浦东新区滨江大道5129号陆家嘴滨江中心N1幢三层、五层</w:t>
      </w:r>
    </w:p>
    <w:p w:rsidR="009513D4" w:rsidRDefault="009513D4">
      <w:pPr>
        <w:spacing w:line="360" w:lineRule="auto"/>
        <w:ind w:firstLineChars="200" w:firstLine="420"/>
        <w:rPr>
          <w:rFonts w:ascii="宋体" w:hAnsi="宋体"/>
          <w:szCs w:val="21"/>
        </w:rPr>
      </w:pPr>
      <w:r>
        <w:rPr>
          <w:rFonts w:ascii="宋体" w:hAnsi="宋体" w:hint="eastAsia"/>
          <w:szCs w:val="21"/>
        </w:rPr>
        <w:t>法定代表人：易勇</w:t>
      </w:r>
    </w:p>
    <w:p w:rsidR="009513D4" w:rsidRDefault="009513D4">
      <w:pPr>
        <w:spacing w:line="360" w:lineRule="auto"/>
        <w:ind w:firstLineChars="200" w:firstLine="420"/>
        <w:rPr>
          <w:rFonts w:ascii="宋体" w:hAnsi="宋体"/>
          <w:szCs w:val="21"/>
        </w:rPr>
      </w:pPr>
      <w:r>
        <w:rPr>
          <w:rFonts w:ascii="宋体" w:hAnsi="宋体" w:hint="eastAsia"/>
          <w:szCs w:val="21"/>
        </w:rPr>
        <w:t>联络人：林娱庭</w:t>
      </w:r>
    </w:p>
    <w:p w:rsidR="009513D4" w:rsidRDefault="009513D4">
      <w:pPr>
        <w:spacing w:line="360" w:lineRule="auto"/>
        <w:ind w:firstLineChars="200" w:firstLine="420"/>
        <w:rPr>
          <w:rFonts w:ascii="宋体" w:hAnsi="宋体"/>
          <w:szCs w:val="21"/>
        </w:rPr>
      </w:pPr>
      <w:r>
        <w:rPr>
          <w:rFonts w:ascii="宋体" w:hAnsi="宋体" w:hint="eastAsia"/>
          <w:szCs w:val="21"/>
        </w:rPr>
        <w:t>联系电话：</w:t>
      </w:r>
      <w:r>
        <w:rPr>
          <w:rFonts w:ascii="宋体" w:hAnsi="宋体"/>
          <w:szCs w:val="21"/>
        </w:rPr>
        <w:t>021-20296260</w:t>
      </w:r>
    </w:p>
    <w:p w:rsidR="009513D4" w:rsidRDefault="009513D4">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021-68630069</w:t>
      </w:r>
    </w:p>
    <w:p w:rsidR="009513D4" w:rsidRDefault="009513D4">
      <w:pPr>
        <w:spacing w:line="360" w:lineRule="auto"/>
        <w:ind w:firstLineChars="200" w:firstLine="420"/>
        <w:rPr>
          <w:rFonts w:ascii="宋体" w:hAnsi="宋体"/>
          <w:szCs w:val="21"/>
        </w:rPr>
      </w:pPr>
      <w:r>
        <w:rPr>
          <w:rFonts w:ascii="宋体" w:hAnsi="宋体" w:hint="eastAsia"/>
          <w:szCs w:val="21"/>
        </w:rPr>
        <w:t>公司网站：</w:t>
      </w:r>
      <w:r>
        <w:rPr>
          <w:rFonts w:ascii="宋体" w:hAnsi="宋体"/>
          <w:szCs w:val="21"/>
        </w:rPr>
        <w:t>www.hffunds.cn</w:t>
      </w:r>
    </w:p>
    <w:p w:rsidR="009513D4" w:rsidRDefault="009513D4">
      <w:pPr>
        <w:spacing w:line="360" w:lineRule="auto"/>
        <w:ind w:firstLineChars="200" w:firstLine="420"/>
        <w:rPr>
          <w:rFonts w:ascii="宋体" w:hAnsi="宋体"/>
          <w:szCs w:val="21"/>
        </w:rPr>
      </w:pPr>
      <w:r>
        <w:rPr>
          <w:rFonts w:ascii="宋体" w:hAnsi="宋体" w:hint="eastAsia"/>
          <w:szCs w:val="21"/>
        </w:rPr>
        <w:t>客服电话：</w:t>
      </w:r>
      <w:r>
        <w:rPr>
          <w:rFonts w:ascii="宋体" w:hAnsi="宋体"/>
          <w:szCs w:val="21"/>
        </w:rPr>
        <w:t>40000-96326</w:t>
      </w:r>
    </w:p>
    <w:p w:rsidR="009513D4" w:rsidRDefault="009513D4">
      <w:pPr>
        <w:spacing w:line="360" w:lineRule="auto"/>
        <w:ind w:firstLineChars="200" w:firstLine="420"/>
        <w:rPr>
          <w:rFonts w:ascii="宋体" w:hAnsi="宋体" w:hint="eastAsia"/>
          <w:szCs w:val="21"/>
        </w:rPr>
      </w:pPr>
      <w:r>
        <w:rPr>
          <w:rFonts w:ascii="宋体" w:hAnsi="宋体" w:hint="eastAsia"/>
          <w:szCs w:val="21"/>
        </w:rPr>
        <w:t>注</w:t>
      </w:r>
      <w:r>
        <w:rPr>
          <w:rFonts w:ascii="宋体" w:hAnsi="宋体"/>
          <w:szCs w:val="21"/>
        </w:rPr>
        <w:t>：</w:t>
      </w:r>
      <w:r>
        <w:rPr>
          <w:rFonts w:ascii="宋体" w:hAnsi="宋体" w:hint="eastAsia"/>
          <w:szCs w:val="21"/>
        </w:rPr>
        <w:t>直销</w:t>
      </w:r>
      <w:r>
        <w:rPr>
          <w:rFonts w:ascii="宋体" w:hAnsi="宋体"/>
          <w:szCs w:val="21"/>
        </w:rPr>
        <w:t>机构包含公司官网直销</w:t>
      </w:r>
      <w:r>
        <w:rPr>
          <w:rFonts w:ascii="宋体" w:hAnsi="宋体" w:hint="eastAsia"/>
          <w:szCs w:val="21"/>
        </w:rPr>
        <w:t>平台</w:t>
      </w:r>
    </w:p>
    <w:bookmarkEnd w:id="34"/>
    <w:bookmarkEnd w:id="35"/>
    <w:p w:rsidR="009513D4" w:rsidRDefault="009513D4">
      <w:pPr>
        <w:spacing w:beforeLines="50" w:afterLines="50"/>
        <w:jc w:val="left"/>
        <w:rPr>
          <w:rFonts w:ascii="宋体" w:hAnsi="宋体" w:hint="eastAsia"/>
          <w:b/>
          <w:sz w:val="24"/>
          <w:szCs w:val="20"/>
        </w:rPr>
      </w:pPr>
      <w:r>
        <w:rPr>
          <w:rFonts w:ascii="宋体" w:hAnsi="宋体"/>
          <w:b/>
          <w:sz w:val="24"/>
          <w:szCs w:val="20"/>
        </w:rPr>
        <w:t>6</w:t>
      </w:r>
      <w:r>
        <w:rPr>
          <w:rFonts w:ascii="宋体" w:hAnsi="宋体" w:hint="eastAsia"/>
          <w:b/>
          <w:sz w:val="24"/>
          <w:szCs w:val="20"/>
        </w:rPr>
        <w:t>.1.2 场外代销机构</w:t>
      </w:r>
    </w:p>
    <w:p w:rsidR="00DD32DA" w:rsidRPr="00DD32DA" w:rsidRDefault="009513D4" w:rsidP="00DD32DA">
      <w:pPr>
        <w:tabs>
          <w:tab w:val="left" w:pos="1260"/>
        </w:tabs>
        <w:spacing w:line="360" w:lineRule="auto"/>
        <w:ind w:firstLineChars="200" w:firstLine="420"/>
        <w:rPr>
          <w:rFonts w:ascii="宋体" w:hAnsi="宋体" w:hint="eastAsia"/>
          <w:szCs w:val="21"/>
        </w:rPr>
      </w:pPr>
      <w:bookmarkStart w:id="36" w:name="t_2_7_2834_a1_fm1"/>
      <w:bookmarkEnd w:id="36"/>
      <w:r>
        <w:rPr>
          <w:rFonts w:ascii="宋体" w:hAnsi="宋体" w:hint="eastAsia"/>
          <w:szCs w:val="21"/>
        </w:rPr>
        <w:t>（1）</w:t>
      </w:r>
      <w:r w:rsidR="00DD32DA" w:rsidRPr="00DD32DA">
        <w:rPr>
          <w:rFonts w:ascii="宋体" w:hAnsi="宋体" w:hint="eastAsia"/>
          <w:szCs w:val="21"/>
        </w:rPr>
        <w:t>蚂蚁（杭州）基金销售有限公司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注册地址：浙江省杭州市余杭区五常街道文一西路969号3幢5层599室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办公地址：浙江省杭州市西湖区西溪路569号间9号楼小邮局</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法定代表人：王珺</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公司网址：www.fund123.cn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客服电话：4000-766-123</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（2）上海天天基金销售有限公司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注册地址：上海市徐汇区龙田路190号2号楼二层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办公地址：上海市徐汇区龙田路190号2号楼二层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法定代表人：其实</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公司网址：www.1234567.com.cn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客服电话：400-1818-188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（3）上海利得基金销售有限公司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注册地址：中国（上海）自由贸易试验区临港新片区海基六路70弄1号208-36室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办公地址：上海市虹口区东大名路1098号53楼</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法定代表人：李兴春</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公司网址：www.leadfund.com.cn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 400-032-5885</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（4）上海攀赢基金销售有限公司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注册地址：上海市闸北区广中西路1207号306室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办公地址：上海市浦东新区银城路116号大华银行大厦7楼</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法定代表人：郑新林</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t>
      </w:r>
      <w:r w:rsidR="00311ADB" w:rsidRPr="00311ADB">
        <w:rPr>
          <w:rFonts w:ascii="宋体" w:hAnsi="宋体"/>
          <w:szCs w:val="21"/>
        </w:rPr>
        <w:t>https://weonefunds.com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客服电话：021-68889082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（5）北京创金启富基金销售有限公司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注册地址：北京市西城区白纸坊东街2号院6号楼712室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办公地址：北京市西城区白纸坊东街2号经济日报社A座</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法定代表人：梁蓉</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公司网址：www.5irich.com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客服电话：010-66154828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（6）玄元保险代理有限公司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注册地址：上海市嘉定区南翔镇银翔路799号506室-2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办公地址：浦东新区张杨路707号1105室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法定代表人：马永谙</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公司网址：www.licaimofang.com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客服电话：400-080-8208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（7）上海基煜基金销售有限公司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注册地址：上海市黄浦区广东路500号30层3001单元</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办公地址：上海市浦东新区银城中路488号太平金融大厦1503</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法定代表人：王翔</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公司网址：www.jiyufund.com.cn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客服电话：400-820-5369</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（8）京东肯特瑞基金销售有限公司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注册地址：北京市海淀区知春路76号(写字楼)1号楼4层1-7-2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办公地址：北京市海淀区知春路76号(写字楼)1号楼4层1-7-2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法定代表人：邹保威</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公司网址：kenterui.jd.com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客服电话：95118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（9）上海长量基金销售有限公司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注册地址：浦东新区高翔路526号2幢220室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办公地址：上海市浦东新区东方路1267号陆家嘴金融服务广场2期11层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法定代表人：张跃伟</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公司网址：www.erichfund.com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客服电话：400-820-2899</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（10）北京雪球基金销售有限公司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注册地址：北京市朝阳区创远路34号院6号楼15层1501室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办公地址：北京市朝阳区创远路34号院6号楼15层1501室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法定代表人：李楠</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公司网址：https://danjuanfunds.com/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客服电话：400-159-9288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（11）北京汇成基金销售有限公司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注册地址：北京市西城区宣武门外大街甲1号4层401-2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办公地址：北京市西城区宣武门外大街甲1号4层401-2</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法定代表人：王伟刚</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公司网址：www.hcfunds.com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客服电话：400-619-9059</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（12）上海好买基金销售有限公司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注册地址：上海市虹口区东大名路501号6211单元</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办公地址：中国（上海）自由贸易试验区张杨路500号10楼</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法定代表人：陶怡</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公司网址：www.howbuy.com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客服电话：400-700-9665</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（13）浙江同花顺基金销售有限公司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注册地址：浙江省杭州市文二西路1号903室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办公地址：浙江省杭州市文二西路1号903室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法定代表人：吴强</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公司网址：www.ijijin.com.cn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客服电话：952555</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（14）珠海盈米基金销售有限公司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注册地址：珠海市横琴新区环岛东路3000号2719室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办公地址：珠海市横琴新区环岛东路3000号2719室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法定代表人：肖雯</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公司网址：https://yingmi.com/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客服电话：020-89629066</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（15）奕丰基金销售有限公司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注册地址：深圳市前海深港合作区前湾一路1号A栋201室(入驻深圳市前海商务秘书有限公司）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办公地址：深圳市南山区海德三道航天科技广场A座17楼1703-04室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法定代表人：TEO WEE HOWE</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公司网址：www.ifastps.com.cn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客服电话：400-684-0500</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（16）腾安基金销售（深圳）有限公司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注册地址：深圳市前海深港合作区南山街道听海大道5212号腾讯数码大厦2栋（南塔）L1401-L1501</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办公地址：深圳市南山区高新科技园科技中一路腾讯大厦</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法定代表人：谭广锋</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公司网址：www.txfund.com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客服电话：95017</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（17）诺亚正行基金销售有限公司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注册地址：上海市虹口区飞虹路360弄9号6层（集中登记地）</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办公地址：上海市闵行区申滨南路1226号诺亚财富中心</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法定代表人：吴卫国</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公司网址：www.noah-fund.com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客服电话：400-821-5399</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（18）南京苏宁基金销售有限公司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注册地址：南京市玄武区苏宁大道1-5号</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办公地址：南京市玄武区苏宁大道1-5号</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法定代表人：钱燕飞</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公司网址：www.snjijin.com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客服电话：95177</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（19）北京度小满基金销售有限公司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注册地址：北京市海淀区西北旺东路10号院西区4号楼1层103室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办公地址：北京市海淀区西北旺东路10号院西区4号楼1层103室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法定代表人：盛超</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公司网址：www.duxiaomanfund.com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客服电话：95055-4</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（20）上海联泰基金销售有限公司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注册地址：上海市普陀区兰溪路900弄15号526室</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办公地址：上海市虹口区临潼路188号</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法定代表人：尹彬彬</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公司网址：www.66liantai.com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客服电话：400-118-1188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（21）东方财富证券股份有限公司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注册地址：西藏自治区拉萨市柳梧新区国际总部城10栋楼</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办公地址：上海市徐汇区宛平南路88号东方财富大厦18楼</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法定代表人：戴彦</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公司网址：www.xzsec.com</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客服电话：95357</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（22）上海万得基金销售有限公司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注册地址：中国（上海）自由贸易试验区浦明路1500号8层M座</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办公地址：中国（上海）自由贸易试验区浦明路1500号8层M座</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法定代表人：简梦雯</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公司网址：www.windmoney.com.cn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客服电话：400-799-1888</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（23）上海陆金所基金销售有限公司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注册地址：中国（上海）自由贸易试验区源深路1088号7层（实际楼层6</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办公地址：中国（上海）自由贸易试验区源深路1088号7层（实际楼层6</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法定代表人：陈祎彬</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公司网址：www.lufunds.com</w:t>
      </w:r>
    </w:p>
    <w:p w:rsidR="00DD32DA" w:rsidRPr="00DD32DA" w:rsidRDefault="00DD32DA" w:rsidP="00DD32DA">
      <w:pPr>
        <w:tabs>
          <w:tab w:val="left" w:pos="1260"/>
        </w:tabs>
        <w:spacing w:line="360" w:lineRule="auto"/>
        <w:ind w:firstLineChars="200" w:firstLine="420"/>
        <w:rPr>
          <w:rFonts w:ascii="宋体" w:hAnsi="宋体"/>
          <w:szCs w:val="21"/>
        </w:rPr>
      </w:pPr>
      <w:r w:rsidRPr="00DD32DA">
        <w:rPr>
          <w:rFonts w:ascii="宋体" w:hAnsi="宋体" w:hint="eastAsia"/>
          <w:szCs w:val="21"/>
        </w:rPr>
        <w:t>客服电话：400-821-9031</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（24）华福证券有限责任公司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注册地址：福建省福州市鼓楼区鼓屏路27号1#楼3层、4层、5层</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办公地址：中国上海市浦东新区滨江大道5129号陆家嘴滨江中心N1幢</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法定代表人：黄德良</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公司网址：www.hfzq.com.cn</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客服电话：95547</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（25）兴业银行股份有限公司</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注册地址：福建省福州市台江区江滨中大道398号兴业银行大厦</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办公地址：福建省福州市台江区江滨中大道398号兴业银行大厦</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法定代表人：吕家进</w:t>
      </w:r>
    </w:p>
    <w:p w:rsidR="00DD32DA" w:rsidRPr="00DD32DA" w:rsidRDefault="00DD32DA" w:rsidP="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公司网址：www.cib.com.cn</w:t>
      </w:r>
    </w:p>
    <w:p w:rsidR="009513D4" w:rsidRPr="00EC18D2" w:rsidRDefault="00DD32DA">
      <w:pPr>
        <w:tabs>
          <w:tab w:val="left" w:pos="1260"/>
        </w:tabs>
        <w:spacing w:line="360" w:lineRule="auto"/>
        <w:ind w:firstLineChars="200" w:firstLine="420"/>
        <w:rPr>
          <w:rFonts w:ascii="宋体" w:hAnsi="宋体" w:hint="eastAsia"/>
          <w:szCs w:val="21"/>
        </w:rPr>
      </w:pPr>
      <w:r w:rsidRPr="00DD32DA">
        <w:rPr>
          <w:rFonts w:ascii="宋体" w:hAnsi="宋体" w:hint="eastAsia"/>
          <w:szCs w:val="21"/>
        </w:rPr>
        <w:t>客服电话：95561</w:t>
      </w:r>
    </w:p>
    <w:p w:rsidR="009513D4" w:rsidRDefault="009513D4">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场内销售机构</w:t>
      </w:r>
    </w:p>
    <w:p w:rsidR="009513D4" w:rsidRDefault="009513D4">
      <w:pPr>
        <w:spacing w:line="360" w:lineRule="auto"/>
        <w:ind w:firstLineChars="200" w:firstLine="420"/>
        <w:jc w:val="left"/>
        <w:rPr>
          <w:rFonts w:ascii="宋体" w:hAnsi="宋体" w:hint="eastAsia"/>
          <w:szCs w:val="21"/>
        </w:rPr>
      </w:pPr>
      <w:bookmarkStart w:id="37" w:name="t_2_7_2835_a1_fm1"/>
      <w:bookmarkEnd w:id="37"/>
      <w:r>
        <w:rPr>
          <w:rFonts w:ascii="宋体" w:hAnsi="宋体" w:hint="eastAsia"/>
          <w:szCs w:val="21"/>
        </w:rPr>
        <w:t>无。</w:t>
      </w:r>
    </w:p>
    <w:p w:rsidR="009513D4" w:rsidRDefault="009513D4">
      <w:pPr>
        <w:pStyle w:val="2"/>
        <w:numPr>
          <w:ilvl w:val="0"/>
          <w:numId w:val="1"/>
        </w:numPr>
        <w:spacing w:beforeLines="50" w:afterLines="50" w:line="240" w:lineRule="auto"/>
        <w:rPr>
          <w:rFonts w:ascii="宋体" w:eastAsia="宋体" w:hAnsi="宋体" w:hint="eastAsia"/>
          <w:bCs/>
          <w:sz w:val="24"/>
          <w:szCs w:val="24"/>
        </w:rPr>
      </w:pPr>
      <w:bookmarkStart w:id="38" w:name="t_2_8_table"/>
      <w:bookmarkEnd w:id="38"/>
      <w:r>
        <w:rPr>
          <w:rFonts w:ascii="宋体" w:eastAsia="宋体" w:hAnsi="宋体" w:hint="eastAsia"/>
          <w:bCs/>
          <w:sz w:val="24"/>
          <w:szCs w:val="24"/>
        </w:rPr>
        <w:t>基金份额净值公告/基金收益公告的披露安排</w:t>
      </w:r>
    </w:p>
    <w:p w:rsidR="009513D4" w:rsidRDefault="009513D4">
      <w:pPr>
        <w:spacing w:line="360" w:lineRule="auto"/>
        <w:ind w:firstLineChars="200" w:firstLine="420"/>
        <w:jc w:val="left"/>
        <w:rPr>
          <w:rFonts w:ascii="宋体" w:hAnsi="宋体" w:hint="eastAsia"/>
          <w:szCs w:val="21"/>
        </w:rPr>
      </w:pPr>
      <w:bookmarkStart w:id="39" w:name="t_2_8_2756_a1_fm1"/>
      <w:bookmarkEnd w:id="39"/>
      <w:r>
        <w:rPr>
          <w:rFonts w:ascii="宋体" w:hAnsi="宋体" w:hint="eastAsia"/>
          <w:szCs w:val="21"/>
        </w:rPr>
        <w:t>本公司将根据《</w:t>
      </w:r>
      <w:r w:rsidR="00BE6DB4">
        <w:rPr>
          <w:rFonts w:ascii="宋体" w:hAnsi="宋体" w:hint="eastAsia"/>
          <w:szCs w:val="21"/>
        </w:rPr>
        <w:t>兴银颐福保守养老目标一年持有期混合型发起式基金中基金（FOF）</w:t>
      </w:r>
      <w:r>
        <w:rPr>
          <w:rFonts w:ascii="宋体" w:hAnsi="宋体" w:hint="eastAsia"/>
          <w:szCs w:val="21"/>
        </w:rPr>
        <w:t>基金合同》和《</w:t>
      </w:r>
      <w:r w:rsidR="00BE6DB4">
        <w:rPr>
          <w:rFonts w:ascii="宋体" w:hAnsi="宋体" w:hint="eastAsia"/>
          <w:szCs w:val="21"/>
        </w:rPr>
        <w:t>兴银颐福保守养老目标一年持有期混合型发起式基金中基金（FOF）</w:t>
      </w:r>
      <w:r>
        <w:rPr>
          <w:rFonts w:ascii="宋体" w:hAnsi="宋体" w:hint="eastAsia"/>
          <w:szCs w:val="21"/>
        </w:rPr>
        <w:t>招募说明书》的有关规定，</w:t>
      </w:r>
      <w:r w:rsidR="00053A3D" w:rsidRPr="00053A3D">
        <w:rPr>
          <w:rFonts w:ascii="宋体" w:hAnsi="宋体" w:hint="eastAsia"/>
          <w:szCs w:val="21"/>
        </w:rPr>
        <w:t>在开始办理基金份额申购或者赎回后，基金管理人应当在不晚于每个开放日的次三个工作日，通过其规定网站、基金销售机构网站或营业网点披露开放日的基金份额净值和基金份额累计净值。</w:t>
      </w:r>
    </w:p>
    <w:p w:rsidR="009513D4" w:rsidRDefault="009513D4">
      <w:pPr>
        <w:pStyle w:val="2"/>
        <w:numPr>
          <w:ilvl w:val="0"/>
          <w:numId w:val="1"/>
        </w:numPr>
        <w:spacing w:beforeLines="50" w:afterLines="50" w:line="240" w:lineRule="auto"/>
        <w:rPr>
          <w:rFonts w:ascii="宋体" w:eastAsia="宋体" w:hAnsi="宋体" w:hint="eastAsia"/>
          <w:bCs/>
          <w:sz w:val="24"/>
          <w:szCs w:val="24"/>
        </w:rPr>
      </w:pPr>
      <w:bookmarkStart w:id="40" w:name="t_2_9_table"/>
      <w:bookmarkEnd w:id="40"/>
      <w:r>
        <w:rPr>
          <w:rFonts w:ascii="宋体" w:eastAsia="宋体" w:hAnsi="宋体" w:hint="eastAsia"/>
          <w:bCs/>
          <w:sz w:val="24"/>
          <w:szCs w:val="24"/>
        </w:rPr>
        <w:t>其他需要提示的事项</w:t>
      </w:r>
    </w:p>
    <w:p w:rsidR="009513D4" w:rsidRDefault="009513D4">
      <w:pPr>
        <w:spacing w:line="360" w:lineRule="auto"/>
        <w:ind w:firstLineChars="200" w:firstLine="420"/>
        <w:jc w:val="left"/>
        <w:rPr>
          <w:rFonts w:ascii="宋体" w:hAnsi="宋体"/>
          <w:szCs w:val="21"/>
        </w:rPr>
      </w:pPr>
      <w:bookmarkStart w:id="41" w:name="t_2_9_2646_a1_fm1"/>
      <w:bookmarkEnd w:id="41"/>
      <w:r>
        <w:rPr>
          <w:rFonts w:ascii="宋体" w:hAnsi="宋体" w:hint="eastAsia"/>
          <w:szCs w:val="21"/>
        </w:rPr>
        <w:t>（</w:t>
      </w:r>
      <w:r>
        <w:rPr>
          <w:rFonts w:ascii="宋体" w:hAnsi="宋体"/>
          <w:szCs w:val="21"/>
        </w:rPr>
        <w:t>1）本公告仅对本基金开放日常申购</w:t>
      </w:r>
      <w:r>
        <w:rPr>
          <w:rFonts w:ascii="宋体" w:hAnsi="宋体" w:hint="eastAsia"/>
          <w:szCs w:val="21"/>
        </w:rPr>
        <w:t>、赎回业务</w:t>
      </w:r>
      <w:r>
        <w:rPr>
          <w:rFonts w:ascii="宋体" w:hAnsi="宋体"/>
          <w:szCs w:val="21"/>
        </w:rPr>
        <w:t>予以说明。投资者欲了解本基金的详细情况，请详细阅读刊登在本公司网站（www.hffunds.cn）</w:t>
      </w:r>
      <w:r>
        <w:rPr>
          <w:rFonts w:ascii="宋体" w:hAnsi="宋体" w:hint="eastAsia"/>
          <w:szCs w:val="21"/>
        </w:rPr>
        <w:t>上</w:t>
      </w:r>
      <w:r>
        <w:rPr>
          <w:rFonts w:ascii="宋体" w:hAnsi="宋体"/>
          <w:szCs w:val="21"/>
        </w:rPr>
        <w:t>的《</w:t>
      </w:r>
      <w:r w:rsidR="00BE6DB4">
        <w:rPr>
          <w:rFonts w:ascii="宋体" w:hAnsi="宋体"/>
          <w:szCs w:val="21"/>
        </w:rPr>
        <w:t>兴银颐福保守养老目标一年持有期混合型发起式基金中基金（FOF）</w:t>
      </w:r>
      <w:r>
        <w:rPr>
          <w:rFonts w:ascii="宋体" w:hAnsi="宋体"/>
          <w:szCs w:val="21"/>
        </w:rPr>
        <w:t>招募说明书》</w:t>
      </w:r>
      <w:r>
        <w:rPr>
          <w:rFonts w:ascii="宋体" w:hAnsi="宋体" w:hint="eastAsia"/>
          <w:szCs w:val="21"/>
        </w:rPr>
        <w:t>等</w:t>
      </w:r>
      <w:r>
        <w:rPr>
          <w:rFonts w:ascii="宋体" w:hAnsi="宋体"/>
          <w:szCs w:val="21"/>
        </w:rPr>
        <w:t>法律文件。</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2）投资者如有任何问题，可拨打本公司客户服务电话（40000-96326）以及各销售代理机构客户服务电话。</w:t>
      </w:r>
    </w:p>
    <w:p w:rsidR="009513D4" w:rsidRDefault="009513D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3）风险提示：本公司承诺以诚实信用、勤勉尽责的原则管理和运用基金资产，但不保证基金一定盈利，也不保证最低收益。投资者购买证券投资基金并不等于将资金作为</w:t>
      </w:r>
      <w:r>
        <w:rPr>
          <w:rFonts w:ascii="宋体" w:hAnsi="宋体" w:hint="eastAsia"/>
          <w:szCs w:val="21"/>
        </w:rPr>
        <w:t>存款存放在银行或存款类金融机构，基金管理人管理的其他基金的业绩不构成对本基金业绩表现的保证。本公司提醒投资人基金投资的“买者自负”原则，在做出投资决策后，基金运营状况与基金净值变化引致的投资风险，由投资人自行负担。投资者投资基金前应认真阅读《基金合同》《招募说明书》等信息披露文件，投资与自身风险承受能力相适应的基金。</w:t>
      </w:r>
    </w:p>
    <w:p w:rsidR="00836611" w:rsidRDefault="009513D4">
      <w:pPr>
        <w:spacing w:line="360" w:lineRule="auto"/>
        <w:ind w:firstLineChars="200" w:firstLine="420"/>
        <w:jc w:val="left"/>
        <w:rPr>
          <w:rFonts w:ascii="宋体" w:hAnsi="宋体"/>
          <w:szCs w:val="21"/>
        </w:rPr>
      </w:pPr>
      <w:r>
        <w:rPr>
          <w:rFonts w:ascii="宋体" w:hAnsi="宋体" w:hint="eastAsia"/>
          <w:szCs w:val="21"/>
        </w:rPr>
        <w:t>特此公告。</w:t>
      </w:r>
    </w:p>
    <w:p w:rsidR="001A30C5" w:rsidRDefault="001A30C5">
      <w:pPr>
        <w:spacing w:line="360" w:lineRule="auto"/>
        <w:ind w:firstLineChars="200" w:firstLine="420"/>
        <w:jc w:val="left"/>
        <w:rPr>
          <w:rFonts w:ascii="宋体" w:hAnsi="宋体" w:hint="eastAsia"/>
          <w:szCs w:val="21"/>
        </w:rPr>
      </w:pPr>
    </w:p>
    <w:p w:rsidR="009513D4" w:rsidRDefault="009513D4">
      <w:pPr>
        <w:spacing w:line="360" w:lineRule="auto"/>
        <w:jc w:val="right"/>
        <w:rPr>
          <w:rFonts w:ascii="宋体" w:hAnsi="宋体"/>
          <w:sz w:val="24"/>
          <w:szCs w:val="30"/>
        </w:rPr>
      </w:pPr>
      <w:r>
        <w:rPr>
          <w:rFonts w:ascii="宋体" w:hAnsi="宋体" w:hint="eastAsia"/>
          <w:sz w:val="24"/>
          <w:szCs w:val="30"/>
        </w:rPr>
        <w:t>兴银基金管理有限责任公司</w:t>
      </w:r>
    </w:p>
    <w:p w:rsidR="009513D4" w:rsidRDefault="00AA6815">
      <w:pPr>
        <w:spacing w:line="360" w:lineRule="auto"/>
        <w:jc w:val="right"/>
        <w:rPr>
          <w:rFonts w:ascii="宋体" w:hAnsi="宋体" w:hint="eastAsia"/>
          <w:szCs w:val="21"/>
        </w:rPr>
      </w:pPr>
      <w:r>
        <w:rPr>
          <w:rFonts w:ascii="宋体" w:hAnsi="宋体"/>
          <w:sz w:val="24"/>
          <w:szCs w:val="30"/>
        </w:rPr>
        <w:t>2025年10</w:t>
      </w:r>
      <w:r w:rsidR="00351F72">
        <w:rPr>
          <w:rFonts w:ascii="宋体" w:hAnsi="宋体"/>
          <w:sz w:val="24"/>
          <w:szCs w:val="30"/>
        </w:rPr>
        <w:t>月</w:t>
      </w:r>
      <w:r>
        <w:rPr>
          <w:rFonts w:ascii="宋体" w:hAnsi="宋体"/>
          <w:sz w:val="24"/>
          <w:szCs w:val="30"/>
        </w:rPr>
        <w:t>18</w:t>
      </w:r>
      <w:r w:rsidR="009513D4">
        <w:rPr>
          <w:rFonts w:ascii="宋体" w:hAnsi="宋体"/>
          <w:sz w:val="24"/>
          <w:szCs w:val="30"/>
        </w:rPr>
        <w:t>日</w:t>
      </w:r>
    </w:p>
    <w:sectPr w:rsidR="009513D4">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F26" w:rsidRDefault="00396F26">
      <w:r>
        <w:separator/>
      </w:r>
    </w:p>
  </w:endnote>
  <w:endnote w:type="continuationSeparator" w:id="0">
    <w:p w:rsidR="00396F26" w:rsidRDefault="00396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4" w:rsidRDefault="009513D4">
    <w:pPr>
      <w:pStyle w:val="a6"/>
      <w:jc w:val="center"/>
    </w:pPr>
    <w:r>
      <w:rPr>
        <w:rFonts w:hint="eastAsia"/>
      </w:rPr>
      <w:t>第</w:t>
    </w:r>
    <w:r>
      <w:rPr>
        <w:rFonts w:hint="eastAsia"/>
      </w:rPr>
      <w:t xml:space="preserve"> </w:t>
    </w:r>
    <w:fldSimple w:instr=" PAGE   \* MERGEFORMAT ">
      <w:r w:rsidR="00F56A25" w:rsidRPr="00F56A25">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F56A25" w:rsidRPr="00F56A25">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F26" w:rsidRDefault="00396F26">
      <w:r>
        <w:separator/>
      </w:r>
    </w:p>
  </w:footnote>
  <w:footnote w:type="continuationSeparator" w:id="0">
    <w:p w:rsidR="00396F26" w:rsidRDefault="00396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4" w:rsidRDefault="00BE6DB4">
    <w:pPr>
      <w:pStyle w:val="a7"/>
      <w:jc w:val="right"/>
    </w:pPr>
    <w:r>
      <w:rPr>
        <w:rFonts w:hint="eastAsia"/>
      </w:rPr>
      <w:t>兴银颐福保守养老目标一年持有期混合型发起式基金中基金（</w:t>
    </w:r>
    <w:r>
      <w:rPr>
        <w:rFonts w:hint="eastAsia"/>
      </w:rPr>
      <w:t>FOF</w:t>
    </w:r>
    <w:r>
      <w:rPr>
        <w:rFonts w:hint="eastAsia"/>
      </w:rPr>
      <w:t>）</w:t>
    </w:r>
    <w:r w:rsidR="009513D4">
      <w:rPr>
        <w:rFonts w:hint="eastAsia"/>
      </w:rPr>
      <w:t>开放日常申购、赎回业务的公告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B1FFF"/>
    <w:multiLevelType w:val="multilevel"/>
    <w:tmpl w:val="355B1FFF"/>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7AEB564C"/>
    <w:multiLevelType w:val="singleLevel"/>
    <w:tmpl w:val="7AEB564C"/>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C22"/>
    <w:rsid w:val="00007238"/>
    <w:rsid w:val="00024E6A"/>
    <w:rsid w:val="00053A3D"/>
    <w:rsid w:val="00054B55"/>
    <w:rsid w:val="0008133D"/>
    <w:rsid w:val="000D4431"/>
    <w:rsid w:val="000E028E"/>
    <w:rsid w:val="000E2DED"/>
    <w:rsid w:val="000E7B4A"/>
    <w:rsid w:val="000F3227"/>
    <w:rsid w:val="00102C6F"/>
    <w:rsid w:val="001311D1"/>
    <w:rsid w:val="001511A1"/>
    <w:rsid w:val="00163A6A"/>
    <w:rsid w:val="00174AC6"/>
    <w:rsid w:val="00176086"/>
    <w:rsid w:val="00180B40"/>
    <w:rsid w:val="00180F12"/>
    <w:rsid w:val="001901B1"/>
    <w:rsid w:val="001906ED"/>
    <w:rsid w:val="001A30C5"/>
    <w:rsid w:val="001A5F72"/>
    <w:rsid w:val="001C36B9"/>
    <w:rsid w:val="001C5C7D"/>
    <w:rsid w:val="001D0B32"/>
    <w:rsid w:val="001E2AA7"/>
    <w:rsid w:val="001F180D"/>
    <w:rsid w:val="0020426A"/>
    <w:rsid w:val="00221E13"/>
    <w:rsid w:val="002225F3"/>
    <w:rsid w:val="00227383"/>
    <w:rsid w:val="0022769C"/>
    <w:rsid w:val="00237293"/>
    <w:rsid w:val="00243D8F"/>
    <w:rsid w:val="0025134B"/>
    <w:rsid w:val="00251BFE"/>
    <w:rsid w:val="002B6D0F"/>
    <w:rsid w:val="002C3B71"/>
    <w:rsid w:val="002C5B6B"/>
    <w:rsid w:val="002E0AA7"/>
    <w:rsid w:val="002E14AA"/>
    <w:rsid w:val="00311ADB"/>
    <w:rsid w:val="00315379"/>
    <w:rsid w:val="003240D2"/>
    <w:rsid w:val="0033097F"/>
    <w:rsid w:val="00336F3A"/>
    <w:rsid w:val="003422A1"/>
    <w:rsid w:val="0034703B"/>
    <w:rsid w:val="00350F2E"/>
    <w:rsid w:val="00351F72"/>
    <w:rsid w:val="0038070E"/>
    <w:rsid w:val="00391B02"/>
    <w:rsid w:val="003942A2"/>
    <w:rsid w:val="00396F26"/>
    <w:rsid w:val="003A6823"/>
    <w:rsid w:val="003B65A7"/>
    <w:rsid w:val="003D7D9B"/>
    <w:rsid w:val="003E516B"/>
    <w:rsid w:val="003E659D"/>
    <w:rsid w:val="003F1173"/>
    <w:rsid w:val="003F57C8"/>
    <w:rsid w:val="00406ED3"/>
    <w:rsid w:val="00413893"/>
    <w:rsid w:val="00414689"/>
    <w:rsid w:val="0043046E"/>
    <w:rsid w:val="0044512E"/>
    <w:rsid w:val="00446629"/>
    <w:rsid w:val="00454A6A"/>
    <w:rsid w:val="00465A01"/>
    <w:rsid w:val="004756BF"/>
    <w:rsid w:val="004B29B4"/>
    <w:rsid w:val="004B7AAB"/>
    <w:rsid w:val="004D3BC3"/>
    <w:rsid w:val="004E03C4"/>
    <w:rsid w:val="004E5E13"/>
    <w:rsid w:val="004F5D3D"/>
    <w:rsid w:val="00502312"/>
    <w:rsid w:val="0050405D"/>
    <w:rsid w:val="00526787"/>
    <w:rsid w:val="00530787"/>
    <w:rsid w:val="00555899"/>
    <w:rsid w:val="00560B97"/>
    <w:rsid w:val="005702CB"/>
    <w:rsid w:val="0057156E"/>
    <w:rsid w:val="005719A6"/>
    <w:rsid w:val="005730D8"/>
    <w:rsid w:val="0059451E"/>
    <w:rsid w:val="005A5711"/>
    <w:rsid w:val="005C06E3"/>
    <w:rsid w:val="005F3A2B"/>
    <w:rsid w:val="00616DEF"/>
    <w:rsid w:val="006262E4"/>
    <w:rsid w:val="00636BD0"/>
    <w:rsid w:val="00637886"/>
    <w:rsid w:val="0066746D"/>
    <w:rsid w:val="00670406"/>
    <w:rsid w:val="006748F1"/>
    <w:rsid w:val="006943F4"/>
    <w:rsid w:val="006C2FE0"/>
    <w:rsid w:val="006C7484"/>
    <w:rsid w:val="006D6959"/>
    <w:rsid w:val="006E0017"/>
    <w:rsid w:val="006F260C"/>
    <w:rsid w:val="006F4EDD"/>
    <w:rsid w:val="006F79FC"/>
    <w:rsid w:val="007115C0"/>
    <w:rsid w:val="00716A1B"/>
    <w:rsid w:val="00716E05"/>
    <w:rsid w:val="0072609C"/>
    <w:rsid w:val="00726DEE"/>
    <w:rsid w:val="00730B6D"/>
    <w:rsid w:val="00755DA3"/>
    <w:rsid w:val="00761A17"/>
    <w:rsid w:val="00765A06"/>
    <w:rsid w:val="00765AE6"/>
    <w:rsid w:val="007670ED"/>
    <w:rsid w:val="00775CAB"/>
    <w:rsid w:val="00776AAE"/>
    <w:rsid w:val="00787336"/>
    <w:rsid w:val="007B7C76"/>
    <w:rsid w:val="007C6185"/>
    <w:rsid w:val="007D4BAC"/>
    <w:rsid w:val="007E5836"/>
    <w:rsid w:val="0080485D"/>
    <w:rsid w:val="008347D6"/>
    <w:rsid w:val="00836611"/>
    <w:rsid w:val="0083709B"/>
    <w:rsid w:val="00851FB7"/>
    <w:rsid w:val="00853186"/>
    <w:rsid w:val="00855CE8"/>
    <w:rsid w:val="00860F0A"/>
    <w:rsid w:val="00871319"/>
    <w:rsid w:val="00894CFA"/>
    <w:rsid w:val="008A05B7"/>
    <w:rsid w:val="008A6740"/>
    <w:rsid w:val="008C1E99"/>
    <w:rsid w:val="008C413F"/>
    <w:rsid w:val="008D0360"/>
    <w:rsid w:val="008D03F0"/>
    <w:rsid w:val="008D3095"/>
    <w:rsid w:val="00912759"/>
    <w:rsid w:val="00933CBD"/>
    <w:rsid w:val="00940DAE"/>
    <w:rsid w:val="00945733"/>
    <w:rsid w:val="00950997"/>
    <w:rsid w:val="009513D4"/>
    <w:rsid w:val="00951561"/>
    <w:rsid w:val="00967891"/>
    <w:rsid w:val="00971D4C"/>
    <w:rsid w:val="0097343C"/>
    <w:rsid w:val="00973936"/>
    <w:rsid w:val="009811A2"/>
    <w:rsid w:val="00986300"/>
    <w:rsid w:val="00990A0C"/>
    <w:rsid w:val="009B08F7"/>
    <w:rsid w:val="009B2AFB"/>
    <w:rsid w:val="009B3D56"/>
    <w:rsid w:val="009B640B"/>
    <w:rsid w:val="009B7483"/>
    <w:rsid w:val="009D0AFF"/>
    <w:rsid w:val="009D31EC"/>
    <w:rsid w:val="009E1D9A"/>
    <w:rsid w:val="009E3BE7"/>
    <w:rsid w:val="009F1798"/>
    <w:rsid w:val="009F29BF"/>
    <w:rsid w:val="009F7EE0"/>
    <w:rsid w:val="00A64033"/>
    <w:rsid w:val="00A65807"/>
    <w:rsid w:val="00A80BAE"/>
    <w:rsid w:val="00A80FE4"/>
    <w:rsid w:val="00A82271"/>
    <w:rsid w:val="00A90A28"/>
    <w:rsid w:val="00AA09D7"/>
    <w:rsid w:val="00AA6815"/>
    <w:rsid w:val="00AB0BEC"/>
    <w:rsid w:val="00AD0752"/>
    <w:rsid w:val="00AE5F6B"/>
    <w:rsid w:val="00AF2BD7"/>
    <w:rsid w:val="00AF2F66"/>
    <w:rsid w:val="00B10E88"/>
    <w:rsid w:val="00B1190D"/>
    <w:rsid w:val="00B420FD"/>
    <w:rsid w:val="00B67B49"/>
    <w:rsid w:val="00B67D08"/>
    <w:rsid w:val="00B734AD"/>
    <w:rsid w:val="00B8056B"/>
    <w:rsid w:val="00B845E9"/>
    <w:rsid w:val="00B87D64"/>
    <w:rsid w:val="00B91C34"/>
    <w:rsid w:val="00BB15D8"/>
    <w:rsid w:val="00BC6635"/>
    <w:rsid w:val="00BD2D0B"/>
    <w:rsid w:val="00BD2F33"/>
    <w:rsid w:val="00BD54AB"/>
    <w:rsid w:val="00BE518F"/>
    <w:rsid w:val="00BE6DB4"/>
    <w:rsid w:val="00BF06C6"/>
    <w:rsid w:val="00BF76C1"/>
    <w:rsid w:val="00C17F09"/>
    <w:rsid w:val="00C22555"/>
    <w:rsid w:val="00C2294E"/>
    <w:rsid w:val="00C26535"/>
    <w:rsid w:val="00C268D6"/>
    <w:rsid w:val="00C375CF"/>
    <w:rsid w:val="00C378C4"/>
    <w:rsid w:val="00C55873"/>
    <w:rsid w:val="00C646CB"/>
    <w:rsid w:val="00C90F67"/>
    <w:rsid w:val="00CE2AC6"/>
    <w:rsid w:val="00D13152"/>
    <w:rsid w:val="00D263F3"/>
    <w:rsid w:val="00D34666"/>
    <w:rsid w:val="00D45482"/>
    <w:rsid w:val="00D67A9D"/>
    <w:rsid w:val="00D73882"/>
    <w:rsid w:val="00D84B5C"/>
    <w:rsid w:val="00D85ACB"/>
    <w:rsid w:val="00D92359"/>
    <w:rsid w:val="00D978FE"/>
    <w:rsid w:val="00DA70AB"/>
    <w:rsid w:val="00DB62C4"/>
    <w:rsid w:val="00DD32DA"/>
    <w:rsid w:val="00DD3673"/>
    <w:rsid w:val="00DE571E"/>
    <w:rsid w:val="00DE679A"/>
    <w:rsid w:val="00DF51ED"/>
    <w:rsid w:val="00DF79E2"/>
    <w:rsid w:val="00E04BE3"/>
    <w:rsid w:val="00E20B5C"/>
    <w:rsid w:val="00E54764"/>
    <w:rsid w:val="00E55484"/>
    <w:rsid w:val="00E8684E"/>
    <w:rsid w:val="00E92384"/>
    <w:rsid w:val="00E923FA"/>
    <w:rsid w:val="00E93025"/>
    <w:rsid w:val="00EA3CF7"/>
    <w:rsid w:val="00EA547C"/>
    <w:rsid w:val="00EC18D2"/>
    <w:rsid w:val="00EC29FA"/>
    <w:rsid w:val="00EC72B8"/>
    <w:rsid w:val="00ED2AFF"/>
    <w:rsid w:val="00ED63EB"/>
    <w:rsid w:val="00EF416F"/>
    <w:rsid w:val="00EF4E3F"/>
    <w:rsid w:val="00F00A7A"/>
    <w:rsid w:val="00F10FD4"/>
    <w:rsid w:val="00F13D21"/>
    <w:rsid w:val="00F56A25"/>
    <w:rsid w:val="00F845D1"/>
    <w:rsid w:val="00F858E6"/>
    <w:rsid w:val="00F861B1"/>
    <w:rsid w:val="00F93346"/>
    <w:rsid w:val="00F94C3A"/>
    <w:rsid w:val="00FA76C6"/>
    <w:rsid w:val="00FB23AF"/>
    <w:rsid w:val="00FC3465"/>
    <w:rsid w:val="05647C9C"/>
    <w:rsid w:val="08A92ADB"/>
    <w:rsid w:val="13251910"/>
    <w:rsid w:val="16F245C5"/>
    <w:rsid w:val="18E15443"/>
    <w:rsid w:val="226E03C1"/>
    <w:rsid w:val="30FB1EEF"/>
    <w:rsid w:val="33987FEA"/>
    <w:rsid w:val="35E5138F"/>
    <w:rsid w:val="3DF00289"/>
    <w:rsid w:val="4EFE4766"/>
    <w:rsid w:val="4F6B59C1"/>
    <w:rsid w:val="5396549D"/>
    <w:rsid w:val="56F95BBD"/>
    <w:rsid w:val="5BF22139"/>
    <w:rsid w:val="620057B1"/>
    <w:rsid w:val="6A3226A1"/>
    <w:rsid w:val="72194F62"/>
    <w:rsid w:val="77DF7819"/>
    <w:rsid w:val="7C2210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semiHidden/>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Hyperlink"/>
    <w:uiPriority w:val="99"/>
    <w:unhideWhenUsed/>
    <w:rPr>
      <w:color w:val="0563C1"/>
      <w:u w:val="single"/>
    </w:rPr>
  </w:style>
  <w:style w:type="character" w:styleId="ab">
    <w:name w:val="annotation reference"/>
    <w:uiPriority w:val="99"/>
    <w:unhideWhenUsed/>
    <w:rPr>
      <w:sz w:val="21"/>
      <w:szCs w:val="21"/>
    </w:rPr>
  </w:style>
  <w:style w:type="character" w:styleId="ac">
    <w:name w:val="footnote reference"/>
    <w:rPr>
      <w:vertAlign w:val="superscript"/>
    </w:rPr>
  </w:style>
  <w:style w:type="paragraph" w:customStyle="1" w:styleId="Char5">
    <w:name w:val=" Char"/>
    <w:basedOn w:val="a"/>
    <w:rPr>
      <w:szCs w:val="24"/>
    </w:rPr>
  </w:style>
  <w:style w:type="paragraph" w:customStyle="1" w:styleId="Default">
    <w:name w:val="Default"/>
    <w:pPr>
      <w:widowControl w:val="0"/>
      <w:autoSpaceDE w:val="0"/>
      <w:autoSpaceDN w:val="0"/>
      <w:adjustRightInd w:val="0"/>
    </w:pPr>
    <w:rPr>
      <w:rFonts w:ascii="宋体"/>
      <w:color w:val="000000"/>
      <w:sz w:val="24"/>
      <w:szCs w:val="24"/>
    </w:rPr>
  </w:style>
  <w:style w:type="paragraph" w:styleId="ad">
    <w:name w:val="Revision"/>
    <w:uiPriority w:val="99"/>
    <w:semiHidden/>
    <w:rPr>
      <w:kern w:val="2"/>
      <w:sz w:val="21"/>
      <w:szCs w:val="2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eastAsia="Times New Roman"/>
      <w:sz w:val="24"/>
      <w:szCs w:val="24"/>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5375</Characters>
  <Application>Microsoft Office Word</Application>
  <DocSecurity>4</DocSecurity>
  <PresentationFormat/>
  <Lines>44</Lines>
  <Paragraphs>12</Paragraphs>
  <Slides>0</Slides>
  <Notes>0</Notes>
  <HiddenSlides>0</HiddenSlides>
  <MMClips>0</MMClips>
  <ScaleCrop>false</ScaleCrop>
  <Company>HFJJ</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dcterms:created xsi:type="dcterms:W3CDTF">2025-10-17T16:01:00Z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79FCE6887F3741779E62C5B0AC637826_13</vt:lpwstr>
  </property>
  <property fmtid="{D5CDD505-2E9C-101B-9397-08002B2CF9AE}" pid="4" name="KSOTemplateDocerSaveRecord">
    <vt:lpwstr>eyJoZGlkIjoiNDgzZjA5NzQ2ZTZhYTY0ZWM3MmYzY2I0ZWJkNzg3MDEiLCJ1c2VySWQiOiIzMzU1NDI3OTcifQ==</vt:lpwstr>
  </property>
</Properties>
</file>