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CC5" w:rsidRDefault="00534EDC">
      <w:pPr>
        <w:spacing w:line="360" w:lineRule="auto"/>
        <w:jc w:val="center"/>
        <w:rPr>
          <w:rFonts w:ascii="宋体" w:hAnsi="宋体"/>
        </w:rPr>
      </w:pPr>
      <w:bookmarkStart w:id="0" w:name="_GoBack"/>
      <w:bookmarkEnd w:id="0"/>
      <w:r>
        <w:rPr>
          <w:rFonts w:ascii="宋体" w:hAnsi="宋体" w:hint="eastAsia"/>
          <w:b/>
          <w:color w:val="2B2B2B"/>
          <w:sz w:val="28"/>
          <w:szCs w:val="28"/>
        </w:rPr>
        <w:t>博时基金管理有限公司关于旗下基金投资关联方承销期内承销证券的公告</w:t>
      </w:r>
    </w:p>
    <w:p w:rsidR="00C82CC5" w:rsidRDefault="00534EDC">
      <w:pPr>
        <w:spacing w:line="360" w:lineRule="auto"/>
        <w:ind w:firstLineChars="200" w:firstLine="420"/>
        <w:jc w:val="left"/>
        <w:rPr>
          <w:rFonts w:ascii="宋体" w:hAnsi="宋体"/>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马可波罗控股股份有限公司（以下简称“</w:t>
      </w:r>
      <w:r>
        <w:rPr>
          <w:rFonts w:ascii="宋体" w:hAnsi="宋体" w:hint="eastAsia"/>
          <w:color w:val="000000"/>
        </w:rPr>
        <w:t>马可波罗</w:t>
      </w:r>
      <w:r>
        <w:rPr>
          <w:rFonts w:ascii="宋体" w:hAnsi="宋体" w:hint="eastAsia"/>
          <w:color w:val="000000"/>
        </w:rPr>
        <w:t>”）</w:t>
      </w:r>
      <w:r>
        <w:rPr>
          <w:rFonts w:ascii="宋体" w:hAnsi="宋体" w:hint="eastAsia"/>
          <w:color w:val="000000"/>
        </w:rPr>
        <w:t>首次公开发行人民币普通股（</w:t>
      </w:r>
      <w:r>
        <w:rPr>
          <w:rFonts w:ascii="宋体" w:hAnsi="宋体" w:hint="eastAsia"/>
          <w:color w:val="000000"/>
        </w:rPr>
        <w:t>A</w:t>
      </w:r>
      <w:r>
        <w:rPr>
          <w:rFonts w:ascii="宋体" w:hAnsi="宋体" w:hint="eastAsia"/>
          <w:color w:val="000000"/>
        </w:rPr>
        <w:t>股）</w:t>
      </w:r>
      <w:r>
        <w:rPr>
          <w:rFonts w:ascii="宋体" w:hAnsi="宋体" w:hint="eastAsia"/>
          <w:color w:val="000000"/>
        </w:rPr>
        <w:t>的网下申购。</w:t>
      </w:r>
      <w:r>
        <w:rPr>
          <w:rFonts w:ascii="宋体" w:hAnsi="宋体"/>
          <w:color w:val="000000"/>
        </w:rPr>
        <w:t xml:space="preserve"> </w:t>
      </w:r>
    </w:p>
    <w:p w:rsidR="00C82CC5" w:rsidRDefault="00534EDC">
      <w:pPr>
        <w:spacing w:line="360" w:lineRule="auto"/>
        <w:ind w:firstLineChars="200" w:firstLine="420"/>
        <w:jc w:val="left"/>
        <w:rPr>
          <w:rFonts w:ascii="宋体" w:hAnsi="宋体"/>
          <w:color w:val="000000"/>
        </w:rPr>
      </w:pPr>
      <w:r>
        <w:rPr>
          <w:rFonts w:ascii="宋体" w:hAnsi="宋体" w:hint="eastAsia"/>
          <w:color w:val="000000"/>
        </w:rPr>
        <w:t>根据法律法规、基金合同及</w:t>
      </w:r>
      <w:r>
        <w:rPr>
          <w:rFonts w:ascii="宋体" w:hAnsi="宋体" w:hint="eastAsia"/>
          <w:color w:val="000000"/>
        </w:rPr>
        <w:t>马可波罗</w:t>
      </w:r>
      <w:r>
        <w:rPr>
          <w:rFonts w:ascii="宋体" w:hAnsi="宋体" w:hint="eastAsia"/>
          <w:color w:val="000000"/>
        </w:rPr>
        <w:t>于</w:t>
      </w:r>
      <w:r>
        <w:rPr>
          <w:rFonts w:ascii="宋体" w:hAnsi="宋体" w:hint="eastAsia"/>
          <w:color w:val="000000"/>
        </w:rPr>
        <w:t>2025</w:t>
      </w:r>
      <w:r>
        <w:rPr>
          <w:rFonts w:ascii="宋体" w:hAnsi="宋体" w:hint="eastAsia"/>
          <w:color w:val="000000"/>
        </w:rPr>
        <w:t>年</w:t>
      </w:r>
      <w:r>
        <w:rPr>
          <w:rFonts w:ascii="宋体" w:hAnsi="宋体" w:hint="eastAsia"/>
          <w:color w:val="000000"/>
        </w:rPr>
        <w:t>10</w:t>
      </w:r>
      <w:r>
        <w:rPr>
          <w:rFonts w:ascii="宋体" w:hAnsi="宋体" w:hint="eastAsia"/>
          <w:color w:val="000000"/>
        </w:rPr>
        <w:t>月</w:t>
      </w:r>
      <w:r>
        <w:rPr>
          <w:rFonts w:ascii="宋体" w:hAnsi="宋体" w:hint="eastAsia"/>
          <w:color w:val="000000"/>
        </w:rPr>
        <w:t>15</w:t>
      </w:r>
      <w:r>
        <w:rPr>
          <w:rFonts w:ascii="宋体" w:hAnsi="宋体" w:hint="eastAsia"/>
          <w:color w:val="000000"/>
        </w:rPr>
        <w:t>日发布的《</w:t>
      </w:r>
      <w:r>
        <w:rPr>
          <w:rFonts w:ascii="宋体" w:hAnsi="宋体" w:hint="eastAsia"/>
          <w:color w:val="000000"/>
        </w:rPr>
        <w:t>马可波罗控股股份有限公司首次公开发行股票并在主板上市网下发行初步配售结果公告</w:t>
      </w:r>
      <w:r>
        <w:rPr>
          <w:rFonts w:ascii="宋体" w:hAnsi="宋体" w:hint="eastAsia"/>
          <w:color w:val="000000"/>
        </w:rPr>
        <w:t>》，</w:t>
      </w:r>
      <w:r>
        <w:rPr>
          <w:rFonts w:ascii="宋体" w:hAnsi="宋体" w:hint="eastAsia"/>
          <w:color w:val="000000"/>
        </w:rPr>
        <w:t>马可波罗</w:t>
      </w:r>
      <w:r>
        <w:rPr>
          <w:rFonts w:ascii="宋体" w:hAnsi="宋体" w:hint="eastAsia"/>
          <w:color w:val="000000"/>
        </w:rPr>
        <w:t>发行的主承销商招商证券股份有限公司为以下</w:t>
      </w:r>
      <w:r>
        <w:rPr>
          <w:rFonts w:ascii="宋体" w:hAnsi="宋体" w:hint="eastAsia"/>
          <w:color w:val="000000"/>
        </w:rPr>
        <w:t>基金管理人的关联方</w:t>
      </w:r>
      <w:r>
        <w:rPr>
          <w:rFonts w:ascii="宋体" w:hAnsi="宋体" w:hint="eastAsia"/>
          <w:color w:val="000000"/>
        </w:rPr>
        <w:t>，</w:t>
      </w:r>
      <w:r>
        <w:rPr>
          <w:rFonts w:ascii="宋体" w:hAnsi="宋体" w:hint="eastAsia"/>
          <w:color w:val="000000"/>
        </w:rPr>
        <w:t>马可波罗</w:t>
      </w:r>
      <w:r>
        <w:rPr>
          <w:rFonts w:ascii="宋体" w:hAnsi="宋体" w:hint="eastAsia"/>
          <w:color w:val="000000"/>
        </w:rPr>
        <w:t>发行价格为人民币</w:t>
      </w:r>
      <w:r>
        <w:rPr>
          <w:rFonts w:ascii="宋体" w:hAnsi="宋体" w:hint="eastAsia"/>
          <w:color w:val="000000"/>
        </w:rPr>
        <w:t>13.75</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C82CC5" w:rsidRDefault="00C82CC5">
      <w:pPr>
        <w:spacing w:line="360" w:lineRule="auto"/>
        <w:ind w:firstLineChars="200" w:firstLine="420"/>
        <w:jc w:val="left"/>
        <w:rPr>
          <w:rFonts w:ascii="宋体" w:hAnsi="宋体"/>
          <w:color w:val="000000"/>
        </w:rPr>
      </w:pPr>
    </w:p>
    <w:tbl>
      <w:tblPr>
        <w:tblW w:w="0" w:type="auto"/>
        <w:tblInd w:w="93" w:type="dxa"/>
        <w:tblLook w:val="04A0"/>
      </w:tblPr>
      <w:tblGrid>
        <w:gridCol w:w="5286"/>
        <w:gridCol w:w="1276"/>
        <w:gridCol w:w="2067"/>
      </w:tblGrid>
      <w:tr w:rsidR="00C82CC5">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C82CC5" w:rsidRDefault="00534EDC">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C82CC5" w:rsidRDefault="00534EDC">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C82CC5" w:rsidRDefault="00534EDC">
            <w:pPr>
              <w:jc w:val="left"/>
              <w:textAlignment w:val="center"/>
              <w:rPr>
                <w:rFonts w:ascii="Verdana" w:hAnsi="Verdana" w:cs="Verdana"/>
                <w:b/>
                <w:color w:val="333333"/>
                <w:sz w:val="22"/>
                <w:szCs w:val="22"/>
              </w:rPr>
            </w:pPr>
            <w:r>
              <w:rPr>
                <w:rFonts w:ascii="Verdana" w:hAnsi="Verdana" w:cs="Verdana"/>
                <w:b/>
                <w:color w:val="333333"/>
                <w:sz w:val="22"/>
                <w:szCs w:val="22"/>
              </w:rPr>
              <w:t>获配金额（元，不含佣金）</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博时精选混合型证券投资基金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博时回报灵活配置混合型证券投资基金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3764.00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51755.00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lastRenderedPageBreak/>
              <w:t>博时</w:t>
            </w:r>
            <w:r>
              <w:rPr>
                <w:rFonts w:ascii="Verdana" w:hAnsi="Verdana" w:cs="Verdana"/>
                <w:color w:val="333333"/>
                <w:sz w:val="22"/>
                <w:szCs w:val="22"/>
              </w:rPr>
              <w:t>ESG</w:t>
            </w:r>
            <w:r>
              <w:rPr>
                <w:rFonts w:ascii="Verdana" w:hAnsi="Verdana" w:cs="Verdana"/>
                <w:color w:val="333333"/>
                <w:sz w:val="22"/>
                <w:szCs w:val="22"/>
              </w:rPr>
              <w:t>量化选股混合型证券投资基金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博时价值增长证券投资基金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5G</w:t>
            </w:r>
            <w:r>
              <w:rPr>
                <w:rFonts w:ascii="Verdana" w:hAnsi="Verdana" w:cs="Verdana"/>
                <w:color w:val="333333"/>
                <w:sz w:val="22"/>
                <w:szCs w:val="22"/>
              </w:rPr>
              <w:t>产业</w:t>
            </w:r>
            <w:r>
              <w:rPr>
                <w:rFonts w:ascii="Verdana" w:hAnsi="Verdana" w:cs="Verdana"/>
                <w:color w:val="333333"/>
                <w:sz w:val="22"/>
                <w:szCs w:val="22"/>
              </w:rPr>
              <w:t>50</w:t>
            </w:r>
            <w:r>
              <w:rPr>
                <w:rFonts w:ascii="Verdana" w:hAnsi="Verdana" w:cs="Verdana"/>
                <w:color w:val="333333"/>
                <w:sz w:val="22"/>
                <w:szCs w:val="22"/>
              </w:rPr>
              <w:t>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1113.00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15303.75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博时品质生活混合型证券投资基金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1669.00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22948.75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博时创业成长混合型证券投资基金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1288.00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17710.00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博时军工主题股票型证券投资基金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lastRenderedPageBreak/>
              <w:t>博时研究精选一年持有期灵活配置混合型证券投资基金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3324.00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45705.00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博时专精特新主题混合型证券投资基金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3998.00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54972.50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博时汇智回报灵活配置混合型证券投资基金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1259.00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17311.25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博时互联网主题灵活配置混合型证券投资基金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3939.00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54161.25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博时成长回报混合型证券投资基金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2650.00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36437.50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博时数字经济混合型证券投资基金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4218.00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57997.50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博时新兴消费主题混合型证券投资基金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2563.00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35241.25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博时医疗保健行业混合型证券投资基金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博时产业精选灵活配置混合型证券投资基金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3910.00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53762.50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500</w:t>
            </w:r>
            <w:r>
              <w:rPr>
                <w:rFonts w:ascii="Verdana" w:hAnsi="Verdana" w:cs="Verdana"/>
                <w:color w:val="333333"/>
                <w:sz w:val="22"/>
                <w:szCs w:val="22"/>
              </w:rPr>
              <w:t>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4203.00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57791.25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博时量化多策略股票型证券投资基金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3295.00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45306.25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博时成长优选灵活配置混合型证券投资基金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1772.00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24365.00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博时汇兴回报一年持有期灵活配置混合型证券投资基金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博时研究慧选混合型证券投资基金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3368.00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46310.00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博时中证机器人指数型发起式证券投资基金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博时中证银行指数证券投资基金（</w:t>
            </w:r>
            <w:r>
              <w:rPr>
                <w:rFonts w:ascii="Verdana" w:hAnsi="Verdana" w:cs="Verdana"/>
                <w:color w:val="333333"/>
                <w:sz w:val="22"/>
                <w:szCs w:val="22"/>
              </w:rPr>
              <w:t>LOF</w:t>
            </w:r>
            <w:r>
              <w:rPr>
                <w:rFonts w:ascii="Verdana" w:hAnsi="Verdana" w:cs="Verdana"/>
                <w:color w:val="333333"/>
                <w:sz w:val="22"/>
                <w:szCs w:val="22"/>
              </w:rPr>
              <w:t>）</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博时中证央企创新驱动交易型开放式指数证券投资基金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博时核心资产精选混合型证券投资基金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3544.00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48730.00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博时荣享回报灵活配置定期开放混合型证券投资基金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博时中证金融科技主题交易型开放式指数证券投资基金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博时中证央企结构调整交易型开放式指数证券投资基金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1000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博时新兴成长混合型证券投资基金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博时博盈稳健</w:t>
            </w:r>
            <w:r>
              <w:rPr>
                <w:rFonts w:ascii="Verdana" w:hAnsi="Verdana" w:cs="Verdana"/>
                <w:color w:val="333333"/>
                <w:sz w:val="22"/>
                <w:szCs w:val="22"/>
              </w:rPr>
              <w:t>6</w:t>
            </w:r>
            <w:r>
              <w:rPr>
                <w:rFonts w:ascii="Verdana" w:hAnsi="Verdana" w:cs="Verdana"/>
                <w:color w:val="333333"/>
                <w:sz w:val="22"/>
                <w:szCs w:val="22"/>
              </w:rPr>
              <w:t>个月持有期混合型证券投资基金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博时中证成渝地区双城经济圈成份交易型开放式指数证券投资基金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博时特许价值混合型证券投资基金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博时裕富沪深</w:t>
            </w:r>
            <w:r>
              <w:rPr>
                <w:rFonts w:ascii="Verdana" w:hAnsi="Verdana" w:cs="Verdana"/>
                <w:color w:val="333333"/>
                <w:sz w:val="22"/>
                <w:szCs w:val="22"/>
              </w:rPr>
              <w:t>300</w:t>
            </w:r>
            <w:r>
              <w:rPr>
                <w:rFonts w:ascii="Verdana" w:hAnsi="Verdana" w:cs="Verdana"/>
                <w:color w:val="333333"/>
                <w:sz w:val="22"/>
                <w:szCs w:val="22"/>
              </w:rPr>
              <w:t>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博时第三产业成长混合型证券投资基金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博时成长优势混合型证券投资基金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博时创业板两年定期开放混合型证券投资基金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1757.00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24158.75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博时中证淘金大数据</w:t>
            </w:r>
            <w:r>
              <w:rPr>
                <w:rFonts w:ascii="Verdana" w:hAnsi="Verdana" w:cs="Verdana"/>
                <w:color w:val="333333"/>
                <w:sz w:val="22"/>
                <w:szCs w:val="22"/>
              </w:rPr>
              <w:t>100</w:t>
            </w:r>
            <w:r>
              <w:rPr>
                <w:rFonts w:ascii="Verdana" w:hAnsi="Verdana" w:cs="Verdana"/>
                <w:color w:val="333333"/>
                <w:sz w:val="22"/>
                <w:szCs w:val="22"/>
              </w:rPr>
              <w:t>指数型证券投资基金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1860.00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25575.00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博时科创板三年定期开放混合型证券投资基金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博时时代消费混合型证券投资基金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2050.00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28187.50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博时优势企业灵活配置混合型证券投资基金（</w:t>
            </w:r>
            <w:r>
              <w:rPr>
                <w:rFonts w:ascii="Verdana" w:hAnsi="Verdana" w:cs="Verdana"/>
                <w:color w:val="333333"/>
                <w:sz w:val="22"/>
                <w:szCs w:val="22"/>
              </w:rPr>
              <w:t>LOF</w:t>
            </w:r>
            <w:r>
              <w:rPr>
                <w:rFonts w:ascii="Verdana" w:hAnsi="Verdana" w:cs="Verdana"/>
                <w:color w:val="333333"/>
                <w:sz w:val="22"/>
                <w:szCs w:val="22"/>
              </w:rPr>
              <w:t>）</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2094.00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28792.50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博时主题行业混合型证券投资基金（</w:t>
            </w:r>
            <w:r>
              <w:rPr>
                <w:rFonts w:ascii="Verdana" w:hAnsi="Verdana" w:cs="Verdana"/>
                <w:color w:val="333333"/>
                <w:sz w:val="22"/>
                <w:szCs w:val="22"/>
              </w:rPr>
              <w:t>LOF</w:t>
            </w:r>
            <w:r>
              <w:rPr>
                <w:rFonts w:ascii="Verdana" w:hAnsi="Verdana" w:cs="Verdana"/>
                <w:color w:val="333333"/>
                <w:sz w:val="22"/>
                <w:szCs w:val="22"/>
              </w:rPr>
              <w:t>）</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博时中证全指证券公司指数证券投资基金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博时成长臻选混合型证券投资基金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1347.00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18521.25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博时产业慧选混合型证券投资基金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博时中证新能源汽车交易型开放式指数证券投资基金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1376.00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18920.00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博时价值增长贰号证券投资基金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博时恒泽混合型证券投资基金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博时成长领航灵活配置混合型证券投资基金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博时凤凰领航混合型证券投资基金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博时平衡配置混合型证券投资基金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2665.00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36643.75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博时中证智能消费主题交易型开放式指数证券投资基金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1171.00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16101.25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博时中证红利交易型开放式指数证券投资基金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3822.00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52552.50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博时汇融回报一年持有期混合型证券投资基金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博时沪港深优质企业灵活配置混合型证券投资基金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1845.00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25368.75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博时中证红利低波动</w:t>
            </w:r>
            <w:r>
              <w:rPr>
                <w:rFonts w:ascii="Verdana" w:hAnsi="Verdana" w:cs="Verdana"/>
                <w:color w:val="333333"/>
                <w:sz w:val="22"/>
                <w:szCs w:val="22"/>
              </w:rPr>
              <w:t>100</w:t>
            </w:r>
            <w:r>
              <w:rPr>
                <w:rFonts w:ascii="Verdana" w:hAnsi="Verdana" w:cs="Verdana"/>
                <w:color w:val="333333"/>
                <w:sz w:val="22"/>
                <w:szCs w:val="22"/>
              </w:rPr>
              <w:t>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博时新收益灵活配置混合型证券投资基金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博时新能源汽车主题混合型证券投资基金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1581.00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21738.75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A500</w:t>
            </w:r>
            <w:r>
              <w:rPr>
                <w:rFonts w:ascii="Verdana" w:hAnsi="Verdana" w:cs="Verdana"/>
                <w:color w:val="333333"/>
                <w:sz w:val="22"/>
                <w:szCs w:val="22"/>
              </w:rPr>
              <w:t>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博时科技创新混合型证券投资基金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4964.00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68255.00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博时汇荣回报灵活配置混合型证券投资基金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3412.00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46915.00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博时研究优选灵活配置混合型证券投资基金（</w:t>
            </w:r>
            <w:r>
              <w:rPr>
                <w:rFonts w:ascii="Verdana" w:hAnsi="Verdana" w:cs="Verdana"/>
                <w:color w:val="333333"/>
                <w:sz w:val="22"/>
                <w:szCs w:val="22"/>
              </w:rPr>
              <w:t>LOF</w:t>
            </w:r>
            <w:r>
              <w:rPr>
                <w:rFonts w:ascii="Verdana" w:hAnsi="Verdana" w:cs="Verdana"/>
                <w:color w:val="333333"/>
                <w:sz w:val="22"/>
                <w:szCs w:val="22"/>
              </w:rPr>
              <w:t>）</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博时健康成长主题双周定期可赎回混合型证券投资基金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3456.00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47520.00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博时新能源主题混合型证券投资基金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3456.00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47520.00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博时优享回报混合型证券投资基金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2079.00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28586.25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博时产业优选灵活配置混合型证券投资基金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500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3705.00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50943.75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博时价值臻选两年持有期灵活配置混合型证券投资基金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4188.00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57585.00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博时丝路主题股票型证券投资基金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5199.00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71486.25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博时优质鑫选一年持有期混合型证券投资基金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博时半导体主题混合型证券投资基金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博时创业板交易型开放式指数证券投资基金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博时均衡优选混合型证券投资基金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博时成长精选混合型证券投资基金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博时消费创新混合型证券投资基金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博时智选量化多因子股票型证券投资基金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博时产业新动力灵活配置混合型发起式证券投资基金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3646.00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50132.50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博时产业新趋势灵活配置混合型证券投资基金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4540.00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62425.00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博时创新精选混合型证券投资基金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博时稳合一年持有期混合型证券投资基金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4130.00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56787.50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博时创新经济混合型证券投资基金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4115.00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56581.25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A500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3983.00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54766.25</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博时科创主题灵活配置混合型证券投资基金（</w:t>
            </w:r>
            <w:r>
              <w:rPr>
                <w:rFonts w:ascii="Verdana" w:hAnsi="Verdana" w:cs="Verdana"/>
                <w:color w:val="333333"/>
                <w:sz w:val="22"/>
                <w:szCs w:val="22"/>
              </w:rPr>
              <w:t>LOF</w:t>
            </w:r>
            <w:r>
              <w:rPr>
                <w:rFonts w:ascii="Verdana" w:hAnsi="Verdana" w:cs="Verdana"/>
                <w:color w:val="333333"/>
                <w:sz w:val="22"/>
                <w:szCs w:val="22"/>
              </w:rPr>
              <w:t>）</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3222.00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44302.50</w:t>
            </w:r>
          </w:p>
        </w:tc>
      </w:tr>
      <w:tr w:rsidR="00C82CC5">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jc w:val="left"/>
              <w:textAlignment w:val="center"/>
              <w:rPr>
                <w:rFonts w:ascii="Verdana" w:hAnsi="Verdana" w:cs="Verdana"/>
                <w:color w:val="333333"/>
                <w:sz w:val="22"/>
                <w:szCs w:val="22"/>
              </w:rPr>
            </w:pPr>
            <w:r>
              <w:rPr>
                <w:rFonts w:ascii="Verdana" w:hAnsi="Verdana" w:cs="Verdana"/>
                <w:color w:val="333333"/>
                <w:sz w:val="22"/>
                <w:szCs w:val="22"/>
              </w:rPr>
              <w:t>博时裕隆灵活配置混合型证券投资基金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5419.00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C82CC5" w:rsidRDefault="00534EDC">
            <w:pPr>
              <w:spacing w:line="18" w:lineRule="atLeast"/>
              <w:jc w:val="left"/>
              <w:rPr>
                <w:rFonts w:ascii="Verdana" w:hAnsi="Verdana" w:cs="Verdana"/>
                <w:color w:val="333333"/>
                <w:sz w:val="22"/>
                <w:szCs w:val="22"/>
              </w:rPr>
            </w:pPr>
            <w:r>
              <w:rPr>
                <w:rFonts w:ascii="Verdana" w:hAnsi="Verdana" w:cs="Verdana"/>
                <w:color w:val="333333"/>
                <w:sz w:val="22"/>
                <w:szCs w:val="22"/>
              </w:rPr>
              <w:t>74511.25</w:t>
            </w:r>
          </w:p>
        </w:tc>
      </w:tr>
    </w:tbl>
    <w:p w:rsidR="00C82CC5" w:rsidRDefault="00C82CC5">
      <w:pPr>
        <w:spacing w:line="360" w:lineRule="auto"/>
        <w:ind w:firstLineChars="200" w:firstLine="420"/>
        <w:jc w:val="left"/>
        <w:rPr>
          <w:rFonts w:ascii="宋体" w:hAnsi="宋体"/>
          <w:color w:val="000000"/>
        </w:rPr>
      </w:pPr>
    </w:p>
    <w:p w:rsidR="00C82CC5" w:rsidRDefault="00534EDC">
      <w:pPr>
        <w:spacing w:line="360" w:lineRule="auto"/>
        <w:ind w:firstLineChars="200" w:firstLine="420"/>
        <w:jc w:val="left"/>
        <w:rPr>
          <w:rFonts w:ascii="宋体" w:hAnsi="宋体"/>
          <w:color w:val="000000"/>
        </w:rPr>
      </w:pPr>
      <w:r>
        <w:rPr>
          <w:rFonts w:ascii="宋体" w:hAnsi="宋体"/>
          <w:color w:val="000000"/>
        </w:rPr>
        <w:t>特此公告。</w:t>
      </w:r>
    </w:p>
    <w:p w:rsidR="00C82CC5" w:rsidRDefault="00C82CC5">
      <w:pPr>
        <w:spacing w:line="360" w:lineRule="auto"/>
        <w:jc w:val="left"/>
        <w:rPr>
          <w:rFonts w:ascii="宋体" w:hAnsi="宋体"/>
        </w:rPr>
      </w:pPr>
    </w:p>
    <w:p w:rsidR="00C82CC5" w:rsidRDefault="00534EDC">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C82CC5" w:rsidRDefault="00534EDC">
      <w:pPr>
        <w:ind w:firstLineChars="3200" w:firstLine="6720"/>
        <w:jc w:val="left"/>
        <w:sectPr w:rsidR="00C82CC5">
          <w:pgSz w:w="11906" w:h="16838"/>
          <w:pgMar w:top="1440" w:right="1800" w:bottom="1440" w:left="1600" w:header="851" w:footer="992" w:gutter="0"/>
          <w:pgNumType w:start="1"/>
          <w:cols w:space="720"/>
          <w:docGrid w:type="lines" w:linePitch="312"/>
        </w:sectPr>
      </w:pP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17</w:t>
      </w:r>
      <w:r>
        <w:rPr>
          <w:rFonts w:ascii="宋体" w:hAnsi="宋体" w:hint="eastAsia"/>
        </w:rPr>
        <w:t>日</w:t>
      </w:r>
    </w:p>
    <w:p w:rsidR="00C82CC5" w:rsidRDefault="00C82CC5">
      <w:pPr>
        <w:ind w:right="840"/>
        <w:jc w:val="left"/>
        <w:rPr>
          <w:rFonts w:ascii="宋体" w:hAnsi="宋体"/>
        </w:rPr>
      </w:pPr>
    </w:p>
    <w:p w:rsidR="00C82CC5" w:rsidRDefault="00C82CC5">
      <w:pPr>
        <w:ind w:right="840"/>
        <w:jc w:val="left"/>
        <w:rPr>
          <w:rFonts w:ascii="宋体" w:hAnsi="宋体"/>
        </w:rPr>
      </w:pPr>
    </w:p>
    <w:sectPr w:rsidR="00C82CC5" w:rsidSect="00C82CC5">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C82CC5"/>
    <w:rsid w:val="00534EDC"/>
    <w:rsid w:val="00C82CC5"/>
    <w:rsid w:val="20D34741"/>
    <w:rsid w:val="407F29DF"/>
    <w:rsid w:val="6B0D2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82CC5"/>
    <w:pPr>
      <w:jc w:val="both"/>
    </w:pPr>
    <w:rPr>
      <w:rFonts w:ascii="Calibri"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82CC5"/>
    <w:pPr>
      <w:jc w:val="left"/>
    </w:pPr>
  </w:style>
  <w:style w:type="paragraph" w:styleId="a4">
    <w:name w:val="Balloon Text"/>
    <w:basedOn w:val="a"/>
    <w:link w:val="Char0"/>
    <w:rsid w:val="00C82CC5"/>
    <w:rPr>
      <w:sz w:val="18"/>
      <w:szCs w:val="18"/>
    </w:rPr>
  </w:style>
  <w:style w:type="paragraph" w:styleId="a5">
    <w:name w:val="footer"/>
    <w:basedOn w:val="a"/>
    <w:link w:val="Char1"/>
    <w:rsid w:val="00C82CC5"/>
    <w:pPr>
      <w:snapToGrid w:val="0"/>
      <w:jc w:val="left"/>
    </w:pPr>
    <w:rPr>
      <w:sz w:val="18"/>
      <w:szCs w:val="18"/>
    </w:rPr>
  </w:style>
  <w:style w:type="paragraph" w:styleId="a6">
    <w:name w:val="header"/>
    <w:basedOn w:val="a"/>
    <w:link w:val="Char2"/>
    <w:rsid w:val="00C82CC5"/>
    <w:pPr>
      <w:pBdr>
        <w:bottom w:val="single" w:sz="6" w:space="1" w:color="auto"/>
      </w:pBdr>
      <w:snapToGrid w:val="0"/>
      <w:jc w:val="center"/>
    </w:pPr>
    <w:rPr>
      <w:sz w:val="18"/>
      <w:szCs w:val="18"/>
    </w:rPr>
  </w:style>
  <w:style w:type="table" w:styleId="a7">
    <w:name w:val="Table Grid"/>
    <w:basedOn w:val="a1"/>
    <w:rsid w:val="00C82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sid w:val="00C82CC5"/>
    <w:rPr>
      <w:sz w:val="21"/>
      <w:szCs w:val="21"/>
    </w:rPr>
  </w:style>
  <w:style w:type="character" w:customStyle="1" w:styleId="Char">
    <w:name w:val="批注文字 Char"/>
    <w:basedOn w:val="a0"/>
    <w:link w:val="a3"/>
    <w:rsid w:val="00C82CC5"/>
    <w:rPr>
      <w:rFonts w:ascii="Calibri" w:eastAsia="宋体" w:hAnsi="Calibri" w:cs="宋体" w:hint="default"/>
      <w:kern w:val="0"/>
      <w:szCs w:val="21"/>
    </w:rPr>
  </w:style>
  <w:style w:type="character" w:customStyle="1" w:styleId="Char0">
    <w:name w:val="批注框文本 Char"/>
    <w:basedOn w:val="a0"/>
    <w:link w:val="a4"/>
    <w:rsid w:val="00C82CC5"/>
    <w:rPr>
      <w:rFonts w:ascii="Calibri" w:eastAsia="宋体" w:hAnsi="Calibri" w:cs="宋体" w:hint="default"/>
      <w:kern w:val="0"/>
      <w:sz w:val="18"/>
      <w:szCs w:val="18"/>
    </w:rPr>
  </w:style>
  <w:style w:type="character" w:customStyle="1" w:styleId="Char1">
    <w:name w:val="页脚 Char"/>
    <w:basedOn w:val="a0"/>
    <w:link w:val="a5"/>
    <w:rsid w:val="00C82CC5"/>
    <w:rPr>
      <w:rFonts w:ascii="Calibri" w:eastAsia="宋体" w:hAnsi="Calibri" w:cs="宋体" w:hint="default"/>
      <w:kern w:val="0"/>
      <w:sz w:val="18"/>
      <w:szCs w:val="18"/>
    </w:rPr>
  </w:style>
  <w:style w:type="character" w:customStyle="1" w:styleId="Char2">
    <w:name w:val="页眉 Char"/>
    <w:basedOn w:val="a0"/>
    <w:link w:val="a6"/>
    <w:rsid w:val="00C82CC5"/>
    <w:rPr>
      <w:rFonts w:ascii="Calibri" w:eastAsia="宋体" w:hAnsi="Calibri" w:cs="宋体" w:hint="default"/>
      <w:kern w:val="0"/>
      <w:sz w:val="18"/>
      <w:szCs w:val="18"/>
    </w:rPr>
  </w:style>
  <w:style w:type="paragraph" w:customStyle="1" w:styleId="1">
    <w:name w:val="批注主题1"/>
    <w:basedOn w:val="a3"/>
    <w:next w:val="a3"/>
    <w:link w:val="Char3"/>
    <w:rsid w:val="00C82CC5"/>
    <w:rPr>
      <w:b/>
    </w:rPr>
  </w:style>
  <w:style w:type="character" w:customStyle="1" w:styleId="Char3">
    <w:name w:val="批注主题 Char"/>
    <w:basedOn w:val="Char"/>
    <w:link w:val="1"/>
    <w:rsid w:val="00C82CC5"/>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3112</Characters>
  <Application>Microsoft Office Word</Application>
  <DocSecurity>4</DocSecurity>
  <Lines>25</Lines>
  <Paragraphs>7</Paragraphs>
  <ScaleCrop>false</ScaleCrop>
  <Company>Microsoft</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cp:lastPrinted>2021-12-03T02:51:00Z</cp:lastPrinted>
  <dcterms:created xsi:type="dcterms:W3CDTF">2025-10-16T16:03:00Z</dcterms:created>
  <dcterms:modified xsi:type="dcterms:W3CDTF">2025-10-16T16:03:00Z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3860D73041B1497FBF3F586ABB7013EE</vt:lpwstr>
  </property>
</Properties>
</file>