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1234" w:rsidRPr="004D13A2" w:rsidRDefault="004D13A2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4D13A2">
        <w:rPr>
          <w:rFonts w:ascii="黑体" w:eastAsia="黑体" w:hAnsi="黑体" w:cs="黑体"/>
          <w:kern w:val="0"/>
          <w:sz w:val="36"/>
          <w:szCs w:val="36"/>
        </w:rPr>
        <w:t>国联基金管理有限公司基金经理变更公告</w:t>
      </w:r>
    </w:p>
    <w:p w:rsidR="00EE1234" w:rsidRPr="004D13A2" w:rsidRDefault="004D13A2">
      <w:pPr>
        <w:pStyle w:val="div"/>
        <w:wordWrap w:val="0"/>
        <w:spacing w:line="360" w:lineRule="auto"/>
        <w:jc w:val="center"/>
        <w:rPr>
          <w:rFonts w:ascii="仿宋" w:eastAsia="仿宋" w:hAnsi="仿宋" w:cs="FangSong"/>
          <w:kern w:val="0"/>
          <w:sz w:val="28"/>
          <w:szCs w:val="32"/>
        </w:rPr>
      </w:pPr>
      <w:r w:rsidRPr="004D13A2">
        <w:rPr>
          <w:rFonts w:ascii="仿宋" w:eastAsia="仿宋" w:hAnsi="仿宋" w:cs="FangSong"/>
          <w:kern w:val="0"/>
          <w:sz w:val="28"/>
          <w:szCs w:val="32"/>
        </w:rPr>
        <w:t>公告送出日期：</w:t>
      </w:r>
      <w:r w:rsidRPr="004D13A2">
        <w:rPr>
          <w:rStyle w:val="custom"/>
          <w:rFonts w:ascii="仿宋" w:eastAsia="仿宋" w:hAnsi="仿宋" w:cs="FangSong"/>
          <w:kern w:val="0"/>
          <w:sz w:val="28"/>
          <w:szCs w:val="32"/>
        </w:rPr>
        <w:t>2025年10月16日</w:t>
      </w:r>
    </w:p>
    <w:p w:rsidR="00EE1234" w:rsidRPr="004D13A2" w:rsidRDefault="00EE1234">
      <w:pPr>
        <w:pStyle w:val="p"/>
        <w:wordWrap w:val="0"/>
        <w:spacing w:line="360" w:lineRule="auto"/>
        <w:rPr>
          <w:rFonts w:ascii="仿宋" w:eastAsia="仿宋" w:hAnsi="仿宋" w:cs="FangSong"/>
          <w:kern w:val="0"/>
          <w:sz w:val="32"/>
          <w:szCs w:val="32"/>
        </w:rPr>
      </w:pPr>
    </w:p>
    <w:p w:rsidR="00EE1234" w:rsidRPr="004D13A2" w:rsidRDefault="004D13A2">
      <w:pPr>
        <w:pStyle w:val="div"/>
        <w:wordWrap w:val="0"/>
        <w:jc w:val="left"/>
        <w:rPr>
          <w:rFonts w:ascii="仿宋" w:eastAsia="仿宋" w:hAnsi="仿宋" w:cs="FangSong"/>
          <w:kern w:val="0"/>
          <w:sz w:val="32"/>
          <w:szCs w:val="32"/>
        </w:rPr>
      </w:pPr>
      <w:r w:rsidRPr="004D13A2">
        <w:rPr>
          <w:rFonts w:ascii="仿宋" w:eastAsia="仿宋" w:hAnsi="仿宋" w:cs="FangSong"/>
          <w:b/>
          <w:bCs/>
          <w:kern w:val="0"/>
          <w:sz w:val="32"/>
          <w:szCs w:val="32"/>
        </w:rPr>
        <w:t>一、公告基本信息</w:t>
      </w:r>
    </w:p>
    <w:tbl>
      <w:tblPr>
        <w:tblStyle w:val="tableTable"/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/>
      </w:tblPr>
      <w:tblGrid>
        <w:gridCol w:w="2876"/>
        <w:gridCol w:w="7462"/>
      </w:tblGrid>
      <w:tr w:rsidR="00EE1234" w:rsidRPr="004D13A2" w:rsidTr="004D13A2">
        <w:trPr>
          <w:jc w:val="center"/>
        </w:trPr>
        <w:tc>
          <w:tcPr>
            <w:tcW w:w="2876" w:type="dxa"/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7462" w:type="dxa"/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国联中证800指数增强型证券投资基金</w:t>
            </w:r>
          </w:p>
        </w:tc>
      </w:tr>
      <w:tr w:rsidR="00EE1234" w:rsidRPr="004D13A2" w:rsidTr="004D13A2">
        <w:trPr>
          <w:jc w:val="center"/>
        </w:trPr>
        <w:tc>
          <w:tcPr>
            <w:tcW w:w="287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基金简称</w:t>
            </w:r>
          </w:p>
        </w:tc>
        <w:tc>
          <w:tcPr>
            <w:tcW w:w="7462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国联中证800指数增强</w:t>
            </w:r>
          </w:p>
        </w:tc>
      </w:tr>
      <w:tr w:rsidR="00EE1234" w:rsidRPr="004D13A2" w:rsidTr="004D13A2">
        <w:trPr>
          <w:jc w:val="center"/>
        </w:trPr>
        <w:tc>
          <w:tcPr>
            <w:tcW w:w="287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7462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024254</w:t>
            </w:r>
          </w:p>
        </w:tc>
      </w:tr>
      <w:tr w:rsidR="00EE1234" w:rsidRPr="004D13A2" w:rsidTr="004D13A2">
        <w:trPr>
          <w:jc w:val="center"/>
        </w:trPr>
        <w:tc>
          <w:tcPr>
            <w:tcW w:w="287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基金管理人名称</w:t>
            </w:r>
          </w:p>
        </w:tc>
        <w:tc>
          <w:tcPr>
            <w:tcW w:w="7462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国联基金管理有限公司</w:t>
            </w:r>
          </w:p>
        </w:tc>
      </w:tr>
      <w:tr w:rsidR="00EE1234" w:rsidRPr="004D13A2" w:rsidTr="004D13A2">
        <w:trPr>
          <w:jc w:val="center"/>
        </w:trPr>
        <w:tc>
          <w:tcPr>
            <w:tcW w:w="287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公告依据</w:t>
            </w:r>
          </w:p>
        </w:tc>
        <w:tc>
          <w:tcPr>
            <w:tcW w:w="7462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ind w:left="102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《公开募集证券投资基金信息披露管理办法》、《基金管理公司投资管理人员管理指导意见》等有关法规的规定</w:t>
            </w:r>
          </w:p>
        </w:tc>
      </w:tr>
      <w:tr w:rsidR="00EE1234" w:rsidRPr="004D13A2" w:rsidTr="004D13A2">
        <w:trPr>
          <w:jc w:val="center"/>
        </w:trPr>
        <w:tc>
          <w:tcPr>
            <w:tcW w:w="287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基金经理变更类型</w:t>
            </w:r>
          </w:p>
        </w:tc>
        <w:tc>
          <w:tcPr>
            <w:tcW w:w="7462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增聘基金经理</w:t>
            </w:r>
          </w:p>
        </w:tc>
      </w:tr>
      <w:tr w:rsidR="00EE1234" w:rsidRPr="004D13A2" w:rsidTr="004D13A2">
        <w:trPr>
          <w:jc w:val="center"/>
        </w:trPr>
        <w:tc>
          <w:tcPr>
            <w:tcW w:w="2876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新任基金经理姓名</w:t>
            </w:r>
          </w:p>
        </w:tc>
        <w:tc>
          <w:tcPr>
            <w:tcW w:w="7462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黄磊鑫</w:t>
            </w:r>
          </w:p>
        </w:tc>
      </w:tr>
      <w:tr w:rsidR="00EE1234" w:rsidRPr="004D13A2" w:rsidTr="004D13A2">
        <w:trPr>
          <w:jc w:val="center"/>
        </w:trPr>
        <w:tc>
          <w:tcPr>
            <w:tcW w:w="2876" w:type="dxa"/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共同管理本基金的其他基金经理姓名</w:t>
            </w:r>
          </w:p>
        </w:tc>
        <w:tc>
          <w:tcPr>
            <w:tcW w:w="7462" w:type="dxa"/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王喆</w:t>
            </w:r>
          </w:p>
        </w:tc>
      </w:tr>
      <w:bookmarkEnd w:id="0"/>
    </w:tbl>
    <w:p w:rsidR="00EE1234" w:rsidRPr="004D13A2" w:rsidRDefault="00EE1234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EE1234" w:rsidRPr="004D13A2" w:rsidRDefault="004D13A2">
      <w:pPr>
        <w:pStyle w:val="div"/>
        <w:wordWrap w:val="0"/>
        <w:spacing w:line="360" w:lineRule="auto"/>
        <w:ind w:firstLine="420"/>
        <w:rPr>
          <w:rFonts w:ascii="仿宋" w:eastAsia="仿宋" w:hAnsi="仿宋" w:cs="FangSong"/>
          <w:kern w:val="0"/>
          <w:sz w:val="32"/>
          <w:szCs w:val="32"/>
        </w:rPr>
      </w:pPr>
      <w:r w:rsidRPr="004D13A2">
        <w:rPr>
          <w:rFonts w:ascii="仿宋" w:eastAsia="仿宋" w:hAnsi="仿宋" w:cs="FangSong"/>
          <w:b/>
          <w:bCs/>
          <w:kern w:val="0"/>
          <w:sz w:val="32"/>
          <w:szCs w:val="32"/>
        </w:rPr>
        <w:t>二、新任基金经理的相关信息</w:t>
      </w:r>
    </w:p>
    <w:tbl>
      <w:tblPr>
        <w:tblStyle w:val="tableTable"/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/>
      </w:tblPr>
      <w:tblGrid>
        <w:gridCol w:w="2825"/>
        <w:gridCol w:w="1284"/>
        <w:gridCol w:w="2305"/>
        <w:gridCol w:w="1966"/>
        <w:gridCol w:w="1958"/>
      </w:tblGrid>
      <w:tr w:rsidR="00EE1234" w:rsidRPr="004D13A2" w:rsidTr="004D13A2">
        <w:trPr>
          <w:jc w:val="center"/>
        </w:trPr>
        <w:tc>
          <w:tcPr>
            <w:tcW w:w="2860" w:type="dxa"/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新任基金经理姓名</w:t>
            </w:r>
          </w:p>
        </w:tc>
        <w:tc>
          <w:tcPr>
            <w:tcW w:w="7478" w:type="dxa"/>
            <w:gridSpan w:val="4"/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黄磊鑫</w:t>
            </w:r>
          </w:p>
        </w:tc>
      </w:tr>
      <w:tr w:rsidR="00EE1234" w:rsidRPr="004D13A2" w:rsidTr="004D13A2">
        <w:trPr>
          <w:jc w:val="center"/>
        </w:trPr>
        <w:tc>
          <w:tcPr>
            <w:tcW w:w="2860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任职日期</w:t>
            </w:r>
          </w:p>
        </w:tc>
        <w:tc>
          <w:tcPr>
            <w:tcW w:w="7478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2025年10月14日</w:t>
            </w:r>
          </w:p>
        </w:tc>
      </w:tr>
      <w:tr w:rsidR="00EE1234" w:rsidRPr="004D13A2" w:rsidTr="004D13A2">
        <w:trPr>
          <w:jc w:val="center"/>
        </w:trPr>
        <w:tc>
          <w:tcPr>
            <w:tcW w:w="2860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证券从业年限</w:t>
            </w:r>
          </w:p>
        </w:tc>
        <w:tc>
          <w:tcPr>
            <w:tcW w:w="7478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4年</w:t>
            </w:r>
          </w:p>
        </w:tc>
      </w:tr>
      <w:tr w:rsidR="00EE1234" w:rsidRPr="004D13A2" w:rsidTr="004D13A2">
        <w:trPr>
          <w:jc w:val="center"/>
        </w:trPr>
        <w:tc>
          <w:tcPr>
            <w:tcW w:w="2860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证券投资管理从业年限</w:t>
            </w:r>
          </w:p>
        </w:tc>
        <w:tc>
          <w:tcPr>
            <w:tcW w:w="7478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4年</w:t>
            </w:r>
          </w:p>
        </w:tc>
      </w:tr>
      <w:tr w:rsidR="00EE1234" w:rsidRPr="004D13A2" w:rsidTr="004D13A2">
        <w:trPr>
          <w:jc w:val="center"/>
        </w:trPr>
        <w:tc>
          <w:tcPr>
            <w:tcW w:w="2860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过往从业经历</w:t>
            </w:r>
          </w:p>
        </w:tc>
        <w:tc>
          <w:tcPr>
            <w:tcW w:w="7478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黄磊鑫先生，中国国籍，毕业于对外经济贸易大学金融学专业，研究生、硕士学位，具有基金从业资格。2021年6月至2022年3月任中邮创业基金管理股份有限公司研究部研究员；2022年3月至2023年10月任中信建投基金管理有限公司多元资产配置部研究员。2023年10月加入公司，现任多策略投资部基金经理。</w:t>
            </w:r>
          </w:p>
        </w:tc>
      </w:tr>
      <w:tr w:rsidR="00EE1234" w:rsidRPr="004D13A2" w:rsidTr="004D13A2">
        <w:trPr>
          <w:jc w:val="center"/>
        </w:trPr>
        <w:tc>
          <w:tcPr>
            <w:tcW w:w="2860" w:type="dxa"/>
            <w:vMerge w:val="restart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其中：管理过公募基金的名称及期间</w:t>
            </w:r>
          </w:p>
        </w:tc>
        <w:tc>
          <w:tcPr>
            <w:tcW w:w="1176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2333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1985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任职日期</w:t>
            </w:r>
          </w:p>
        </w:tc>
        <w:tc>
          <w:tcPr>
            <w:tcW w:w="1984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离任日期</w:t>
            </w:r>
          </w:p>
        </w:tc>
      </w:tr>
      <w:tr w:rsidR="00EE1234" w:rsidRPr="004D13A2" w:rsidTr="004D13A2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E1234" w:rsidRPr="004D13A2" w:rsidRDefault="00EE1234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008848</w:t>
            </w:r>
          </w:p>
        </w:tc>
        <w:tc>
          <w:tcPr>
            <w:tcW w:w="2333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国联智选对冲策略3个月定期开放灵活配置混合型发起式证券投资基金</w:t>
            </w:r>
          </w:p>
        </w:tc>
        <w:tc>
          <w:tcPr>
            <w:tcW w:w="1985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2025年04月11日</w:t>
            </w:r>
          </w:p>
        </w:tc>
        <w:tc>
          <w:tcPr>
            <w:tcW w:w="1984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EE1234" w:rsidRPr="004D13A2" w:rsidTr="004D13A2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E1234" w:rsidRPr="004D13A2" w:rsidRDefault="00EE1234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021051</w:t>
            </w:r>
          </w:p>
        </w:tc>
        <w:tc>
          <w:tcPr>
            <w:tcW w:w="2333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国联中证500指数增强型证券投资基金</w:t>
            </w:r>
          </w:p>
        </w:tc>
        <w:tc>
          <w:tcPr>
            <w:tcW w:w="1985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2025年04月11日</w:t>
            </w:r>
          </w:p>
        </w:tc>
        <w:tc>
          <w:tcPr>
            <w:tcW w:w="1984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EE1234" w:rsidRPr="004D13A2" w:rsidTr="004D13A2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E1234" w:rsidRPr="004D13A2" w:rsidRDefault="00EE1234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022309</w:t>
            </w:r>
          </w:p>
        </w:tc>
        <w:tc>
          <w:tcPr>
            <w:tcW w:w="2333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国联沪深300指数增强型证券投资基金</w:t>
            </w:r>
          </w:p>
        </w:tc>
        <w:tc>
          <w:tcPr>
            <w:tcW w:w="1985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2025年06月14日</w:t>
            </w:r>
          </w:p>
        </w:tc>
        <w:tc>
          <w:tcPr>
            <w:tcW w:w="1984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EE1234" w:rsidRPr="004D13A2" w:rsidTr="004D13A2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E1234" w:rsidRPr="004D13A2" w:rsidRDefault="00EE1234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023911</w:t>
            </w:r>
          </w:p>
        </w:tc>
        <w:tc>
          <w:tcPr>
            <w:tcW w:w="2333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国联上证科创板综合指数增强型证券投资基金</w:t>
            </w:r>
          </w:p>
        </w:tc>
        <w:tc>
          <w:tcPr>
            <w:tcW w:w="1985" w:type="dxa"/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2025年06月14日</w:t>
            </w:r>
          </w:p>
        </w:tc>
        <w:tc>
          <w:tcPr>
            <w:tcW w:w="1984" w:type="dxa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EE1234" w:rsidRPr="004D13A2" w:rsidTr="004D13A2">
        <w:trPr>
          <w:jc w:val="center"/>
        </w:trPr>
        <w:tc>
          <w:tcPr>
            <w:tcW w:w="2860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是否曾被监管机构予以行政处罚或采取行政监管措施</w:t>
            </w:r>
          </w:p>
        </w:tc>
        <w:tc>
          <w:tcPr>
            <w:tcW w:w="7478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否</w:t>
            </w:r>
          </w:p>
        </w:tc>
      </w:tr>
      <w:tr w:rsidR="00EE1234" w:rsidRPr="004D13A2" w:rsidTr="004D13A2">
        <w:trPr>
          <w:jc w:val="center"/>
        </w:trPr>
        <w:tc>
          <w:tcPr>
            <w:tcW w:w="2860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是否已取得基金从业资格</w:t>
            </w:r>
          </w:p>
        </w:tc>
        <w:tc>
          <w:tcPr>
            <w:tcW w:w="7478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EE1234" w:rsidRPr="004D13A2" w:rsidTr="004D13A2">
        <w:trPr>
          <w:jc w:val="center"/>
        </w:trPr>
        <w:tc>
          <w:tcPr>
            <w:tcW w:w="2860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取得的其他相关从业资格</w:t>
            </w:r>
          </w:p>
        </w:tc>
        <w:tc>
          <w:tcPr>
            <w:tcW w:w="7478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无</w:t>
            </w:r>
          </w:p>
        </w:tc>
      </w:tr>
      <w:tr w:rsidR="00EE1234" w:rsidRPr="004D13A2" w:rsidTr="004D13A2">
        <w:trPr>
          <w:jc w:val="center"/>
        </w:trPr>
        <w:tc>
          <w:tcPr>
            <w:tcW w:w="2860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国籍</w:t>
            </w:r>
          </w:p>
        </w:tc>
        <w:tc>
          <w:tcPr>
            <w:tcW w:w="7478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中国</w:t>
            </w:r>
          </w:p>
        </w:tc>
      </w:tr>
      <w:tr w:rsidR="00EE1234" w:rsidRPr="004D13A2" w:rsidTr="004D13A2">
        <w:trPr>
          <w:jc w:val="center"/>
        </w:trPr>
        <w:tc>
          <w:tcPr>
            <w:tcW w:w="2860" w:type="dxa"/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学历、学位</w:t>
            </w:r>
          </w:p>
        </w:tc>
        <w:tc>
          <w:tcPr>
            <w:tcW w:w="7478" w:type="dxa"/>
            <w:gridSpan w:val="4"/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研究生、硕士</w:t>
            </w:r>
          </w:p>
        </w:tc>
      </w:tr>
      <w:tr w:rsidR="00EE1234" w:rsidRPr="004D13A2" w:rsidTr="004D13A2">
        <w:trPr>
          <w:jc w:val="center"/>
        </w:trPr>
        <w:tc>
          <w:tcPr>
            <w:tcW w:w="2860" w:type="dxa"/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是否已按规定在中国基金业协会注册/登记</w:t>
            </w:r>
          </w:p>
        </w:tc>
        <w:tc>
          <w:tcPr>
            <w:tcW w:w="7478" w:type="dxa"/>
            <w:gridSpan w:val="4"/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EE1234" w:rsidRPr="004D13A2" w:rsidRDefault="004D13A2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D13A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</w:tbl>
    <w:p w:rsidR="00EE1234" w:rsidRPr="004D13A2" w:rsidRDefault="00EE1234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4D13A2" w:rsidRDefault="004D13A2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</w:p>
    <w:p w:rsidR="00EE1234" w:rsidRPr="004D13A2" w:rsidRDefault="004D13A2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4D13A2">
        <w:rPr>
          <w:rFonts w:ascii="仿宋" w:eastAsia="仿宋" w:hAnsi="仿宋" w:cs="FangSong"/>
          <w:kern w:val="0"/>
          <w:sz w:val="32"/>
          <w:szCs w:val="32"/>
        </w:rPr>
        <w:t>国联基金管理有限公司</w:t>
      </w:r>
    </w:p>
    <w:p w:rsidR="00EE1234" w:rsidRPr="004D13A2" w:rsidRDefault="004D13A2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4D13A2">
        <w:rPr>
          <w:rFonts w:ascii="仿宋" w:eastAsia="仿宋" w:hAnsi="仿宋" w:cs="FangSong"/>
          <w:kern w:val="0"/>
          <w:sz w:val="32"/>
          <w:szCs w:val="32"/>
        </w:rPr>
        <w:t>2025年10月16日</w:t>
      </w:r>
    </w:p>
    <w:sectPr w:rsidR="00EE1234" w:rsidRPr="004D13A2" w:rsidSect="00DD65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13A2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2CBB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D6568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1234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 w:qFormat="1"/>
    <w:lsdException w:name="toc 2" w:uiPriority="39" w:unhideWhenUsed="1"/>
    <w:lsdException w:name="toc 3" w:semiHidden="0" w:uiPriority="0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0" w:uiPriority="0" w:qFormat="1"/>
    <w:lsdException w:name="footnote text" w:semiHidden="0" w:uiPriority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semiHidden="0" w:uiPriority="0"/>
    <w:lsdException w:name="annotation reference" w:semiHidden="0" w:uiPriority="0"/>
    <w:lsdException w:name="line number" w:unhideWhenUsed="1"/>
    <w:lsdException w:name="page number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 w:uiPriority="0" w:qFormat="1"/>
    <w:lsdException w:name="Body Text Indent 3" w:semiHidden="0" w:uiPriority="0" w:qFormat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semiHidden="0" w:uiPriority="0" w:qFormat="1"/>
    <w:lsdException w:name="Plain Text" w:semiHidden="0" w:uiPriority="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semiHidden="0" w:uiPriority="0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 w:qFormat="1"/>
    <w:lsdException w:name="Table Grid" w:uiPriority="59" w:unhideWhenUsed="1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D6568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DD6568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DD656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DD6568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D6568"/>
    <w:pPr>
      <w:ind w:firstLineChars="200" w:firstLine="420"/>
    </w:pPr>
  </w:style>
  <w:style w:type="paragraph" w:styleId="a4">
    <w:name w:val="Document Map"/>
    <w:basedOn w:val="a"/>
    <w:qFormat/>
    <w:rsid w:val="00DD6568"/>
    <w:pPr>
      <w:shd w:val="clear" w:color="auto" w:fill="000080"/>
    </w:pPr>
  </w:style>
  <w:style w:type="paragraph" w:styleId="a5">
    <w:name w:val="annotation text"/>
    <w:basedOn w:val="a"/>
    <w:link w:val="Char"/>
    <w:qFormat/>
    <w:rsid w:val="00DD6568"/>
    <w:pPr>
      <w:jc w:val="left"/>
    </w:pPr>
  </w:style>
  <w:style w:type="paragraph" w:styleId="a6">
    <w:name w:val="Body Text"/>
    <w:basedOn w:val="a"/>
    <w:link w:val="Char0"/>
    <w:qFormat/>
    <w:rsid w:val="00DD6568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DD6568"/>
    <w:pPr>
      <w:ind w:leftChars="400" w:left="840"/>
    </w:pPr>
  </w:style>
  <w:style w:type="paragraph" w:styleId="a7">
    <w:name w:val="Plain Text"/>
    <w:basedOn w:val="a"/>
    <w:qFormat/>
    <w:rsid w:val="00DD6568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DD6568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DD6568"/>
    <w:rPr>
      <w:sz w:val="18"/>
    </w:rPr>
  </w:style>
  <w:style w:type="paragraph" w:styleId="a9">
    <w:name w:val="footer"/>
    <w:basedOn w:val="a"/>
    <w:link w:val="Char1"/>
    <w:uiPriority w:val="99"/>
    <w:qFormat/>
    <w:rsid w:val="00DD65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DD6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DD6568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DD6568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DD6568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DD65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DD6568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DD6568"/>
    <w:rPr>
      <w:b/>
    </w:rPr>
  </w:style>
  <w:style w:type="character" w:styleId="af">
    <w:name w:val="page number"/>
    <w:basedOn w:val="a0"/>
    <w:rsid w:val="00DD6568"/>
  </w:style>
  <w:style w:type="character" w:styleId="af0">
    <w:name w:val="Hyperlink"/>
    <w:qFormat/>
    <w:rsid w:val="00DD6568"/>
    <w:rPr>
      <w:color w:val="0000FF"/>
      <w:u w:val="single"/>
    </w:rPr>
  </w:style>
  <w:style w:type="character" w:styleId="af1">
    <w:name w:val="annotation reference"/>
    <w:rsid w:val="00DD6568"/>
    <w:rPr>
      <w:sz w:val="21"/>
    </w:rPr>
  </w:style>
  <w:style w:type="character" w:styleId="af2">
    <w:name w:val="footnote reference"/>
    <w:rsid w:val="00DD6568"/>
    <w:rPr>
      <w:vertAlign w:val="superscript"/>
    </w:rPr>
  </w:style>
  <w:style w:type="character" w:customStyle="1" w:styleId="Char0">
    <w:name w:val="正文文本 Char"/>
    <w:link w:val="a6"/>
    <w:rsid w:val="00DD6568"/>
    <w:rPr>
      <w:rFonts w:ascii="宋体"/>
      <w:lang w:val="zh-CN" w:eastAsia="zh-CN"/>
    </w:rPr>
  </w:style>
  <w:style w:type="character" w:customStyle="1" w:styleId="unnamed11">
    <w:name w:val="unnamed11"/>
    <w:rsid w:val="00DD6568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DD6568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DD6568"/>
    <w:rPr>
      <w:kern w:val="2"/>
      <w:sz w:val="18"/>
    </w:rPr>
  </w:style>
  <w:style w:type="character" w:customStyle="1" w:styleId="read">
    <w:name w:val="read"/>
    <w:basedOn w:val="a0"/>
    <w:qFormat/>
    <w:rsid w:val="00DD6568"/>
  </w:style>
  <w:style w:type="paragraph" w:customStyle="1" w:styleId="CharChar">
    <w:name w:val="Char Char"/>
    <w:basedOn w:val="a"/>
    <w:qFormat/>
    <w:rsid w:val="00DD6568"/>
  </w:style>
  <w:style w:type="paragraph" w:customStyle="1" w:styleId="Default">
    <w:name w:val="Default"/>
    <w:qFormat/>
    <w:rsid w:val="00DD6568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DD6568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DD6568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DD6568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DD6568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DD6568"/>
  </w:style>
  <w:style w:type="paragraph" w:customStyle="1" w:styleId="Char10">
    <w:name w:val="Char1"/>
    <w:basedOn w:val="a"/>
    <w:qFormat/>
    <w:rsid w:val="00DD6568"/>
  </w:style>
  <w:style w:type="paragraph" w:customStyle="1" w:styleId="CharCharChar">
    <w:name w:val="Char Char Char"/>
    <w:basedOn w:val="a"/>
    <w:qFormat/>
    <w:rsid w:val="00DD6568"/>
  </w:style>
  <w:style w:type="paragraph" w:customStyle="1" w:styleId="InfoBlue">
    <w:name w:val="InfoBlue"/>
    <w:basedOn w:val="a"/>
    <w:next w:val="a6"/>
    <w:qFormat/>
    <w:rsid w:val="00DD6568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DD6568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DD6568"/>
  </w:style>
  <w:style w:type="paragraph" w:customStyle="1" w:styleId="af4">
    <w:name w:val="正文所"/>
    <w:basedOn w:val="a"/>
    <w:qFormat/>
    <w:rsid w:val="00DD6568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DD6568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DD6568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DD6568"/>
    <w:rPr>
      <w:kern w:val="2"/>
      <w:sz w:val="21"/>
    </w:rPr>
  </w:style>
  <w:style w:type="paragraph" w:customStyle="1" w:styleId="CharChar2">
    <w:name w:val="Char Char2"/>
    <w:basedOn w:val="a"/>
    <w:qFormat/>
    <w:rsid w:val="00DD6568"/>
  </w:style>
  <w:style w:type="paragraph" w:customStyle="1" w:styleId="CharChar3">
    <w:name w:val="Char Char3"/>
    <w:basedOn w:val="a"/>
    <w:qFormat/>
    <w:rsid w:val="00DD6568"/>
  </w:style>
  <w:style w:type="paragraph" w:customStyle="1" w:styleId="Char20">
    <w:name w:val="Char2"/>
    <w:basedOn w:val="a"/>
    <w:qFormat/>
    <w:rsid w:val="00DD6568"/>
  </w:style>
  <w:style w:type="paragraph" w:customStyle="1" w:styleId="CharCharChar1">
    <w:name w:val="Char Char Char1"/>
    <w:basedOn w:val="a"/>
    <w:qFormat/>
    <w:rsid w:val="00DD6568"/>
  </w:style>
  <w:style w:type="paragraph" w:customStyle="1" w:styleId="CharCharCharChar1">
    <w:name w:val="Char Char Char Char1"/>
    <w:basedOn w:val="a"/>
    <w:qFormat/>
    <w:rsid w:val="00DD6568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DD6568"/>
  </w:style>
  <w:style w:type="paragraph" w:customStyle="1" w:styleId="CharChar4">
    <w:name w:val="Char Char4"/>
    <w:basedOn w:val="a"/>
    <w:qFormat/>
    <w:rsid w:val="00DD6568"/>
  </w:style>
  <w:style w:type="paragraph" w:styleId="af5">
    <w:name w:val="List Paragraph"/>
    <w:basedOn w:val="a"/>
    <w:uiPriority w:val="34"/>
    <w:qFormat/>
    <w:rsid w:val="00DD6568"/>
    <w:pPr>
      <w:ind w:firstLineChars="200" w:firstLine="420"/>
    </w:pPr>
  </w:style>
  <w:style w:type="paragraph" w:customStyle="1" w:styleId="CharChar12">
    <w:name w:val="Char Char12"/>
    <w:basedOn w:val="a"/>
    <w:qFormat/>
    <w:rsid w:val="00DD6568"/>
  </w:style>
  <w:style w:type="paragraph" w:customStyle="1" w:styleId="Char30">
    <w:name w:val="Char3"/>
    <w:basedOn w:val="a"/>
    <w:qFormat/>
    <w:rsid w:val="00DD6568"/>
  </w:style>
  <w:style w:type="paragraph" w:customStyle="1" w:styleId="CharChar13">
    <w:name w:val="Char Char13"/>
    <w:basedOn w:val="a"/>
    <w:qFormat/>
    <w:rsid w:val="00DD6568"/>
  </w:style>
  <w:style w:type="paragraph" w:customStyle="1" w:styleId="Char40">
    <w:name w:val="Char4"/>
    <w:basedOn w:val="a"/>
    <w:qFormat/>
    <w:rsid w:val="00DD6568"/>
  </w:style>
  <w:style w:type="paragraph" w:customStyle="1" w:styleId="CharChar14">
    <w:name w:val="Char Char14"/>
    <w:basedOn w:val="a"/>
    <w:qFormat/>
    <w:rsid w:val="00DD6568"/>
  </w:style>
  <w:style w:type="paragraph" w:customStyle="1" w:styleId="Char5">
    <w:name w:val="Char5"/>
    <w:basedOn w:val="a"/>
    <w:qFormat/>
    <w:rsid w:val="00DD6568"/>
  </w:style>
  <w:style w:type="paragraph" w:customStyle="1" w:styleId="CharChar5">
    <w:name w:val="Char Char5"/>
    <w:basedOn w:val="a"/>
    <w:qFormat/>
    <w:rsid w:val="00DD6568"/>
  </w:style>
  <w:style w:type="character" w:customStyle="1" w:styleId="Char1">
    <w:name w:val="页脚 Char"/>
    <w:basedOn w:val="a0"/>
    <w:link w:val="a9"/>
    <w:uiPriority w:val="99"/>
    <w:qFormat/>
    <w:rsid w:val="00DD6568"/>
    <w:rPr>
      <w:kern w:val="2"/>
      <w:sz w:val="18"/>
    </w:rPr>
  </w:style>
  <w:style w:type="paragraph" w:customStyle="1" w:styleId="div">
    <w:name w:val="div"/>
    <w:basedOn w:val="a"/>
    <w:rsid w:val="00DD6568"/>
  </w:style>
  <w:style w:type="character" w:customStyle="1" w:styleId="custom">
    <w:name w:val="custom"/>
    <w:basedOn w:val="a0"/>
    <w:rsid w:val="00DD6568"/>
  </w:style>
  <w:style w:type="paragraph" w:customStyle="1" w:styleId="p">
    <w:name w:val="p"/>
    <w:basedOn w:val="a"/>
    <w:rsid w:val="00DD6568"/>
  </w:style>
  <w:style w:type="paragraph" w:customStyle="1" w:styleId="table">
    <w:name w:val="table"/>
    <w:basedOn w:val="a"/>
    <w:rsid w:val="00DD6568"/>
  </w:style>
  <w:style w:type="table" w:customStyle="1" w:styleId="tableTable">
    <w:name w:val="table Table"/>
    <w:basedOn w:val="a1"/>
    <w:rsid w:val="00DD65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9B359-E8B9-4365-BC2C-5771016C8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B60BE3-588C-40FA-9563-A24F3D3C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691</Characters>
  <Application>Microsoft Office Word</Application>
  <DocSecurity>4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2025-10-15T16:00:00Z</dcterms:created>
  <dcterms:modified xsi:type="dcterms:W3CDTF">2025-10-15T16:00:00Z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eyAibWFpbEZyb20iOiAieGlueGlwaWx1QGdsZnVuZC5jb20iLCAicmNwdFRvIjogImxrbEBzc25ld3MuY29tLmNuIiwgIm5hbWUiOiAi5Zu96IGU5Z+66YeR566h55CG5pyJ6ZmQ5YWs5Y+45Z+66YeR57uP55CG5Y+Y5pu05YWs5ZGK77yI5Zu96IGU5Lit6K+BODAw5oyH5pWw5aKe5by677yJLmRvY3giLCAiZGF0ZSI6ICIyMDI1LTEwLTE</vt:lpwstr>
  </property>
  <property fmtid="{D5CDD505-2E9C-101B-9397-08002B2CF9AE}" pid="5" name="skgMailId">
    <vt:lpwstr>1</vt:lpwstr>
  </property>
</Properties>
</file>