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441E5">
      <w:pPr>
        <w:spacing w:after="20"/>
        <w:jc w:val="center"/>
        <w:rPr>
          <w:lang w:eastAsia="zh-CN"/>
        </w:rPr>
      </w:pPr>
      <w:r>
        <w:rPr>
          <w:rFonts w:ascii="MS Mincho" w:eastAsia="MS Mincho" w:hAnsi="MS Mincho" w:cs="MS Mincho"/>
          <w:b/>
          <w:bCs/>
          <w:lang w:eastAsia="zh-CN"/>
        </w:rPr>
        <w:t>渤海</w:t>
      </w:r>
      <w:r>
        <w:rPr>
          <w:rStyle w:val="word"/>
          <w:rFonts w:ascii="PMingLiU" w:eastAsia="PMingLiU" w:hAnsi="PMingLiU" w:cs="PMingLiU"/>
          <w:b/>
          <w:bCs/>
          <w:lang w:eastAsia="zh-CN"/>
        </w:rPr>
        <w:t>汇</w:t>
      </w:r>
      <w:r>
        <w:rPr>
          <w:rStyle w:val="word"/>
          <w:rFonts w:ascii="MS Mincho" w:eastAsia="MS Mincho" w:hAnsi="MS Mincho" w:cs="MS Mincho"/>
          <w:b/>
          <w:bCs/>
          <w:lang w:eastAsia="zh-CN"/>
        </w:rPr>
        <w:t>金</w:t>
      </w:r>
      <w:r>
        <w:rPr>
          <w:rFonts w:ascii="PMingLiU" w:eastAsia="PMingLiU" w:hAnsi="PMingLiU" w:cs="PMingLiU"/>
          <w:b/>
          <w:bCs/>
          <w:lang w:eastAsia="zh-CN"/>
        </w:rPr>
        <w:t>证</w:t>
      </w:r>
      <w:r>
        <w:rPr>
          <w:rFonts w:ascii="MS Mincho" w:eastAsia="MS Mincho" w:hAnsi="MS Mincho" w:cs="MS Mincho"/>
          <w:b/>
          <w:bCs/>
          <w:lang w:eastAsia="zh-CN"/>
        </w:rPr>
        <w:t>券</w:t>
      </w:r>
      <w:r>
        <w:rPr>
          <w:rFonts w:ascii="PMingLiU" w:eastAsia="PMingLiU" w:hAnsi="PMingLiU" w:cs="PMingLiU"/>
          <w:b/>
          <w:bCs/>
          <w:lang w:eastAsia="zh-CN"/>
        </w:rPr>
        <w:t>资产</w:t>
      </w:r>
      <w:r>
        <w:rPr>
          <w:rFonts w:ascii="MS Mincho" w:eastAsia="MS Mincho" w:hAnsi="MS Mincho" w:cs="MS Mincho"/>
          <w:b/>
          <w:bCs/>
          <w:lang w:eastAsia="zh-CN"/>
        </w:rPr>
        <w:t>管理有限公司</w:t>
      </w:r>
    </w:p>
    <w:p w:rsidR="00A77B3E" w:rsidRDefault="007441E5">
      <w:pPr>
        <w:spacing w:after="20"/>
        <w:jc w:val="center"/>
        <w:rPr>
          <w:lang w:eastAsia="zh-CN"/>
        </w:rPr>
      </w:pPr>
      <w:r>
        <w:rPr>
          <w:rFonts w:ascii="MS Mincho" w:eastAsia="MS Mincho" w:hAnsi="MS Mincho" w:cs="MS Mincho"/>
          <w:b/>
          <w:bCs/>
          <w:lang w:eastAsia="zh-CN"/>
        </w:rPr>
        <w:t>关于</w:t>
      </w:r>
      <w:r>
        <w:rPr>
          <w:rStyle w:val="word"/>
          <w:rFonts w:ascii="MS Mincho" w:eastAsia="MS Mincho" w:hAnsi="MS Mincho" w:cs="MS Mincho"/>
          <w:b/>
          <w:bCs/>
          <w:lang w:eastAsia="zh-CN"/>
        </w:rPr>
        <w:t>浦</w:t>
      </w:r>
      <w:r>
        <w:rPr>
          <w:rStyle w:val="word"/>
          <w:rFonts w:ascii="PMingLiU" w:eastAsia="PMingLiU" w:hAnsi="PMingLiU" w:cs="PMingLiU"/>
          <w:b/>
          <w:bCs/>
          <w:lang w:eastAsia="zh-CN"/>
        </w:rPr>
        <w:t>领</w:t>
      </w:r>
      <w:r>
        <w:rPr>
          <w:rFonts w:ascii="MS Mincho" w:eastAsia="MS Mincho" w:hAnsi="MS Mincho" w:cs="MS Mincho"/>
          <w:b/>
          <w:bCs/>
          <w:lang w:eastAsia="zh-CN"/>
        </w:rPr>
        <w:t>基金</w:t>
      </w:r>
      <w:r>
        <w:rPr>
          <w:rFonts w:ascii="PMingLiU" w:eastAsia="PMingLiU" w:hAnsi="PMingLiU" w:cs="PMingLiU"/>
          <w:b/>
          <w:bCs/>
          <w:lang w:eastAsia="zh-CN"/>
        </w:rPr>
        <w:t>销</w:t>
      </w:r>
      <w:r>
        <w:rPr>
          <w:rFonts w:ascii="MS Mincho" w:eastAsia="MS Mincho" w:hAnsi="MS Mincho" w:cs="MS Mincho"/>
          <w:b/>
          <w:bCs/>
          <w:lang w:eastAsia="zh-CN"/>
        </w:rPr>
        <w:t>售有限公司</w:t>
      </w:r>
      <w:r>
        <w:rPr>
          <w:rFonts w:ascii="PMingLiU" w:eastAsia="PMingLiU" w:hAnsi="PMingLiU" w:cs="PMingLiU"/>
          <w:b/>
          <w:bCs/>
          <w:lang w:eastAsia="zh-CN"/>
        </w:rPr>
        <w:t>终</w:t>
      </w:r>
      <w:r>
        <w:rPr>
          <w:rFonts w:ascii="MS Mincho" w:eastAsia="MS Mincho" w:hAnsi="MS Mincho" w:cs="MS Mincho"/>
          <w:b/>
          <w:bCs/>
          <w:lang w:eastAsia="zh-CN"/>
        </w:rPr>
        <w:t>止代</w:t>
      </w:r>
      <w:r>
        <w:rPr>
          <w:rFonts w:ascii="PMingLiU" w:eastAsia="PMingLiU" w:hAnsi="PMingLiU" w:cs="PMingLiU"/>
          <w:b/>
          <w:bCs/>
          <w:lang w:eastAsia="zh-CN"/>
        </w:rPr>
        <w:t>销</w:t>
      </w:r>
      <w:r>
        <w:rPr>
          <w:rFonts w:ascii="MS Mincho" w:eastAsia="MS Mincho" w:hAnsi="MS Mincho" w:cs="MS Mincho"/>
          <w:b/>
          <w:bCs/>
          <w:lang w:eastAsia="zh-CN"/>
        </w:rPr>
        <w:t>旗下基金的公告</w:t>
      </w:r>
    </w:p>
    <w:p w:rsidR="00A77B3E" w:rsidRDefault="00A77B3E">
      <w:pPr>
        <w:spacing w:after="20"/>
        <w:jc w:val="center"/>
        <w:rPr>
          <w:lang w:eastAsia="zh-CN"/>
        </w:rPr>
      </w:pP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PMingLiU" w:eastAsia="PMingLiU" w:hAnsi="PMingLiU" w:cs="PMingLiU"/>
          <w:lang w:eastAsia="zh-CN"/>
        </w:rPr>
        <w:t>为维护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者利益，根据渤海</w:t>
      </w:r>
      <w:r>
        <w:rPr>
          <w:rStyle w:val="word"/>
          <w:rFonts w:ascii="PMingLiU" w:eastAsia="PMingLiU" w:hAnsi="PMingLiU" w:cs="PMingLiU"/>
          <w:lang w:eastAsia="zh-CN"/>
        </w:rPr>
        <w:t>汇</w:t>
      </w:r>
      <w:r>
        <w:rPr>
          <w:rStyle w:val="word"/>
          <w:rFonts w:ascii="MS Mincho" w:eastAsia="MS Mincho" w:hAnsi="MS Mincho" w:cs="MS Mincho"/>
          <w:lang w:eastAsia="zh-CN"/>
        </w:rPr>
        <w:t>金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券</w:t>
      </w:r>
      <w:r>
        <w:rPr>
          <w:rFonts w:ascii="PMingLiU" w:eastAsia="PMingLiU" w:hAnsi="PMingLiU" w:cs="PMingLiU"/>
          <w:lang w:eastAsia="zh-CN"/>
        </w:rPr>
        <w:t>资产</w:t>
      </w:r>
      <w:r>
        <w:rPr>
          <w:rFonts w:ascii="MS Mincho" w:eastAsia="MS Mincho" w:hAnsi="MS Mincho" w:cs="MS Mincho"/>
          <w:lang w:eastAsia="zh-CN"/>
        </w:rPr>
        <w:t>管理有限公司（以下</w:t>
      </w:r>
      <w:r>
        <w:rPr>
          <w:rFonts w:ascii="PMingLiU" w:eastAsia="PMingLiU" w:hAnsi="PMingLiU" w:cs="PMingLiU"/>
          <w:lang w:eastAsia="zh-CN"/>
        </w:rPr>
        <w:t>简</w:t>
      </w:r>
      <w:r>
        <w:rPr>
          <w:rFonts w:ascii="MS Mincho" w:eastAsia="MS Mincho" w:hAnsi="MS Mincho" w:cs="MS Mincho"/>
          <w:lang w:eastAsia="zh-CN"/>
        </w:rPr>
        <w:t>称</w:t>
      </w:r>
      <w:r>
        <w:rPr>
          <w:rStyle w:val="data-span-bdfh0"/>
          <w:rFonts w:ascii="Calibri" w:eastAsia="Calibri" w:hAnsi="Calibri" w:cs="Calibri"/>
          <w:lang w:eastAsia="zh-CN"/>
        </w:rPr>
        <w:t>“</w:t>
      </w:r>
      <w:r>
        <w:rPr>
          <w:rFonts w:ascii="MS Mincho" w:eastAsia="MS Mincho" w:hAnsi="MS Mincho" w:cs="MS Mincho"/>
          <w:lang w:eastAsia="zh-CN"/>
        </w:rPr>
        <w:t>本公司</w:t>
      </w:r>
      <w:r>
        <w:rPr>
          <w:rStyle w:val="data-span-bdfh1"/>
          <w:rFonts w:ascii="Calibri" w:eastAsia="Calibri" w:hAnsi="Calibri" w:cs="Calibri"/>
          <w:lang w:eastAsia="zh-CN"/>
        </w:rPr>
        <w:t>”</w:t>
      </w:r>
      <w:r>
        <w:rPr>
          <w:rFonts w:ascii="MS Mincho" w:eastAsia="MS Mincho" w:hAnsi="MS Mincho" w:cs="MS Mincho"/>
          <w:lang w:eastAsia="zh-CN"/>
        </w:rPr>
        <w:t>）与浦</w:t>
      </w:r>
      <w:r>
        <w:rPr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</w:t>
      </w:r>
      <w:r>
        <w:rPr>
          <w:rFonts w:ascii="PMingLiU" w:eastAsia="PMingLiU" w:hAnsi="PMingLiU" w:cs="PMingLiU"/>
          <w:lang w:eastAsia="zh-CN"/>
        </w:rPr>
        <w:t>销</w:t>
      </w:r>
      <w:r>
        <w:rPr>
          <w:rFonts w:ascii="MS Mincho" w:eastAsia="MS Mincho" w:hAnsi="MS Mincho" w:cs="MS Mincho"/>
          <w:lang w:eastAsia="zh-CN"/>
        </w:rPr>
        <w:t>售有限公司（以下</w:t>
      </w:r>
      <w:r>
        <w:rPr>
          <w:rFonts w:ascii="PMingLiU" w:eastAsia="PMingLiU" w:hAnsi="PMingLiU" w:cs="PMingLiU"/>
          <w:lang w:eastAsia="zh-CN"/>
        </w:rPr>
        <w:t>简</w:t>
      </w:r>
      <w:r>
        <w:rPr>
          <w:rFonts w:ascii="MS Mincho" w:eastAsia="MS Mincho" w:hAnsi="MS Mincho" w:cs="MS Mincho"/>
          <w:lang w:eastAsia="zh-CN"/>
        </w:rPr>
        <w:t>称</w:t>
      </w:r>
      <w:r>
        <w:rPr>
          <w:rStyle w:val="data-span-bdfh2"/>
          <w:rFonts w:ascii="Calibri" w:eastAsia="Calibri" w:hAnsi="Calibri" w:cs="Calibri"/>
          <w:lang w:eastAsia="zh-CN"/>
        </w:rPr>
        <w:t>“</w:t>
      </w:r>
      <w:r>
        <w:rPr>
          <w:rFonts w:ascii="MS Mincho" w:eastAsia="MS Mincho" w:hAnsi="MS Mincho" w:cs="MS Mincho"/>
          <w:lang w:eastAsia="zh-CN"/>
        </w:rPr>
        <w:t>浦</w:t>
      </w:r>
      <w:r>
        <w:rPr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</w:t>
      </w:r>
      <w:r>
        <w:rPr>
          <w:rStyle w:val="data-span-bdfh3"/>
          <w:rFonts w:ascii="Calibri" w:eastAsia="Calibri" w:hAnsi="Calibri" w:cs="Calibri"/>
          <w:lang w:eastAsia="zh-CN"/>
        </w:rPr>
        <w:t>”</w:t>
      </w:r>
      <w:r>
        <w:rPr>
          <w:rFonts w:ascii="MS Mincho" w:eastAsia="MS Mincho" w:hAnsi="MS Mincho" w:cs="MS Mincho"/>
          <w:lang w:eastAsia="zh-CN"/>
        </w:rPr>
        <w:t>）</w:t>
      </w:r>
      <w:r>
        <w:rPr>
          <w:rFonts w:ascii="PMingLiU" w:eastAsia="PMingLiU" w:hAnsi="PMingLiU" w:cs="PMingLiU"/>
          <w:lang w:eastAsia="zh-CN"/>
        </w:rPr>
        <w:t>签</w:t>
      </w:r>
      <w:r>
        <w:rPr>
          <w:rFonts w:ascii="MS Mincho" w:eastAsia="MS Mincho" w:hAnsi="MS Mincho" w:cs="MS Mincho"/>
          <w:lang w:eastAsia="zh-CN"/>
        </w:rPr>
        <w:t>署的基金</w:t>
      </w:r>
      <w:r>
        <w:rPr>
          <w:rFonts w:ascii="PMingLiU" w:eastAsia="PMingLiU" w:hAnsi="PMingLiU" w:cs="PMingLiU"/>
          <w:lang w:eastAsia="zh-CN"/>
        </w:rPr>
        <w:t>销</w:t>
      </w:r>
      <w:r>
        <w:rPr>
          <w:rFonts w:ascii="MS Mincho" w:eastAsia="MS Mincho" w:hAnsi="MS Mincho" w:cs="MS Mincho"/>
          <w:lang w:eastAsia="zh-CN"/>
        </w:rPr>
        <w:t>售</w:t>
      </w:r>
      <w:r>
        <w:rPr>
          <w:rFonts w:ascii="PMingLiU" w:eastAsia="PMingLiU" w:hAnsi="PMingLiU" w:cs="PMingLiU"/>
          <w:lang w:eastAsia="zh-CN"/>
        </w:rPr>
        <w:t>协议</w:t>
      </w:r>
      <w:r>
        <w:rPr>
          <w:rFonts w:ascii="MS Mincho" w:eastAsia="MS Mincho" w:hAnsi="MS Mincho" w:cs="MS Mincho"/>
          <w:lang w:eastAsia="zh-CN"/>
        </w:rPr>
        <w:t>中有关</w:t>
      </w:r>
      <w:r>
        <w:rPr>
          <w:rStyle w:val="data-span-bdfh4"/>
          <w:rFonts w:ascii="Calibri" w:eastAsia="Calibri" w:hAnsi="Calibri" w:cs="Calibri"/>
          <w:lang w:eastAsia="zh-CN"/>
        </w:rPr>
        <w:t>“</w:t>
      </w:r>
      <w:r>
        <w:rPr>
          <w:rFonts w:ascii="PMingLiU" w:eastAsia="PMingLiU" w:hAnsi="PMingLiU" w:cs="PMingLiU"/>
          <w:lang w:eastAsia="zh-CN"/>
        </w:rPr>
        <w:t>协议</w:t>
      </w:r>
      <w:r>
        <w:rPr>
          <w:rFonts w:ascii="MS Mincho" w:eastAsia="MS Mincho" w:hAnsi="MS Mincho" w:cs="MS Mincho"/>
          <w:lang w:eastAsia="zh-CN"/>
        </w:rPr>
        <w:t>的修改和</w:t>
      </w:r>
      <w:r>
        <w:rPr>
          <w:rFonts w:ascii="PMingLiU" w:eastAsia="PMingLiU" w:hAnsi="PMingLiU" w:cs="PMingLiU"/>
          <w:lang w:eastAsia="zh-CN"/>
        </w:rPr>
        <w:t>终</w:t>
      </w:r>
      <w:r>
        <w:rPr>
          <w:rFonts w:ascii="MS Mincho" w:eastAsia="MS Mincho" w:hAnsi="MS Mincho" w:cs="MS Mincho"/>
          <w:lang w:eastAsia="zh-CN"/>
        </w:rPr>
        <w:t>止</w:t>
      </w:r>
      <w:r>
        <w:rPr>
          <w:rStyle w:val="data-span-bdfh5"/>
          <w:rFonts w:ascii="Calibri" w:eastAsia="Calibri" w:hAnsi="Calibri" w:cs="Calibri"/>
          <w:lang w:eastAsia="zh-CN"/>
        </w:rPr>
        <w:t>”</w:t>
      </w:r>
      <w:r>
        <w:rPr>
          <w:rFonts w:ascii="MS Mincho" w:eastAsia="MS Mincho" w:hAnsi="MS Mincho" w:cs="MS Mincho"/>
          <w:lang w:eastAsia="zh-CN"/>
        </w:rPr>
        <w:t>的相关</w:t>
      </w:r>
      <w:r>
        <w:rPr>
          <w:rFonts w:ascii="PMingLiU" w:eastAsia="PMingLiU" w:hAnsi="PMingLiU" w:cs="PMingLiU"/>
          <w:lang w:eastAsia="zh-CN"/>
        </w:rPr>
        <w:t>约</w:t>
      </w:r>
      <w:r>
        <w:rPr>
          <w:rFonts w:ascii="MS Mincho" w:eastAsia="MS Mincho" w:hAnsi="MS Mincho" w:cs="MS Mincho"/>
          <w:lang w:eastAsia="zh-CN"/>
        </w:rPr>
        <w:t>定，</w:t>
      </w:r>
      <w:r>
        <w:rPr>
          <w:rFonts w:ascii="PMingLiU" w:eastAsia="PMingLiU" w:hAnsi="PMingLiU" w:cs="PMingLiU"/>
          <w:lang w:eastAsia="zh-CN"/>
        </w:rPr>
        <w:t>经</w:t>
      </w:r>
      <w:r>
        <w:rPr>
          <w:rFonts w:ascii="MS Mincho" w:eastAsia="MS Mincho" w:hAnsi="MS Mincho" w:cs="MS Mincho"/>
          <w:lang w:eastAsia="zh-CN"/>
        </w:rPr>
        <w:t>和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</w:t>
      </w:r>
      <w:r>
        <w:rPr>
          <w:rFonts w:ascii="PMingLiU" w:eastAsia="PMingLiU" w:hAnsi="PMingLiU" w:cs="PMingLiU"/>
          <w:lang w:eastAsia="zh-CN"/>
        </w:rPr>
        <w:t>协</w:t>
      </w:r>
      <w:r>
        <w:rPr>
          <w:rFonts w:ascii="MS Mincho" w:eastAsia="MS Mincho" w:hAnsi="MS Mincho" w:cs="MS Mincho"/>
          <w:lang w:eastAsia="zh-CN"/>
        </w:rPr>
        <w:t>商一致，本公司</w:t>
      </w:r>
      <w:r>
        <w:rPr>
          <w:rFonts w:ascii="PMingLiU" w:eastAsia="PMingLiU" w:hAnsi="PMingLiU" w:cs="PMingLiU"/>
          <w:lang w:eastAsia="zh-CN"/>
        </w:rPr>
        <w:t>终</w:t>
      </w:r>
      <w:r>
        <w:rPr>
          <w:rFonts w:ascii="MS Mincho" w:eastAsia="MS Mincho" w:hAnsi="MS Mincho" w:cs="MS Mincho"/>
          <w:lang w:eastAsia="zh-CN"/>
        </w:rPr>
        <w:t>止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</w:t>
      </w:r>
      <w:r>
        <w:rPr>
          <w:rFonts w:ascii="PMingLiU" w:eastAsia="PMingLiU" w:hAnsi="PMingLiU" w:cs="PMingLiU"/>
          <w:lang w:eastAsia="zh-CN"/>
        </w:rPr>
        <w:t>办</w:t>
      </w:r>
      <w:r>
        <w:rPr>
          <w:rFonts w:ascii="MS Mincho" w:eastAsia="MS Mincho" w:hAnsi="MS Mincho" w:cs="MS Mincho"/>
          <w:lang w:eastAsia="zh-CN"/>
        </w:rPr>
        <w:t>理旗下基金</w:t>
      </w:r>
      <w:r>
        <w:rPr>
          <w:rFonts w:ascii="PMingLiU" w:eastAsia="PMingLiU" w:hAnsi="PMingLiU" w:cs="PMingLiU"/>
          <w:lang w:eastAsia="zh-CN"/>
        </w:rPr>
        <w:t>销</w:t>
      </w:r>
      <w:r>
        <w:rPr>
          <w:rFonts w:ascii="MS Mincho" w:eastAsia="MS Mincho" w:hAnsi="MS Mincho" w:cs="MS Mincho"/>
          <w:lang w:eastAsia="zh-CN"/>
        </w:rPr>
        <w:t>售</w:t>
      </w:r>
      <w:r>
        <w:rPr>
          <w:rFonts w:ascii="PMingLiU" w:eastAsia="PMingLiU" w:hAnsi="PMingLiU" w:cs="PMingLiU"/>
          <w:lang w:eastAsia="zh-CN"/>
        </w:rPr>
        <w:t>业务</w:t>
      </w:r>
      <w:r>
        <w:rPr>
          <w:rFonts w:ascii="MS Mincho" w:eastAsia="MS Mincho" w:hAnsi="MS Mincho" w:cs="MS Mincho"/>
          <w:lang w:eastAsia="zh-CN"/>
        </w:rPr>
        <w:t>。自</w:t>
      </w:r>
      <w:r>
        <w:rPr>
          <w:rFonts w:ascii="Calibri" w:eastAsia="Calibri" w:hAnsi="Calibri" w:cs="Calibri"/>
          <w:lang w:eastAsia="zh-CN"/>
        </w:rPr>
        <w:t>2025</w:t>
      </w:r>
      <w:r>
        <w:rPr>
          <w:rFonts w:ascii="MS Mincho" w:eastAsia="MS Mincho" w:hAnsi="MS Mincho" w:cs="MS Mincho"/>
          <w:lang w:eastAsia="zh-CN"/>
        </w:rPr>
        <w:t>年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MS Mincho" w:eastAsia="MS Mincho" w:hAnsi="MS Mincho" w:cs="MS Mincho"/>
          <w:lang w:eastAsia="zh-CN"/>
        </w:rPr>
        <w:t>月</w:t>
      </w:r>
      <w:r>
        <w:rPr>
          <w:rFonts w:ascii="Calibri" w:eastAsia="Calibri" w:hAnsi="Calibri" w:cs="Calibri"/>
          <w:lang w:eastAsia="zh-CN"/>
        </w:rPr>
        <w:t>17</w:t>
      </w:r>
      <w:r>
        <w:rPr>
          <w:rFonts w:ascii="MS Mincho" w:eastAsia="MS Mincho" w:hAnsi="MS Mincho" w:cs="MS Mincho"/>
          <w:lang w:eastAsia="zh-CN"/>
        </w:rPr>
        <w:t>日起，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基金不再</w:t>
      </w:r>
      <w:r>
        <w:rPr>
          <w:rFonts w:ascii="PMingLiU" w:eastAsia="PMingLiU" w:hAnsi="PMingLiU" w:cs="PMingLiU"/>
          <w:lang w:eastAsia="zh-CN"/>
        </w:rPr>
        <w:t>销</w:t>
      </w:r>
      <w:r>
        <w:rPr>
          <w:rFonts w:ascii="MS Mincho" w:eastAsia="MS Mincho" w:hAnsi="MS Mincho" w:cs="MS Mincho"/>
          <w:lang w:eastAsia="zh-CN"/>
        </w:rPr>
        <w:t>售本公司旗下</w:t>
      </w:r>
      <w:r>
        <w:rPr>
          <w:rFonts w:ascii="PMingLiU" w:eastAsia="PMingLiU" w:hAnsi="PMingLiU" w:cs="PMingLiU"/>
          <w:lang w:eastAsia="zh-CN"/>
        </w:rPr>
        <w:t>产</w:t>
      </w:r>
      <w:r>
        <w:rPr>
          <w:rFonts w:ascii="MS Mincho" w:eastAsia="MS Mincho" w:hAnsi="MS Mincho" w:cs="MS Mincho"/>
          <w:lang w:eastAsia="zh-CN"/>
        </w:rPr>
        <w:t>品。</w:t>
      </w: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一、自</w:t>
      </w:r>
      <w:r>
        <w:rPr>
          <w:rFonts w:ascii="Calibri" w:eastAsia="Calibri" w:hAnsi="Calibri" w:cs="Calibri"/>
          <w:lang w:eastAsia="zh-CN"/>
        </w:rPr>
        <w:t>2025</w:t>
      </w:r>
      <w:r>
        <w:rPr>
          <w:rFonts w:ascii="MS Mincho" w:eastAsia="MS Mincho" w:hAnsi="MS Mincho" w:cs="MS Mincho"/>
          <w:lang w:eastAsia="zh-CN"/>
        </w:rPr>
        <w:t>年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MS Mincho" w:eastAsia="MS Mincho" w:hAnsi="MS Mincho" w:cs="MS Mincho"/>
          <w:lang w:eastAsia="zh-CN"/>
        </w:rPr>
        <w:t>月</w:t>
      </w:r>
      <w:r>
        <w:rPr>
          <w:rFonts w:ascii="Calibri" w:eastAsia="Calibri" w:hAnsi="Calibri" w:cs="Calibri"/>
          <w:lang w:eastAsia="zh-CN"/>
        </w:rPr>
        <w:t>17</w:t>
      </w:r>
      <w:r>
        <w:rPr>
          <w:rFonts w:ascii="MS Mincho" w:eastAsia="MS Mincho" w:hAnsi="MS Mincho" w:cs="MS Mincho"/>
          <w:lang w:eastAsia="zh-CN"/>
        </w:rPr>
        <w:t>日起，投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者将无法通</w:t>
      </w:r>
      <w:r>
        <w:rPr>
          <w:rFonts w:ascii="PMingLiU" w:eastAsia="PMingLiU" w:hAnsi="PMingLiU" w:cs="PMingLiU"/>
          <w:lang w:eastAsia="zh-CN"/>
        </w:rPr>
        <w:t>过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</w:t>
      </w:r>
      <w:r>
        <w:rPr>
          <w:rFonts w:ascii="PMingLiU" w:eastAsia="PMingLiU" w:hAnsi="PMingLiU" w:cs="PMingLiU"/>
          <w:lang w:eastAsia="zh-CN"/>
        </w:rPr>
        <w:t>办</w:t>
      </w:r>
      <w:r>
        <w:rPr>
          <w:rFonts w:ascii="MS Mincho" w:eastAsia="MS Mincho" w:hAnsi="MS Mincho" w:cs="MS Mincho"/>
          <w:lang w:eastAsia="zh-CN"/>
        </w:rPr>
        <w:t>理本公司旗下基金</w:t>
      </w:r>
      <w:r>
        <w:rPr>
          <w:rFonts w:ascii="PMingLiU" w:eastAsia="PMingLiU" w:hAnsi="PMingLiU" w:cs="PMingLiU"/>
          <w:lang w:eastAsia="zh-CN"/>
        </w:rPr>
        <w:t>认购</w:t>
      </w:r>
      <w:r>
        <w:rPr>
          <w:rFonts w:ascii="MS Mincho" w:eastAsia="MS Mincho" w:hAnsi="MS Mincho" w:cs="MS Mincho"/>
          <w:lang w:eastAsia="zh-CN"/>
        </w:rPr>
        <w:t>、申</w:t>
      </w:r>
      <w:r>
        <w:rPr>
          <w:rFonts w:ascii="PMingLiU" w:eastAsia="PMingLiU" w:hAnsi="PMingLiU" w:cs="PMingLiU"/>
          <w:lang w:eastAsia="zh-CN"/>
        </w:rPr>
        <w:t>购</w:t>
      </w:r>
      <w:r>
        <w:rPr>
          <w:rFonts w:ascii="MS Mincho" w:eastAsia="MS Mincho" w:hAnsi="MS Mincho" w:cs="MS Mincho"/>
          <w:lang w:eastAsia="zh-CN"/>
        </w:rPr>
        <w:t>、定期定</w:t>
      </w:r>
      <w:r>
        <w:rPr>
          <w:rFonts w:ascii="PMingLiU" w:eastAsia="PMingLiU" w:hAnsi="PMingLiU" w:cs="PMingLiU"/>
          <w:lang w:eastAsia="zh-CN"/>
        </w:rPr>
        <w:t>额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及基金</w:t>
      </w:r>
      <w:r>
        <w:rPr>
          <w:rFonts w:ascii="PMingLiU" w:eastAsia="PMingLiU" w:hAnsi="PMingLiU" w:cs="PMingLiU"/>
          <w:lang w:eastAsia="zh-CN"/>
        </w:rPr>
        <w:t>转换</w:t>
      </w:r>
      <w:r>
        <w:rPr>
          <w:rFonts w:ascii="MS Mincho" w:eastAsia="MS Mincho" w:hAnsi="MS Mincho" w:cs="MS Mincho"/>
          <w:lang w:eastAsia="zh-CN"/>
        </w:rPr>
        <w:t>等</w:t>
      </w:r>
      <w:r>
        <w:rPr>
          <w:rFonts w:ascii="PMingLiU" w:eastAsia="PMingLiU" w:hAnsi="PMingLiU" w:cs="PMingLiU"/>
          <w:lang w:eastAsia="zh-CN"/>
        </w:rPr>
        <w:t>业务</w:t>
      </w:r>
      <w:r>
        <w:rPr>
          <w:rFonts w:ascii="MS Mincho" w:eastAsia="MS Mincho" w:hAnsi="MS Mincho" w:cs="MS Mincho"/>
          <w:lang w:eastAsia="zh-CN"/>
        </w:rPr>
        <w:t>。已通</w:t>
      </w:r>
      <w:r>
        <w:rPr>
          <w:rFonts w:ascii="PMingLiU" w:eastAsia="PMingLiU" w:hAnsi="PMingLiU" w:cs="PMingLiU"/>
          <w:lang w:eastAsia="zh-CN"/>
        </w:rPr>
        <w:t>过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基金持有本公司旗下基金份</w:t>
      </w:r>
      <w:r>
        <w:rPr>
          <w:rFonts w:ascii="PMingLiU" w:eastAsia="PMingLiU" w:hAnsi="PMingLiU" w:cs="PMingLiU"/>
          <w:lang w:eastAsia="zh-CN"/>
        </w:rPr>
        <w:t>额</w:t>
      </w:r>
      <w:r>
        <w:rPr>
          <w:rFonts w:ascii="MS Mincho" w:eastAsia="MS Mincho" w:hAnsi="MS Mincho" w:cs="MS Mincho"/>
          <w:lang w:eastAsia="zh-CN"/>
        </w:rPr>
        <w:t>的投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者，可于</w:t>
      </w:r>
      <w:r>
        <w:rPr>
          <w:rFonts w:ascii="Calibri" w:eastAsia="Calibri" w:hAnsi="Calibri" w:cs="Calibri"/>
          <w:lang w:eastAsia="zh-CN"/>
        </w:rPr>
        <w:t>2025</w:t>
      </w:r>
      <w:r>
        <w:rPr>
          <w:rFonts w:ascii="MS Mincho" w:eastAsia="MS Mincho" w:hAnsi="MS Mincho" w:cs="MS Mincho"/>
          <w:lang w:eastAsia="zh-CN"/>
        </w:rPr>
        <w:t>年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MS Mincho" w:eastAsia="MS Mincho" w:hAnsi="MS Mincho" w:cs="MS Mincho"/>
          <w:lang w:eastAsia="zh-CN"/>
        </w:rPr>
        <w:t>月</w:t>
      </w:r>
      <w:r>
        <w:rPr>
          <w:rFonts w:ascii="Calibri" w:eastAsia="Calibri" w:hAnsi="Calibri" w:cs="Calibri"/>
          <w:lang w:eastAsia="zh-CN"/>
        </w:rPr>
        <w:t>17</w:t>
      </w:r>
      <w:r>
        <w:rPr>
          <w:rFonts w:ascii="MS Mincho" w:eastAsia="MS Mincho" w:hAnsi="MS Mincho" w:cs="MS Mincho"/>
          <w:lang w:eastAsia="zh-CN"/>
        </w:rPr>
        <w:t>日</w:t>
      </w:r>
      <w:r>
        <w:rPr>
          <w:rStyle w:val="data-span-bdfh6"/>
          <w:rFonts w:ascii="MS Mincho" w:eastAsia="MS Mincho" w:hAnsi="MS Mincho" w:cs="MS Mincho"/>
          <w:lang w:eastAsia="zh-CN"/>
        </w:rPr>
        <w:t>（</w:t>
      </w:r>
      <w:r>
        <w:rPr>
          <w:rFonts w:ascii="MS Mincho" w:eastAsia="MS Mincho" w:hAnsi="MS Mincho" w:cs="MS Mincho"/>
          <w:lang w:eastAsia="zh-CN"/>
        </w:rPr>
        <w:t>含</w:t>
      </w:r>
      <w:r>
        <w:rPr>
          <w:rFonts w:ascii="PMingLiU" w:eastAsia="PMingLiU" w:hAnsi="PMingLiU" w:cs="PMingLiU"/>
          <w:lang w:eastAsia="zh-CN"/>
        </w:rPr>
        <w:t>该</w:t>
      </w:r>
      <w:r>
        <w:rPr>
          <w:rFonts w:ascii="MS Mincho" w:eastAsia="MS Mincho" w:hAnsi="MS Mincho" w:cs="MS Mincho"/>
          <w:lang w:eastAsia="zh-CN"/>
        </w:rPr>
        <w:t>日</w:t>
      </w:r>
      <w:r>
        <w:rPr>
          <w:rStyle w:val="data-span-bdfh7"/>
          <w:rFonts w:ascii="MS Mincho" w:eastAsia="MS Mincho" w:hAnsi="MS Mincho" w:cs="MS Mincho"/>
          <w:lang w:eastAsia="zh-CN"/>
        </w:rPr>
        <w:t>）</w:t>
      </w:r>
      <w:r>
        <w:rPr>
          <w:rFonts w:ascii="MS Mincho" w:eastAsia="MS Mincho" w:hAnsi="MS Mincho" w:cs="MS Mincho"/>
          <w:lang w:eastAsia="zh-CN"/>
        </w:rPr>
        <w:t>前自行</w:t>
      </w:r>
      <w:r>
        <w:rPr>
          <w:rFonts w:ascii="PMingLiU" w:eastAsia="PMingLiU" w:hAnsi="PMingLiU" w:cs="PMingLiU"/>
          <w:lang w:eastAsia="zh-CN"/>
        </w:rPr>
        <w:t>办</w:t>
      </w:r>
      <w:r>
        <w:rPr>
          <w:rFonts w:ascii="MS Mincho" w:eastAsia="MS Mincho" w:hAnsi="MS Mincho" w:cs="MS Mincho"/>
          <w:lang w:eastAsia="zh-CN"/>
        </w:rPr>
        <w:t>理基金份</w:t>
      </w:r>
      <w:r>
        <w:rPr>
          <w:rFonts w:ascii="PMingLiU" w:eastAsia="PMingLiU" w:hAnsi="PMingLiU" w:cs="PMingLiU"/>
          <w:lang w:eastAsia="zh-CN"/>
        </w:rPr>
        <w:t>额转</w:t>
      </w:r>
      <w:r>
        <w:rPr>
          <w:rFonts w:ascii="MS Mincho" w:eastAsia="MS Mincho" w:hAnsi="MS Mincho" w:cs="MS Mincho"/>
          <w:lang w:eastAsia="zh-CN"/>
        </w:rPr>
        <w:t>托管或</w:t>
      </w:r>
      <w:r>
        <w:rPr>
          <w:rFonts w:ascii="PMingLiU" w:eastAsia="PMingLiU" w:hAnsi="PMingLiU" w:cs="PMingLiU"/>
          <w:lang w:eastAsia="zh-CN"/>
        </w:rPr>
        <w:t>赎</w:t>
      </w:r>
      <w:r>
        <w:rPr>
          <w:rFonts w:ascii="MS Mincho" w:eastAsia="MS Mincho" w:hAnsi="MS Mincho" w:cs="MS Mincho"/>
          <w:lang w:eastAsia="zh-CN"/>
        </w:rPr>
        <w:t>回</w:t>
      </w:r>
      <w:r>
        <w:rPr>
          <w:rFonts w:ascii="PMingLiU" w:eastAsia="PMingLiU" w:hAnsi="PMingLiU" w:cs="PMingLiU"/>
          <w:lang w:eastAsia="zh-CN"/>
        </w:rPr>
        <w:t>业务</w:t>
      </w:r>
      <w:r>
        <w:rPr>
          <w:rFonts w:ascii="MS Mincho" w:eastAsia="MS Mincho" w:hAnsi="MS Mincho" w:cs="MS Mincho"/>
          <w:lang w:eastAsia="zh-CN"/>
        </w:rPr>
        <w:t>。投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者未做</w:t>
      </w:r>
      <w:r>
        <w:rPr>
          <w:rFonts w:ascii="PMingLiU" w:eastAsia="PMingLiU" w:hAnsi="PMingLiU" w:cs="PMingLiU"/>
          <w:lang w:eastAsia="zh-CN"/>
        </w:rPr>
        <w:t>处</w:t>
      </w:r>
      <w:r>
        <w:rPr>
          <w:rFonts w:ascii="MS Mincho" w:eastAsia="MS Mincho" w:hAnsi="MS Mincho" w:cs="MS Mincho"/>
          <w:lang w:eastAsia="zh-CN"/>
        </w:rPr>
        <w:t>理的，</w:t>
      </w:r>
      <w:r>
        <w:rPr>
          <w:rStyle w:val="word"/>
          <w:rFonts w:ascii="MS Mincho" w:eastAsia="MS Mincho" w:hAnsi="MS Mincho" w:cs="MS Mincho"/>
          <w:lang w:eastAsia="zh-CN"/>
        </w:rPr>
        <w:t>浦</w:t>
      </w:r>
      <w:r>
        <w:rPr>
          <w:rStyle w:val="word"/>
          <w:rFonts w:ascii="PMingLiU" w:eastAsia="PMingLiU" w:hAnsi="PMingLiU" w:cs="PMingLiU"/>
          <w:lang w:eastAsia="zh-CN"/>
        </w:rPr>
        <w:t>领</w:t>
      </w:r>
      <w:r>
        <w:rPr>
          <w:rFonts w:ascii="MS Mincho" w:eastAsia="MS Mincho" w:hAnsi="MS Mincho" w:cs="MS Mincho"/>
          <w:lang w:eastAsia="zh-CN"/>
        </w:rPr>
        <w:t>基金将直接</w:t>
      </w:r>
      <w:r>
        <w:rPr>
          <w:rFonts w:ascii="PMingLiU" w:eastAsia="PMingLiU" w:hAnsi="PMingLiU" w:cs="PMingLiU"/>
          <w:lang w:eastAsia="zh-CN"/>
        </w:rPr>
        <w:t>为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者存量基金份</w:t>
      </w:r>
      <w:r>
        <w:rPr>
          <w:rFonts w:ascii="PMingLiU" w:eastAsia="PMingLiU" w:hAnsi="PMingLiU" w:cs="PMingLiU"/>
          <w:lang w:eastAsia="zh-CN"/>
        </w:rPr>
        <w:t>额转</w:t>
      </w:r>
      <w:r>
        <w:rPr>
          <w:rFonts w:ascii="MS Mincho" w:eastAsia="MS Mincho" w:hAnsi="MS Mincho" w:cs="MS Mincho"/>
          <w:lang w:eastAsia="zh-CN"/>
        </w:rPr>
        <w:t>至本公司直</w:t>
      </w:r>
      <w:r>
        <w:rPr>
          <w:rFonts w:ascii="PMingLiU" w:eastAsia="PMingLiU" w:hAnsi="PMingLiU" w:cs="PMingLiU"/>
          <w:lang w:eastAsia="zh-CN"/>
        </w:rPr>
        <w:t>销</w:t>
      </w:r>
      <w:r>
        <w:rPr>
          <w:rFonts w:ascii="MS Mincho" w:eastAsia="MS Mincho" w:hAnsi="MS Mincho" w:cs="MS Mincho"/>
          <w:lang w:eastAsia="zh-CN"/>
        </w:rPr>
        <w:t>平台。自</w:t>
      </w:r>
      <w:r>
        <w:rPr>
          <w:rFonts w:ascii="Calibri" w:eastAsia="Calibri" w:hAnsi="Calibri" w:cs="Calibri"/>
          <w:lang w:eastAsia="zh-CN"/>
        </w:rPr>
        <w:t>2025</w:t>
      </w:r>
      <w:r>
        <w:rPr>
          <w:rFonts w:ascii="MS Mincho" w:eastAsia="MS Mincho" w:hAnsi="MS Mincho" w:cs="MS Mincho"/>
          <w:lang w:eastAsia="zh-CN"/>
        </w:rPr>
        <w:t>年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MS Mincho" w:eastAsia="MS Mincho" w:hAnsi="MS Mincho" w:cs="MS Mincho"/>
          <w:lang w:eastAsia="zh-CN"/>
        </w:rPr>
        <w:t>月</w:t>
      </w:r>
      <w:r>
        <w:rPr>
          <w:rFonts w:ascii="Calibri" w:eastAsia="Calibri" w:hAnsi="Calibri" w:cs="Calibri"/>
          <w:lang w:eastAsia="zh-CN"/>
        </w:rPr>
        <w:t>17</w:t>
      </w:r>
      <w:r>
        <w:rPr>
          <w:rFonts w:ascii="MS Mincho" w:eastAsia="MS Mincho" w:hAnsi="MS Mincho" w:cs="MS Mincho"/>
          <w:lang w:eastAsia="zh-CN"/>
        </w:rPr>
        <w:t>日起，本公司相关基金更新的《招募</w:t>
      </w:r>
      <w:r>
        <w:rPr>
          <w:rFonts w:ascii="PMingLiU" w:eastAsia="PMingLiU" w:hAnsi="PMingLiU" w:cs="PMingLiU"/>
          <w:lang w:eastAsia="zh-CN"/>
        </w:rPr>
        <w:t>说</w:t>
      </w:r>
      <w:r>
        <w:rPr>
          <w:rFonts w:ascii="MS Mincho" w:eastAsia="MS Mincho" w:hAnsi="MS Mincho" w:cs="MS Mincho"/>
          <w:lang w:eastAsia="zh-CN"/>
        </w:rPr>
        <w:t>明</w:t>
      </w:r>
      <w:r>
        <w:rPr>
          <w:rFonts w:ascii="PMingLiU" w:eastAsia="PMingLiU" w:hAnsi="PMingLiU" w:cs="PMingLiU"/>
          <w:lang w:eastAsia="zh-CN"/>
        </w:rPr>
        <w:t>书</w:t>
      </w:r>
      <w:r>
        <w:rPr>
          <w:rFonts w:ascii="MS Mincho" w:eastAsia="MS Mincho" w:hAnsi="MS Mincho" w:cs="MS Mincho"/>
          <w:lang w:eastAsia="zh-CN"/>
        </w:rPr>
        <w:t>》、更新的《</w:t>
      </w:r>
      <w:r>
        <w:rPr>
          <w:rFonts w:ascii="PMingLiU" w:eastAsia="PMingLiU" w:hAnsi="PMingLiU" w:cs="PMingLiU"/>
          <w:lang w:eastAsia="zh-CN"/>
        </w:rPr>
        <w:t>产</w:t>
      </w:r>
      <w:r>
        <w:rPr>
          <w:rFonts w:ascii="MS Mincho" w:eastAsia="MS Mincho" w:hAnsi="MS Mincho" w:cs="MS Mincho"/>
          <w:lang w:eastAsia="zh-CN"/>
        </w:rPr>
        <w:t>品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料概要》或其他公告将不再列示</w:t>
      </w:r>
      <w:r>
        <w:rPr>
          <w:rFonts w:ascii="PMingLiU" w:eastAsia="PMingLiU" w:hAnsi="PMingLiU" w:cs="PMingLiU"/>
          <w:lang w:eastAsia="zh-CN"/>
        </w:rPr>
        <w:t>该销</w:t>
      </w:r>
      <w:r>
        <w:rPr>
          <w:rFonts w:ascii="MS Mincho" w:eastAsia="MS Mincho" w:hAnsi="MS Mincho" w:cs="MS Mincho"/>
          <w:lang w:eastAsia="zh-CN"/>
        </w:rPr>
        <w:t>售机构信息，</w:t>
      </w:r>
      <w:r>
        <w:rPr>
          <w:rFonts w:ascii="PMingLiU" w:eastAsia="PMingLiU" w:hAnsi="PMingLiU" w:cs="PMingLiU"/>
          <w:lang w:eastAsia="zh-CN"/>
        </w:rPr>
        <w:t>请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者妥善做好交易安排。</w:t>
      </w:r>
    </w:p>
    <w:p w:rsidR="00A77B3E" w:rsidRDefault="00A77B3E">
      <w:pPr>
        <w:spacing w:after="20"/>
        <w:ind w:firstLine="480"/>
        <w:rPr>
          <w:lang w:eastAsia="zh-CN"/>
        </w:rPr>
      </w:pP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二、投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者可通</w:t>
      </w:r>
      <w:r>
        <w:rPr>
          <w:rFonts w:ascii="PMingLiU" w:eastAsia="PMingLiU" w:hAnsi="PMingLiU" w:cs="PMingLiU"/>
          <w:lang w:eastAsia="zh-CN"/>
        </w:rPr>
        <w:t>过</w:t>
      </w:r>
      <w:r>
        <w:rPr>
          <w:rFonts w:ascii="MS Mincho" w:eastAsia="MS Mincho" w:hAnsi="MS Mincho" w:cs="MS Mincho"/>
          <w:lang w:eastAsia="zh-CN"/>
        </w:rPr>
        <w:t>以下途径咨</w:t>
      </w:r>
      <w:r>
        <w:rPr>
          <w:rFonts w:ascii="PMingLiU" w:eastAsia="PMingLiU" w:hAnsi="PMingLiU" w:cs="PMingLiU"/>
          <w:lang w:eastAsia="zh-CN"/>
        </w:rPr>
        <w:t>询</w:t>
      </w:r>
      <w:r>
        <w:rPr>
          <w:rFonts w:ascii="MS Mincho" w:eastAsia="MS Mincho" w:hAnsi="MS Mincho" w:cs="MS Mincho"/>
          <w:lang w:eastAsia="zh-CN"/>
        </w:rPr>
        <w:t>有关</w:t>
      </w:r>
      <w:r>
        <w:rPr>
          <w:rFonts w:ascii="PMingLiU" w:eastAsia="PMingLiU" w:hAnsi="PMingLiU" w:cs="PMingLiU"/>
          <w:lang w:eastAsia="zh-CN"/>
        </w:rPr>
        <w:t>详</w:t>
      </w:r>
      <w:r>
        <w:rPr>
          <w:rFonts w:ascii="MS Mincho" w:eastAsia="MS Mincho" w:hAnsi="MS Mincho" w:cs="MS Mincho"/>
          <w:lang w:eastAsia="zh-CN"/>
        </w:rPr>
        <w:t>情：</w:t>
      </w: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1</w:t>
      </w:r>
      <w:r>
        <w:rPr>
          <w:rFonts w:ascii="MS Mincho" w:eastAsia="MS Mincho" w:hAnsi="MS Mincho" w:cs="MS Mincho"/>
          <w:lang w:eastAsia="zh-CN"/>
        </w:rPr>
        <w:t>、渤海</w:t>
      </w:r>
      <w:r>
        <w:rPr>
          <w:rStyle w:val="word"/>
          <w:rFonts w:ascii="PMingLiU" w:eastAsia="PMingLiU" w:hAnsi="PMingLiU" w:cs="PMingLiU"/>
          <w:lang w:eastAsia="zh-CN"/>
        </w:rPr>
        <w:t>汇</w:t>
      </w:r>
      <w:r>
        <w:rPr>
          <w:rStyle w:val="word"/>
          <w:rFonts w:ascii="MS Mincho" w:eastAsia="MS Mincho" w:hAnsi="MS Mincho" w:cs="MS Mincho"/>
          <w:lang w:eastAsia="zh-CN"/>
        </w:rPr>
        <w:t>金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券</w:t>
      </w:r>
      <w:r>
        <w:rPr>
          <w:rFonts w:ascii="PMingLiU" w:eastAsia="PMingLiU" w:hAnsi="PMingLiU" w:cs="PMingLiU"/>
          <w:lang w:eastAsia="zh-CN"/>
        </w:rPr>
        <w:t>资产</w:t>
      </w:r>
      <w:r>
        <w:rPr>
          <w:rFonts w:ascii="MS Mincho" w:eastAsia="MS Mincho" w:hAnsi="MS Mincho" w:cs="MS Mincho"/>
          <w:lang w:eastAsia="zh-CN"/>
        </w:rPr>
        <w:t>管理有限公司</w:t>
      </w:r>
    </w:p>
    <w:p w:rsidR="00A77B3E" w:rsidRDefault="007441E5">
      <w:pPr>
        <w:spacing w:after="20"/>
        <w:ind w:firstLine="480"/>
      </w:pPr>
      <w:r>
        <w:rPr>
          <w:rFonts w:ascii="MS Mincho" w:eastAsia="MS Mincho" w:hAnsi="MS Mincho" w:cs="MS Mincho"/>
        </w:rPr>
        <w:t>网址：</w:t>
      </w:r>
      <w:bookmarkStart w:id="0" w:name="_GoBack"/>
      <w:bookmarkEnd w:id="0"/>
      <w:r w:rsidR="000C387F">
        <w:rPr>
          <w:rStyle w:val="word"/>
          <w:rFonts w:ascii="Calibri" w:eastAsia="Calibri" w:hAnsi="Calibri" w:cs="Calibri"/>
          <w:b/>
          <w:bCs/>
          <w:color w:val="0070C0"/>
        </w:rPr>
        <w:fldChar w:fldCharType="begin"/>
      </w:r>
      <w:r>
        <w:rPr>
          <w:rStyle w:val="word"/>
          <w:rFonts w:ascii="Calibri" w:eastAsia="Calibri" w:hAnsi="Calibri" w:cs="Calibri"/>
          <w:b/>
          <w:bCs/>
          <w:color w:val="0070C0"/>
        </w:rPr>
        <w:instrText xml:space="preserve"> HYPERLINK "http</w:instrText>
      </w:r>
      <w:r>
        <w:rPr>
          <w:rStyle w:val="word"/>
          <w:rFonts w:asciiTheme="minorEastAsia" w:hAnsiTheme="minorEastAsia" w:cs="Calibri" w:hint="eastAsia"/>
          <w:b/>
          <w:bCs/>
          <w:color w:val="0070C0"/>
          <w:lang w:eastAsia="zh-CN"/>
        </w:rPr>
        <w:instrText>s</w:instrText>
      </w:r>
      <w:r>
        <w:rPr>
          <w:rStyle w:val="word"/>
          <w:rFonts w:ascii="Calibri" w:eastAsia="Calibri" w:hAnsi="Calibri" w:cs="Calibri"/>
          <w:b/>
          <w:bCs/>
          <w:color w:val="0070C0"/>
        </w:rPr>
        <w:instrText>://www.bhhjamc.com/</w:instrText>
      </w:r>
      <w:r>
        <w:rPr>
          <w:rStyle w:val="word"/>
          <w:b/>
          <w:bCs/>
        </w:rPr>
        <w:instrText xml:space="preserve"> </w:instrText>
      </w:r>
      <w:r>
        <w:rPr>
          <w:rStyle w:val="word"/>
          <w:rFonts w:ascii="Calibri" w:eastAsia="Calibri" w:hAnsi="Calibri" w:cs="Calibri"/>
          <w:b/>
          <w:bCs/>
          <w:color w:val="0070C0"/>
        </w:rPr>
        <w:instrText xml:space="preserve">" </w:instrText>
      </w:r>
      <w:r w:rsidR="000C387F">
        <w:rPr>
          <w:rStyle w:val="word"/>
          <w:rFonts w:ascii="Calibri" w:eastAsia="Calibri" w:hAnsi="Calibri" w:cs="Calibri"/>
          <w:b/>
          <w:bCs/>
          <w:color w:val="0070C0"/>
        </w:rPr>
        <w:fldChar w:fldCharType="separate"/>
      </w:r>
      <w:r w:rsidRPr="00A46AFE">
        <w:rPr>
          <w:rStyle w:val="a3"/>
          <w:rFonts w:ascii="Calibri" w:eastAsia="Calibri" w:hAnsi="Calibri" w:cs="Calibri"/>
          <w:b/>
          <w:bCs/>
        </w:rPr>
        <w:t>http</w:t>
      </w:r>
      <w:r w:rsidRPr="00A46AFE">
        <w:rPr>
          <w:rStyle w:val="a3"/>
          <w:rFonts w:asciiTheme="minorEastAsia" w:hAnsiTheme="minorEastAsia" w:cs="Calibri"/>
          <w:b/>
          <w:bCs/>
          <w:lang w:eastAsia="zh-CN"/>
        </w:rPr>
        <w:t>s</w:t>
      </w:r>
      <w:r w:rsidRPr="00A46AFE">
        <w:rPr>
          <w:rStyle w:val="a3"/>
          <w:rFonts w:ascii="Calibri" w:eastAsia="Calibri" w:hAnsi="Calibri" w:cs="Calibri"/>
          <w:b/>
          <w:bCs/>
        </w:rPr>
        <w:t>://www.bhhjamc.com/</w:t>
      </w:r>
      <w:r w:rsidRPr="00A46AFE">
        <w:rPr>
          <w:rStyle w:val="a3"/>
          <w:b/>
          <w:bCs/>
        </w:rPr>
        <w:t xml:space="preserve"> </w:t>
      </w:r>
      <w:r w:rsidR="000C387F">
        <w:rPr>
          <w:rStyle w:val="word"/>
          <w:rFonts w:ascii="Calibri" w:eastAsia="Calibri" w:hAnsi="Calibri" w:cs="Calibri"/>
          <w:b/>
          <w:bCs/>
          <w:color w:val="0070C0"/>
        </w:rPr>
        <w:fldChar w:fldCharType="end"/>
      </w: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客服</w:t>
      </w:r>
      <w:r>
        <w:rPr>
          <w:rFonts w:ascii="PMingLiU" w:eastAsia="PMingLiU" w:hAnsi="PMingLiU" w:cs="PMingLiU"/>
          <w:lang w:eastAsia="zh-CN"/>
        </w:rPr>
        <w:t>电话</w:t>
      </w:r>
      <w:r>
        <w:rPr>
          <w:rFonts w:ascii="MS Mincho" w:eastAsia="MS Mincho" w:hAnsi="MS Mincho" w:cs="MS Mincho"/>
          <w:lang w:eastAsia="zh-CN"/>
        </w:rPr>
        <w:t>：</w:t>
      </w:r>
      <w:r>
        <w:rPr>
          <w:rStyle w:val="word"/>
          <w:rFonts w:ascii="Calibri" w:eastAsia="Calibri" w:hAnsi="Calibri" w:cs="Calibri"/>
          <w:lang w:eastAsia="zh-CN"/>
        </w:rPr>
        <w:t>400-651-1717</w:t>
      </w:r>
    </w:p>
    <w:p w:rsidR="00A77B3E" w:rsidRDefault="00A77B3E">
      <w:pPr>
        <w:spacing w:after="20"/>
        <w:ind w:firstLine="480"/>
        <w:rPr>
          <w:lang w:eastAsia="zh-CN"/>
        </w:rPr>
      </w:pP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PMingLiU" w:eastAsia="PMingLiU" w:hAnsi="PMingLiU" w:cs="PMingLiU"/>
          <w:lang w:eastAsia="zh-CN"/>
        </w:rPr>
        <w:t>风险</w:t>
      </w:r>
      <w:r>
        <w:rPr>
          <w:rFonts w:ascii="MS Mincho" w:eastAsia="MS Mincho" w:hAnsi="MS Mincho" w:cs="MS Mincho"/>
          <w:lang w:eastAsia="zh-CN"/>
        </w:rPr>
        <w:t>提示：本基金管理人承</w:t>
      </w:r>
      <w:r>
        <w:rPr>
          <w:rFonts w:ascii="PMingLiU" w:eastAsia="PMingLiU" w:hAnsi="PMingLiU" w:cs="PMingLiU"/>
          <w:lang w:eastAsia="zh-CN"/>
        </w:rPr>
        <w:t>诺</w:t>
      </w:r>
      <w:r>
        <w:rPr>
          <w:rFonts w:ascii="MS Mincho" w:eastAsia="MS Mincho" w:hAnsi="MS Mincho" w:cs="MS Mincho"/>
          <w:lang w:eastAsia="zh-CN"/>
        </w:rPr>
        <w:t>依照恪尽</w:t>
      </w:r>
      <w:r>
        <w:rPr>
          <w:rFonts w:ascii="PMingLiU" w:eastAsia="PMingLiU" w:hAnsi="PMingLiU" w:cs="PMingLiU"/>
          <w:lang w:eastAsia="zh-CN"/>
        </w:rPr>
        <w:t>职</w:t>
      </w:r>
      <w:r>
        <w:rPr>
          <w:rFonts w:ascii="MS Mincho" w:eastAsia="MS Mincho" w:hAnsi="MS Mincho" w:cs="MS Mincho"/>
          <w:lang w:eastAsia="zh-CN"/>
        </w:rPr>
        <w:t>守、</w:t>
      </w:r>
      <w:r>
        <w:rPr>
          <w:rFonts w:ascii="PMingLiU" w:eastAsia="PMingLiU" w:hAnsi="PMingLiU" w:cs="PMingLiU"/>
          <w:lang w:eastAsia="zh-CN"/>
        </w:rPr>
        <w:t>诚实</w:t>
      </w:r>
      <w:r>
        <w:rPr>
          <w:rFonts w:ascii="MS Mincho" w:eastAsia="MS Mincho" w:hAnsi="MS Mincho" w:cs="MS Mincho"/>
          <w:lang w:eastAsia="zh-CN"/>
        </w:rPr>
        <w:t>信用、</w:t>
      </w:r>
      <w:r>
        <w:rPr>
          <w:rFonts w:ascii="PMingLiU" w:eastAsia="PMingLiU" w:hAnsi="PMingLiU" w:cs="PMingLiU"/>
          <w:lang w:eastAsia="zh-CN"/>
        </w:rPr>
        <w:t>谨</w:t>
      </w:r>
      <w:r>
        <w:rPr>
          <w:rFonts w:ascii="MS Mincho" w:eastAsia="MS Mincho" w:hAnsi="MS Mincho" w:cs="MS Mincho"/>
          <w:lang w:eastAsia="zh-CN"/>
        </w:rPr>
        <w:t>慎勤勉的原</w:t>
      </w:r>
      <w:r>
        <w:rPr>
          <w:rFonts w:ascii="PMingLiU" w:eastAsia="PMingLiU" w:hAnsi="PMingLiU" w:cs="PMingLiU"/>
          <w:lang w:eastAsia="zh-CN"/>
        </w:rPr>
        <w:t>则</w:t>
      </w:r>
      <w:r>
        <w:rPr>
          <w:rFonts w:ascii="MS Mincho" w:eastAsia="MS Mincho" w:hAnsi="MS Mincho" w:cs="MS Mincho"/>
          <w:lang w:eastAsia="zh-CN"/>
        </w:rPr>
        <w:t>管理和运用基金</w:t>
      </w:r>
      <w:r>
        <w:rPr>
          <w:rFonts w:ascii="PMingLiU" w:eastAsia="PMingLiU" w:hAnsi="PMingLiU" w:cs="PMingLiU"/>
          <w:lang w:eastAsia="zh-CN"/>
        </w:rPr>
        <w:t>财产</w:t>
      </w:r>
      <w:r>
        <w:rPr>
          <w:rFonts w:ascii="MS Mincho" w:eastAsia="MS Mincho" w:hAnsi="MS Mincho" w:cs="MS Mincho"/>
          <w:lang w:eastAsia="zh-CN"/>
        </w:rPr>
        <w:t>，但不保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本基金一定盈利，也不保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最低收益。基金的</w:t>
      </w:r>
      <w:r>
        <w:rPr>
          <w:rFonts w:ascii="PMingLiU" w:eastAsia="PMingLiU" w:hAnsi="PMingLiU" w:cs="PMingLiU"/>
          <w:lang w:eastAsia="zh-CN"/>
        </w:rPr>
        <w:t>过</w:t>
      </w:r>
      <w:r>
        <w:rPr>
          <w:rFonts w:ascii="MS Mincho" w:eastAsia="MS Mincho" w:hAnsi="MS Mincho" w:cs="MS Mincho"/>
          <w:lang w:eastAsia="zh-CN"/>
        </w:rPr>
        <w:t>往</w:t>
      </w:r>
      <w:r>
        <w:rPr>
          <w:rFonts w:ascii="PMingLiU" w:eastAsia="PMingLiU" w:hAnsi="PMingLiU" w:cs="PMingLiU"/>
          <w:lang w:eastAsia="zh-CN"/>
        </w:rPr>
        <w:t>业绩</w:t>
      </w:r>
      <w:r>
        <w:rPr>
          <w:rFonts w:ascii="MS Mincho" w:eastAsia="MS Mincho" w:hAnsi="MS Mincho" w:cs="MS Mincho"/>
          <w:lang w:eastAsia="zh-CN"/>
        </w:rPr>
        <w:t>并不</w:t>
      </w:r>
      <w:r>
        <w:rPr>
          <w:rFonts w:ascii="PMingLiU" w:eastAsia="PMingLiU" w:hAnsi="PMingLiU" w:cs="PMingLiU"/>
          <w:lang w:eastAsia="zh-CN"/>
        </w:rPr>
        <w:t>预</w:t>
      </w:r>
      <w:r>
        <w:rPr>
          <w:rFonts w:ascii="MS Mincho" w:eastAsia="MS Mincho" w:hAnsi="MS Mincho" w:cs="MS Mincho"/>
          <w:lang w:eastAsia="zh-CN"/>
        </w:rPr>
        <w:t>示其未来表</w:t>
      </w:r>
      <w:r>
        <w:rPr>
          <w:rFonts w:ascii="PMingLiU" w:eastAsia="PMingLiU" w:hAnsi="PMingLiU" w:cs="PMingLiU"/>
          <w:lang w:eastAsia="zh-CN"/>
        </w:rPr>
        <w:t>现</w:t>
      </w:r>
      <w:r>
        <w:rPr>
          <w:rFonts w:ascii="MS Mincho" w:eastAsia="MS Mincho" w:hAnsi="MS Mincho" w:cs="MS Mincho"/>
          <w:lang w:eastAsia="zh-CN"/>
        </w:rPr>
        <w:t>，基金管理人管理的其他基金的</w:t>
      </w:r>
      <w:r>
        <w:rPr>
          <w:rFonts w:ascii="PMingLiU" w:eastAsia="PMingLiU" w:hAnsi="PMingLiU" w:cs="PMingLiU"/>
          <w:lang w:eastAsia="zh-CN"/>
        </w:rPr>
        <w:t>业绩</w:t>
      </w:r>
      <w:r>
        <w:rPr>
          <w:rFonts w:ascii="MS Mincho" w:eastAsia="MS Mincho" w:hAnsi="MS Mincho" w:cs="MS Mincho"/>
          <w:lang w:eastAsia="zh-CN"/>
        </w:rPr>
        <w:t>并不构成</w:t>
      </w:r>
      <w:r>
        <w:rPr>
          <w:rFonts w:ascii="PMingLiU" w:eastAsia="PMingLiU" w:hAnsi="PMingLiU" w:cs="PMingLiU"/>
          <w:lang w:eastAsia="zh-CN"/>
        </w:rPr>
        <w:t>对</w:t>
      </w:r>
      <w:r>
        <w:rPr>
          <w:rFonts w:ascii="MS Mincho" w:eastAsia="MS Mincho" w:hAnsi="MS Mincho" w:cs="MS Mincho"/>
          <w:lang w:eastAsia="zh-CN"/>
        </w:rPr>
        <w:t>本基金</w:t>
      </w:r>
      <w:r>
        <w:rPr>
          <w:rFonts w:ascii="PMingLiU" w:eastAsia="PMingLiU" w:hAnsi="PMingLiU" w:cs="PMingLiU"/>
          <w:lang w:eastAsia="zh-CN"/>
        </w:rPr>
        <w:t>业绩</w:t>
      </w:r>
      <w:r>
        <w:rPr>
          <w:rFonts w:ascii="MS Mincho" w:eastAsia="MS Mincho" w:hAnsi="MS Mincho" w:cs="MS Mincho"/>
          <w:lang w:eastAsia="zh-CN"/>
        </w:rPr>
        <w:t>表</w:t>
      </w:r>
      <w:r>
        <w:rPr>
          <w:rFonts w:ascii="PMingLiU" w:eastAsia="PMingLiU" w:hAnsi="PMingLiU" w:cs="PMingLiU"/>
          <w:lang w:eastAsia="zh-CN"/>
        </w:rPr>
        <w:t>现</w:t>
      </w:r>
      <w:r>
        <w:rPr>
          <w:rFonts w:ascii="MS Mincho" w:eastAsia="MS Mincho" w:hAnsi="MS Mincho" w:cs="MS Mincho"/>
          <w:lang w:eastAsia="zh-CN"/>
        </w:rPr>
        <w:t>的保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。</w:t>
      </w: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有</w:t>
      </w:r>
      <w:r>
        <w:rPr>
          <w:rFonts w:ascii="PMingLiU" w:eastAsia="PMingLiU" w:hAnsi="PMingLiU" w:cs="PMingLiU"/>
          <w:lang w:eastAsia="zh-CN"/>
        </w:rPr>
        <w:t>风险</w:t>
      </w:r>
      <w:r>
        <w:rPr>
          <w:rFonts w:ascii="MS Mincho" w:eastAsia="MS Mincho" w:hAnsi="MS Mincho" w:cs="MS Mincho"/>
          <w:lang w:eastAsia="zh-CN"/>
        </w:rPr>
        <w:t>，投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者根据所持有的基金份</w:t>
      </w:r>
      <w:r>
        <w:rPr>
          <w:rFonts w:ascii="PMingLiU" w:eastAsia="PMingLiU" w:hAnsi="PMingLiU" w:cs="PMingLiU"/>
          <w:lang w:eastAsia="zh-CN"/>
        </w:rPr>
        <w:t>额</w:t>
      </w:r>
      <w:r>
        <w:rPr>
          <w:rFonts w:ascii="MS Mincho" w:eastAsia="MS Mincho" w:hAnsi="MS Mincho" w:cs="MS Mincho"/>
          <w:lang w:eastAsia="zh-CN"/>
        </w:rPr>
        <w:t>享受基金收益，同</w:t>
      </w:r>
      <w:r>
        <w:rPr>
          <w:rFonts w:ascii="PMingLiU" w:eastAsia="PMingLiU" w:hAnsi="PMingLiU" w:cs="PMingLiU"/>
          <w:lang w:eastAsia="zh-CN"/>
        </w:rPr>
        <w:t>时</w:t>
      </w:r>
      <w:r>
        <w:rPr>
          <w:rFonts w:ascii="MS Mincho" w:eastAsia="MS Mincho" w:hAnsi="MS Mincho" w:cs="MS Mincho"/>
          <w:lang w:eastAsia="zh-CN"/>
        </w:rPr>
        <w:t>承担相</w:t>
      </w:r>
      <w:r>
        <w:rPr>
          <w:rFonts w:ascii="PMingLiU" w:eastAsia="PMingLiU" w:hAnsi="PMingLiU" w:cs="PMingLiU"/>
          <w:lang w:eastAsia="zh-CN"/>
        </w:rPr>
        <w:t>应</w:t>
      </w:r>
      <w:r>
        <w:rPr>
          <w:rFonts w:ascii="MS Mincho" w:eastAsia="MS Mincho" w:hAnsi="MS Mincho" w:cs="MS Mincho"/>
          <w:lang w:eastAsia="zh-CN"/>
        </w:rPr>
        <w:t>的投</w:t>
      </w:r>
      <w:r>
        <w:rPr>
          <w:rFonts w:ascii="PMingLiU" w:eastAsia="PMingLiU" w:hAnsi="PMingLiU" w:cs="PMingLiU"/>
          <w:lang w:eastAsia="zh-CN"/>
        </w:rPr>
        <w:t>资风险</w:t>
      </w:r>
      <w:r>
        <w:rPr>
          <w:rFonts w:ascii="MS Mincho" w:eastAsia="MS Mincho" w:hAnsi="MS Mincho" w:cs="MS Mincho"/>
          <w:lang w:eastAsia="zh-CN"/>
        </w:rPr>
        <w:t>。投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者在投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本基金之前，</w:t>
      </w:r>
      <w:r>
        <w:rPr>
          <w:rFonts w:ascii="PMingLiU" w:eastAsia="PMingLiU" w:hAnsi="PMingLiU" w:cs="PMingLiU"/>
          <w:lang w:eastAsia="zh-CN"/>
        </w:rPr>
        <w:t>请</w:t>
      </w:r>
      <w:r>
        <w:rPr>
          <w:rFonts w:ascii="MS Mincho" w:eastAsia="MS Mincho" w:hAnsi="MS Mincho" w:cs="MS Mincho"/>
          <w:lang w:eastAsia="zh-CN"/>
        </w:rPr>
        <w:t>仔</w:t>
      </w:r>
      <w:r>
        <w:rPr>
          <w:rFonts w:ascii="PMingLiU" w:eastAsia="PMingLiU" w:hAnsi="PMingLiU" w:cs="PMingLiU"/>
          <w:lang w:eastAsia="zh-CN"/>
        </w:rPr>
        <w:t>细阅读</w:t>
      </w:r>
      <w:r>
        <w:rPr>
          <w:rFonts w:ascii="MS Mincho" w:eastAsia="MS Mincho" w:hAnsi="MS Mincho" w:cs="MS Mincho"/>
          <w:lang w:eastAsia="zh-CN"/>
        </w:rPr>
        <w:t>本基金的招募</w:t>
      </w:r>
      <w:r>
        <w:rPr>
          <w:rFonts w:ascii="PMingLiU" w:eastAsia="PMingLiU" w:hAnsi="PMingLiU" w:cs="PMingLiU"/>
          <w:lang w:eastAsia="zh-CN"/>
        </w:rPr>
        <w:t>说</w:t>
      </w:r>
      <w:r>
        <w:rPr>
          <w:rFonts w:ascii="MS Mincho" w:eastAsia="MS Mincho" w:hAnsi="MS Mincho" w:cs="MS Mincho"/>
          <w:lang w:eastAsia="zh-CN"/>
        </w:rPr>
        <w:t>明</w:t>
      </w:r>
      <w:r>
        <w:rPr>
          <w:rFonts w:ascii="PMingLiU" w:eastAsia="PMingLiU" w:hAnsi="PMingLiU" w:cs="PMingLiU"/>
          <w:lang w:eastAsia="zh-CN"/>
        </w:rPr>
        <w:t>书</w:t>
      </w:r>
      <w:r>
        <w:rPr>
          <w:rFonts w:ascii="MS Mincho" w:eastAsia="MS Mincho" w:hAnsi="MS Mincho" w:cs="MS Mincho"/>
          <w:lang w:eastAsia="zh-CN"/>
        </w:rPr>
        <w:t>和基金合同等信息披露文件，全面</w:t>
      </w:r>
      <w:r>
        <w:rPr>
          <w:rFonts w:ascii="PMingLiU" w:eastAsia="PMingLiU" w:hAnsi="PMingLiU" w:cs="PMingLiU"/>
          <w:lang w:eastAsia="zh-CN"/>
        </w:rPr>
        <w:t>认识</w:t>
      </w:r>
      <w:r>
        <w:rPr>
          <w:rFonts w:ascii="MS Mincho" w:eastAsia="MS Mincho" w:hAnsi="MS Mincho" w:cs="MS Mincho"/>
          <w:lang w:eastAsia="zh-CN"/>
        </w:rPr>
        <w:t>本基金的</w:t>
      </w:r>
      <w:r>
        <w:rPr>
          <w:rFonts w:ascii="PMingLiU" w:eastAsia="PMingLiU" w:hAnsi="PMingLiU" w:cs="PMingLiU"/>
          <w:lang w:eastAsia="zh-CN"/>
        </w:rPr>
        <w:t>风险</w:t>
      </w:r>
      <w:r>
        <w:rPr>
          <w:rFonts w:ascii="MS Mincho" w:eastAsia="MS Mincho" w:hAnsi="MS Mincho" w:cs="MS Mincho"/>
          <w:lang w:eastAsia="zh-CN"/>
        </w:rPr>
        <w:t>收益特征和</w:t>
      </w:r>
      <w:r>
        <w:rPr>
          <w:rFonts w:ascii="PMingLiU" w:eastAsia="PMingLiU" w:hAnsi="PMingLiU" w:cs="PMingLiU"/>
          <w:lang w:eastAsia="zh-CN"/>
        </w:rPr>
        <w:t>产</w:t>
      </w:r>
      <w:r>
        <w:rPr>
          <w:rFonts w:ascii="MS Mincho" w:eastAsia="MS Mincho" w:hAnsi="MS Mincho" w:cs="MS Mincho"/>
          <w:lang w:eastAsia="zh-CN"/>
        </w:rPr>
        <w:t>品特性，并充分考</w:t>
      </w:r>
      <w:r>
        <w:rPr>
          <w:rFonts w:ascii="PMingLiU" w:eastAsia="PMingLiU" w:hAnsi="PMingLiU" w:cs="PMingLiU"/>
          <w:lang w:eastAsia="zh-CN"/>
        </w:rPr>
        <w:t>虑</w:t>
      </w:r>
      <w:r>
        <w:rPr>
          <w:rFonts w:ascii="MS Mincho" w:eastAsia="MS Mincho" w:hAnsi="MS Mincho" w:cs="MS Mincho"/>
          <w:lang w:eastAsia="zh-CN"/>
        </w:rPr>
        <w:t>自身的</w:t>
      </w:r>
      <w:r>
        <w:rPr>
          <w:rFonts w:ascii="PMingLiU" w:eastAsia="PMingLiU" w:hAnsi="PMingLiU" w:cs="PMingLiU"/>
          <w:lang w:eastAsia="zh-CN"/>
        </w:rPr>
        <w:t>风险</w:t>
      </w:r>
      <w:r>
        <w:rPr>
          <w:rFonts w:ascii="MS Mincho" w:eastAsia="MS Mincho" w:hAnsi="MS Mincho" w:cs="MS Mincho"/>
          <w:lang w:eastAsia="zh-CN"/>
        </w:rPr>
        <w:t>承受能力，理性判断市</w:t>
      </w:r>
      <w:r>
        <w:rPr>
          <w:rFonts w:ascii="PMingLiU" w:eastAsia="PMingLiU" w:hAnsi="PMingLiU" w:cs="PMingLiU"/>
          <w:lang w:eastAsia="zh-CN"/>
        </w:rPr>
        <w:t>场</w:t>
      </w:r>
      <w:r>
        <w:rPr>
          <w:rFonts w:ascii="MS Mincho" w:eastAsia="MS Mincho" w:hAnsi="MS Mincho" w:cs="MS Mincho"/>
          <w:lang w:eastAsia="zh-CN"/>
        </w:rPr>
        <w:t>，</w:t>
      </w:r>
      <w:r>
        <w:rPr>
          <w:rFonts w:ascii="PMingLiU" w:eastAsia="PMingLiU" w:hAnsi="PMingLiU" w:cs="PMingLiU"/>
          <w:lang w:eastAsia="zh-CN"/>
        </w:rPr>
        <w:t>谨</w:t>
      </w:r>
      <w:r>
        <w:rPr>
          <w:rFonts w:ascii="MS Mincho" w:eastAsia="MS Mincho" w:hAnsi="MS Mincho" w:cs="MS Mincho"/>
          <w:lang w:eastAsia="zh-CN"/>
        </w:rPr>
        <w:t>慎做出投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决策，自行承担投</w:t>
      </w:r>
      <w:r>
        <w:rPr>
          <w:rFonts w:ascii="PMingLiU" w:eastAsia="PMingLiU" w:hAnsi="PMingLiU" w:cs="PMingLiU"/>
          <w:lang w:eastAsia="zh-CN"/>
        </w:rPr>
        <w:t>资风险</w:t>
      </w:r>
      <w:r>
        <w:rPr>
          <w:rFonts w:ascii="MS Mincho" w:eastAsia="MS Mincho" w:hAnsi="MS Mincho" w:cs="MS Mincho"/>
          <w:lang w:eastAsia="zh-CN"/>
        </w:rPr>
        <w:t>。敬</w:t>
      </w:r>
      <w:r>
        <w:rPr>
          <w:rFonts w:ascii="PMingLiU" w:eastAsia="PMingLiU" w:hAnsi="PMingLiU" w:cs="PMingLiU"/>
          <w:lang w:eastAsia="zh-CN"/>
        </w:rPr>
        <w:t>请</w:t>
      </w:r>
      <w:r>
        <w:rPr>
          <w:rFonts w:ascii="MS Mincho" w:eastAsia="MS Mincho" w:hAnsi="MS Mincho" w:cs="MS Mincho"/>
          <w:lang w:eastAsia="zh-CN"/>
        </w:rPr>
        <w:t>投</w:t>
      </w:r>
      <w:r>
        <w:rPr>
          <w:rFonts w:ascii="PMingLiU" w:eastAsia="PMingLiU" w:hAnsi="PMingLiU" w:cs="PMingLiU"/>
          <w:lang w:eastAsia="zh-CN"/>
        </w:rPr>
        <w:t>资</w:t>
      </w:r>
      <w:r>
        <w:rPr>
          <w:rFonts w:ascii="MS Mincho" w:eastAsia="MS Mincho" w:hAnsi="MS Mincho" w:cs="MS Mincho"/>
          <w:lang w:eastAsia="zh-CN"/>
        </w:rPr>
        <w:t>者注意投</w:t>
      </w:r>
      <w:r>
        <w:rPr>
          <w:rFonts w:ascii="PMingLiU" w:eastAsia="PMingLiU" w:hAnsi="PMingLiU" w:cs="PMingLiU"/>
          <w:lang w:eastAsia="zh-CN"/>
        </w:rPr>
        <w:t>资风险</w:t>
      </w:r>
      <w:r>
        <w:rPr>
          <w:rFonts w:ascii="MS Mincho" w:eastAsia="MS Mincho" w:hAnsi="MS Mincho" w:cs="MS Mincho"/>
          <w:lang w:eastAsia="zh-CN"/>
        </w:rPr>
        <w:t>。</w:t>
      </w:r>
    </w:p>
    <w:p w:rsidR="00A77B3E" w:rsidRDefault="007441E5">
      <w:pPr>
        <w:spacing w:after="20"/>
        <w:ind w:firstLine="480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特此公告。</w:t>
      </w:r>
    </w:p>
    <w:p w:rsidR="00A77B3E" w:rsidRDefault="007441E5">
      <w:pPr>
        <w:spacing w:after="20"/>
        <w:ind w:firstLine="480"/>
        <w:jc w:val="right"/>
        <w:rPr>
          <w:lang w:eastAsia="zh-CN"/>
        </w:rPr>
      </w:pPr>
      <w:r>
        <w:rPr>
          <w:rFonts w:ascii="MS Mincho" w:eastAsia="MS Mincho" w:hAnsi="MS Mincho" w:cs="MS Mincho"/>
          <w:lang w:eastAsia="zh-CN"/>
        </w:rPr>
        <w:t>渤海</w:t>
      </w:r>
      <w:r>
        <w:rPr>
          <w:rStyle w:val="word"/>
          <w:rFonts w:ascii="PMingLiU" w:eastAsia="PMingLiU" w:hAnsi="PMingLiU" w:cs="PMingLiU"/>
          <w:lang w:eastAsia="zh-CN"/>
        </w:rPr>
        <w:t>汇</w:t>
      </w:r>
      <w:r>
        <w:rPr>
          <w:rStyle w:val="word"/>
          <w:rFonts w:ascii="MS Mincho" w:eastAsia="MS Mincho" w:hAnsi="MS Mincho" w:cs="MS Mincho"/>
          <w:lang w:eastAsia="zh-CN"/>
        </w:rPr>
        <w:t>金</w:t>
      </w:r>
      <w:r>
        <w:rPr>
          <w:rFonts w:ascii="PMingLiU" w:eastAsia="PMingLiU" w:hAnsi="PMingLiU" w:cs="PMingLiU"/>
          <w:lang w:eastAsia="zh-CN"/>
        </w:rPr>
        <w:t>证</w:t>
      </w:r>
      <w:r>
        <w:rPr>
          <w:rFonts w:ascii="MS Mincho" w:eastAsia="MS Mincho" w:hAnsi="MS Mincho" w:cs="MS Mincho"/>
          <w:lang w:eastAsia="zh-CN"/>
        </w:rPr>
        <w:t>券</w:t>
      </w:r>
      <w:r>
        <w:rPr>
          <w:rFonts w:ascii="PMingLiU" w:eastAsia="PMingLiU" w:hAnsi="PMingLiU" w:cs="PMingLiU"/>
          <w:lang w:eastAsia="zh-CN"/>
        </w:rPr>
        <w:t>资产</w:t>
      </w:r>
      <w:r>
        <w:rPr>
          <w:rFonts w:ascii="MS Mincho" w:eastAsia="MS Mincho" w:hAnsi="MS Mincho" w:cs="MS Mincho"/>
          <w:lang w:eastAsia="zh-CN"/>
        </w:rPr>
        <w:t>管理有限公司</w:t>
      </w:r>
    </w:p>
    <w:p w:rsidR="00A77B3E" w:rsidRDefault="007441E5">
      <w:pPr>
        <w:spacing w:after="20"/>
        <w:ind w:firstLine="480"/>
        <w:jc w:val="right"/>
      </w:pPr>
      <w:r>
        <w:rPr>
          <w:rFonts w:ascii="Calibri" w:eastAsia="Calibri" w:hAnsi="Calibri" w:cs="Calibri"/>
        </w:rPr>
        <w:t>2025</w:t>
      </w:r>
      <w:r>
        <w:rPr>
          <w:rFonts w:ascii="MS Mincho" w:eastAsia="MS Mincho" w:hAnsi="MS Mincho" w:cs="MS Mincho"/>
        </w:rPr>
        <w:t>年</w:t>
      </w:r>
      <w:r>
        <w:rPr>
          <w:rFonts w:ascii="Calibri" w:eastAsia="Calibri" w:hAnsi="Calibri" w:cs="Calibri"/>
        </w:rPr>
        <w:t>10</w:t>
      </w:r>
      <w:r>
        <w:rPr>
          <w:rFonts w:ascii="MS Mincho" w:eastAsia="MS Mincho" w:hAnsi="MS Mincho" w:cs="MS Mincho"/>
        </w:rPr>
        <w:t>月</w:t>
      </w:r>
      <w:r>
        <w:rPr>
          <w:rFonts w:ascii="Calibri" w:eastAsia="Calibri" w:hAnsi="Calibri" w:cs="Calibri"/>
        </w:rPr>
        <w:t>16</w:t>
      </w:r>
      <w:r>
        <w:rPr>
          <w:rFonts w:ascii="MS Mincho" w:eastAsia="MS Mincho" w:hAnsi="MS Mincho" w:cs="MS Mincho"/>
        </w:rPr>
        <w:t>日</w:t>
      </w:r>
    </w:p>
    <w:p w:rsidR="00A77B3E" w:rsidRDefault="00A77B3E"/>
    <w:sectPr w:rsidR="00A77B3E" w:rsidSect="000C38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387F"/>
    <w:rsid w:val="007441E5"/>
    <w:rsid w:val="00A77B3E"/>
    <w:rsid w:val="00CA2A55"/>
    <w:rsid w:val="00F3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rrorwordcorrectabledubiousdata-span-dubious0">
    <w:name w:val="errorword correctable dubious data-span-dubious0"/>
    <w:basedOn w:val="a0"/>
    <w:rsid w:val="000C387F"/>
  </w:style>
  <w:style w:type="character" w:customStyle="1" w:styleId="word">
    <w:name w:val="word"/>
    <w:basedOn w:val="a0"/>
    <w:rsid w:val="000C387F"/>
  </w:style>
  <w:style w:type="character" w:customStyle="1" w:styleId="errorwordcorrectabledubiousdata-span-dubious1">
    <w:name w:val="errorword correctable dubious data-span-dubious1"/>
    <w:basedOn w:val="a0"/>
    <w:rsid w:val="000C387F"/>
  </w:style>
  <w:style w:type="character" w:customStyle="1" w:styleId="errorwordcorrectabledubiousdata-span-dubious2">
    <w:name w:val="errorword correctable dubious data-span-dubious2"/>
    <w:basedOn w:val="a0"/>
    <w:rsid w:val="000C387F"/>
  </w:style>
  <w:style w:type="character" w:customStyle="1" w:styleId="data-span-bdfh0">
    <w:name w:val="data-span-bdfh0"/>
    <w:basedOn w:val="a0"/>
    <w:rsid w:val="000C387F"/>
  </w:style>
  <w:style w:type="character" w:customStyle="1" w:styleId="data-span-bdfh1">
    <w:name w:val="data-span-bdfh1"/>
    <w:basedOn w:val="a0"/>
    <w:rsid w:val="000C387F"/>
  </w:style>
  <w:style w:type="character" w:customStyle="1" w:styleId="data-span-bdfh2">
    <w:name w:val="data-span-bdfh2"/>
    <w:basedOn w:val="a0"/>
    <w:rsid w:val="000C387F"/>
  </w:style>
  <w:style w:type="character" w:customStyle="1" w:styleId="data-span-bdfh3">
    <w:name w:val="data-span-bdfh3"/>
    <w:basedOn w:val="a0"/>
    <w:rsid w:val="000C387F"/>
  </w:style>
  <w:style w:type="character" w:customStyle="1" w:styleId="data-span-bdfh4">
    <w:name w:val="data-span-bdfh4"/>
    <w:basedOn w:val="a0"/>
    <w:rsid w:val="000C387F"/>
  </w:style>
  <w:style w:type="character" w:customStyle="1" w:styleId="data-span-bdfh5">
    <w:name w:val="data-span-bdfh5"/>
    <w:basedOn w:val="a0"/>
    <w:rsid w:val="000C387F"/>
  </w:style>
  <w:style w:type="character" w:customStyle="1" w:styleId="errorwordcorrectabledubiousdata-span-dubious4">
    <w:name w:val="errorword correctable dubious data-span-dubious4"/>
    <w:basedOn w:val="a0"/>
    <w:rsid w:val="000C387F"/>
  </w:style>
  <w:style w:type="character" w:customStyle="1" w:styleId="errorwordcorrectabledubiousdata-span-dubious5">
    <w:name w:val="errorword correctable dubious data-span-dubious5"/>
    <w:basedOn w:val="a0"/>
    <w:rsid w:val="000C387F"/>
  </w:style>
  <w:style w:type="character" w:customStyle="1" w:styleId="errorwordcorrectabledubiousdata-span-dubious6">
    <w:name w:val="errorword correctable dubious data-span-dubious6"/>
    <w:basedOn w:val="a0"/>
    <w:rsid w:val="000C387F"/>
  </w:style>
  <w:style w:type="character" w:customStyle="1" w:styleId="errorwordcorrectabledubiousdata-span-dubious7">
    <w:name w:val="errorword correctable dubious data-span-dubious7"/>
    <w:basedOn w:val="a0"/>
    <w:rsid w:val="000C387F"/>
  </w:style>
  <w:style w:type="character" w:customStyle="1" w:styleId="errorwordcorrectabledubiousdata-span-dubious8">
    <w:name w:val="errorword correctable dubious data-span-dubious8"/>
    <w:basedOn w:val="a0"/>
    <w:rsid w:val="000C387F"/>
  </w:style>
  <w:style w:type="character" w:customStyle="1" w:styleId="data-span-bdfh6">
    <w:name w:val="data-span-bdfh6"/>
    <w:basedOn w:val="a0"/>
    <w:rsid w:val="000C387F"/>
  </w:style>
  <w:style w:type="character" w:customStyle="1" w:styleId="data-span-bdfh7">
    <w:name w:val="data-span-bdfh7"/>
    <w:basedOn w:val="a0"/>
    <w:rsid w:val="000C387F"/>
  </w:style>
  <w:style w:type="character" w:customStyle="1" w:styleId="errorwordcorrectabledubiousdata-span-dubious9">
    <w:name w:val="errorword correctable dubious data-span-dubious9"/>
    <w:basedOn w:val="a0"/>
    <w:rsid w:val="000C387F"/>
  </w:style>
  <w:style w:type="character" w:customStyle="1" w:styleId="errorwordcorrectabledubiousdata-span-dubious10">
    <w:name w:val="errorword correctable dubious data-span-dubious10"/>
    <w:basedOn w:val="a0"/>
    <w:rsid w:val="000C387F"/>
  </w:style>
  <w:style w:type="character" w:customStyle="1" w:styleId="errorwordcorrectablelinkdata-span-link1ignoreword">
    <w:name w:val="errorword correctable link data-span-link1 ignoreword"/>
    <w:basedOn w:val="a0"/>
    <w:rsid w:val="000C387F"/>
  </w:style>
  <w:style w:type="character" w:customStyle="1" w:styleId="errorwordsensitivegrxxdata-span-grxx0ignoreword">
    <w:name w:val="errorword sensitive grxx data-span-grxx0 ignoreword"/>
    <w:basedOn w:val="a0"/>
    <w:rsid w:val="000C387F"/>
  </w:style>
  <w:style w:type="character" w:customStyle="1" w:styleId="errorwordcorrectabledubiousdata-span-dubious11">
    <w:name w:val="errorword correctable dubious data-span-dubious11"/>
    <w:basedOn w:val="a0"/>
    <w:rsid w:val="000C387F"/>
  </w:style>
  <w:style w:type="character" w:styleId="a3">
    <w:name w:val="Hyperlink"/>
    <w:basedOn w:val="a0"/>
    <w:unhideWhenUsed/>
    <w:rsid w:val="007441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2025-10-15T16:01:00Z</dcterms:created>
  <dcterms:modified xsi:type="dcterms:W3CDTF">2025-10-15T16:01:00Z</dcterms:modified>
</cp:coreProperties>
</file>