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D2DB7" w:rsidRDefault="008D2DB7">
      <w:pPr>
        <w:pStyle w:val="XBRL2"/>
        <w:spacing w:before="156"/>
        <w:rPr>
          <w:lang w:eastAsia="zh-CN"/>
        </w:rPr>
      </w:pPr>
      <w:bookmarkStart w:id="0" w:name="_Toc510201001"/>
      <w:bookmarkEnd w:id="0"/>
      <w:r>
        <w:rPr>
          <w:lang w:eastAsia="zh-CN"/>
        </w:rPr>
        <w:t xml:space="preserve">　</w:t>
      </w:r>
      <w:r>
        <w:rPr>
          <w:lang w:eastAsia="zh-CN"/>
        </w:rPr>
        <w:t xml:space="preserve"> </w:t>
      </w:r>
    </w:p>
    <w:p w:rsidR="008D2DB7" w:rsidRDefault="008D2DB7">
      <w:pPr>
        <w:jc w:val="center"/>
      </w:pPr>
      <w:r>
        <w:rPr>
          <w:rFonts w:cs="Times New Roman" w:hint="eastAsia"/>
          <w:b/>
          <w:sz w:val="48"/>
          <w:szCs w:val="48"/>
        </w:rPr>
        <w:t>华泰柏瑞基金管理有限公司关于华泰柏瑞中证全指电力公用事业交易型开放式指数证券投资基金发起式联接基金基金经理变更的公告</w:t>
      </w:r>
    </w:p>
    <w:p w:rsidR="008D2DB7" w:rsidRDefault="008D2DB7">
      <w:pPr>
        <w:spacing w:line="560" w:lineRule="exact"/>
        <w:jc w:val="center"/>
        <w:rPr>
          <w:rFonts w:hint="eastAsia"/>
          <w:color w:val="000000"/>
          <w:kern w:val="0"/>
          <w:sz w:val="18"/>
        </w:rPr>
      </w:pPr>
      <w:r>
        <w:rPr>
          <w:rFonts w:hint="eastAsia"/>
          <w:color w:val="000000"/>
          <w:kern w:val="0"/>
          <w:sz w:val="18"/>
        </w:rPr>
        <w:t xml:space="preserve">　 </w:t>
      </w:r>
    </w:p>
    <w:p w:rsidR="008D2DB7" w:rsidRDefault="008D2DB7">
      <w:pPr>
        <w:spacing w:line="560" w:lineRule="exact"/>
        <w:jc w:val="center"/>
        <w:rPr>
          <w:rFonts w:hint="eastAsia"/>
          <w:color w:val="000000"/>
          <w:kern w:val="0"/>
          <w:sz w:val="18"/>
        </w:rPr>
      </w:pPr>
      <w:r>
        <w:rPr>
          <w:rFonts w:hint="eastAsia"/>
          <w:color w:val="000000"/>
          <w:kern w:val="0"/>
          <w:sz w:val="18"/>
        </w:rPr>
        <w:t xml:space="preserve">　 </w:t>
      </w:r>
    </w:p>
    <w:p w:rsidR="008D2DB7" w:rsidRDefault="008D2DB7">
      <w:pPr>
        <w:pStyle w:val="TOC2"/>
        <w:tabs>
          <w:tab w:val="right" w:leader="dot" w:pos="8835"/>
        </w:tabs>
        <w:divId w:val="1899896731"/>
        <w:rPr>
          <w:rFonts w:hint="eastAsia"/>
          <w:vanish/>
        </w:rPr>
      </w:pPr>
      <w:r>
        <w:rPr>
          <w:rFonts w:hint="eastAsia"/>
          <w:vanish/>
          <w:sz w:val="24"/>
          <w:szCs w:val="30"/>
        </w:rPr>
        <w:fldChar w:fldCharType="begin"/>
      </w:r>
      <w:r>
        <w:rPr>
          <w:rFonts w:hint="eastAsia"/>
          <w:vanish/>
          <w:sz w:val="24"/>
          <w:szCs w:val="30"/>
        </w:rPr>
        <w:instrText xml:space="preserve">?TOC \o "1-2" \n \h \z \u </w:instrText>
      </w:r>
      <w:r>
        <w:rPr>
          <w:vanish/>
          <w:sz w:val="24"/>
          <w:szCs w:val="30"/>
        </w:rPr>
        <w:fldChar w:fldCharType="separate"/>
      </w:r>
      <w:hyperlink w:anchor="_Toc510201001" w:history="1">
        <w:r>
          <w:rPr>
            <w:rStyle w:val="a3"/>
            <w:rFonts w:hint="eastAsia"/>
            <w:noProof/>
            <w:vanish/>
          </w:rPr>
          <w:t>0、公告标题</w:t>
        </w:r>
      </w:hyperlink>
      <w:r w:rsidRPr="00336ED3">
        <w:rPr>
          <w:rFonts w:ascii="Calibri" w:hAnsi="Calibri" w:cs="Times New Roman"/>
          <w:noProof/>
          <w:vanish/>
          <w:szCs w:val="22"/>
        </w:rPr>
        <w:t xml:space="preserve"> </w:t>
      </w:r>
    </w:p>
    <w:p w:rsidR="008D2DB7" w:rsidRDefault="008D2DB7">
      <w:pPr>
        <w:pStyle w:val="TOC2"/>
        <w:tabs>
          <w:tab w:val="right" w:leader="dot" w:pos="8835"/>
        </w:tabs>
        <w:divId w:val="1899896731"/>
        <w:rPr>
          <w:rFonts w:hint="eastAsia"/>
          <w:vanish/>
        </w:rPr>
      </w:pPr>
      <w:hyperlink w:anchor="_Toc34322059" w:history="1">
        <w:r>
          <w:rPr>
            <w:rStyle w:val="a3"/>
            <w:rFonts w:hint="eastAsia"/>
            <w:noProof/>
            <w:vanish/>
          </w:rPr>
          <w:t>1.公告基本信息</w:t>
        </w:r>
      </w:hyperlink>
      <w:r w:rsidRPr="00336ED3">
        <w:rPr>
          <w:rFonts w:ascii="Calibri" w:hAnsi="Calibri" w:cs="Times New Roman"/>
          <w:noProof/>
          <w:vanish/>
          <w:szCs w:val="22"/>
        </w:rPr>
        <w:t xml:space="preserve"> </w:t>
      </w:r>
    </w:p>
    <w:p w:rsidR="008D2DB7" w:rsidRDefault="008D2DB7">
      <w:pPr>
        <w:pStyle w:val="TOC2"/>
        <w:tabs>
          <w:tab w:val="right" w:leader="dot" w:pos="8835"/>
        </w:tabs>
        <w:divId w:val="1899896731"/>
        <w:rPr>
          <w:rFonts w:hint="eastAsia"/>
          <w:vanish/>
        </w:rPr>
      </w:pPr>
      <w:hyperlink w:anchor="_Toc34322060" w:history="1">
        <w:r>
          <w:rPr>
            <w:rStyle w:val="a3"/>
            <w:rFonts w:hint="eastAsia"/>
            <w:noProof/>
            <w:vanish/>
          </w:rPr>
          <w:t>2.新任基金经理的相关信息</w:t>
        </w:r>
      </w:hyperlink>
      <w:r w:rsidRPr="00336ED3">
        <w:rPr>
          <w:rFonts w:ascii="Calibri" w:hAnsi="Calibri" w:cs="Times New Roman"/>
          <w:noProof/>
          <w:vanish/>
          <w:szCs w:val="22"/>
        </w:rPr>
        <w:t xml:space="preserve"> </w:t>
      </w:r>
    </w:p>
    <w:p w:rsidR="008D2DB7" w:rsidRDefault="008D2DB7">
      <w:pPr>
        <w:pStyle w:val="TOC2"/>
        <w:tabs>
          <w:tab w:val="right" w:leader="dot" w:pos="8835"/>
        </w:tabs>
        <w:divId w:val="1899896731"/>
        <w:rPr>
          <w:rFonts w:hint="eastAsia"/>
          <w:vanish/>
        </w:rPr>
      </w:pPr>
      <w:hyperlink w:anchor="_Toc34322062" w:history="1">
        <w:r>
          <w:rPr>
            <w:rStyle w:val="a3"/>
            <w:rFonts w:hint="eastAsia"/>
            <w:noProof/>
            <w:vanish/>
          </w:rPr>
          <w:t>3.离任基金经理的相关信息</w:t>
        </w:r>
      </w:hyperlink>
      <w:r w:rsidRPr="00336ED3">
        <w:rPr>
          <w:rFonts w:ascii="Calibri" w:hAnsi="Calibri" w:cs="Times New Roman"/>
          <w:noProof/>
          <w:vanish/>
          <w:szCs w:val="22"/>
        </w:rPr>
        <w:t xml:space="preserve"> </w:t>
      </w:r>
    </w:p>
    <w:p w:rsidR="008D2DB7" w:rsidRDefault="008D2DB7">
      <w:pPr>
        <w:pStyle w:val="TOC2"/>
        <w:tabs>
          <w:tab w:val="right" w:leader="dot" w:pos="8835"/>
        </w:tabs>
        <w:divId w:val="1899896731"/>
        <w:rPr>
          <w:rFonts w:hint="eastAsia"/>
          <w:vanish/>
        </w:rPr>
      </w:pPr>
      <w:hyperlink w:anchor="_Toc34322063" w:history="1">
        <w:r>
          <w:rPr>
            <w:rStyle w:val="a3"/>
            <w:rFonts w:hint="eastAsia"/>
            <w:noProof/>
            <w:vanish/>
          </w:rPr>
          <w:t>4.其他需要提示的事项</w:t>
        </w:r>
      </w:hyperlink>
      <w:r w:rsidRPr="00336ED3">
        <w:rPr>
          <w:rFonts w:ascii="Calibri" w:hAnsi="Calibri" w:cs="Times New Roman"/>
          <w:noProof/>
          <w:vanish/>
          <w:szCs w:val="22"/>
        </w:rPr>
        <w:t xml:space="preserve"> </w:t>
      </w:r>
    </w:p>
    <w:p w:rsidR="008D2DB7" w:rsidRDefault="008D2DB7">
      <w:pPr>
        <w:spacing w:line="560" w:lineRule="exact"/>
        <w:jc w:val="center"/>
        <w:rPr>
          <w:rFonts w:hint="eastAsia"/>
          <w:color w:val="000000"/>
          <w:kern w:val="0"/>
          <w:sz w:val="18"/>
        </w:rPr>
      </w:pPr>
      <w:r>
        <w:rPr>
          <w:rFonts w:hint="eastAsia"/>
          <w:color w:val="000000"/>
          <w:kern w:val="0"/>
          <w:sz w:val="18"/>
        </w:rPr>
        <w:fldChar w:fldCharType="end"/>
      </w:r>
      <w:r>
        <w:rPr>
          <w:rFonts w:hint="eastAsia"/>
          <w:color w:val="000000"/>
          <w:kern w:val="0"/>
          <w:sz w:val="18"/>
        </w:rPr>
        <w:t xml:space="preserve">　 </w:t>
      </w:r>
    </w:p>
    <w:p w:rsidR="008D2DB7" w:rsidRDefault="008D2DB7">
      <w:pPr>
        <w:spacing w:line="560" w:lineRule="exact"/>
        <w:jc w:val="center"/>
        <w:rPr>
          <w:rFonts w:hint="eastAsia"/>
          <w:color w:val="000000"/>
          <w:kern w:val="0"/>
          <w:sz w:val="18"/>
        </w:rPr>
      </w:pPr>
      <w:r>
        <w:rPr>
          <w:rFonts w:hint="eastAsia"/>
          <w:color w:val="000000"/>
          <w:kern w:val="0"/>
          <w:sz w:val="18"/>
        </w:rPr>
        <w:t xml:space="preserve">　 </w:t>
      </w:r>
    </w:p>
    <w:p w:rsidR="008D2DB7" w:rsidRDefault="008D2DB7">
      <w:pPr>
        <w:spacing w:line="560" w:lineRule="exact"/>
        <w:jc w:val="center"/>
        <w:rPr>
          <w:rFonts w:hint="eastAsia"/>
          <w:color w:val="000000"/>
          <w:kern w:val="0"/>
          <w:sz w:val="18"/>
        </w:rPr>
      </w:pPr>
      <w:r>
        <w:rPr>
          <w:rFonts w:hint="eastAsia"/>
          <w:color w:val="000000"/>
          <w:kern w:val="0"/>
          <w:sz w:val="18"/>
        </w:rPr>
        <w:t xml:space="preserve">　 </w:t>
      </w:r>
    </w:p>
    <w:p w:rsidR="008D2DB7" w:rsidRDefault="008D2DB7">
      <w:pPr>
        <w:spacing w:line="560" w:lineRule="exact"/>
        <w:jc w:val="center"/>
        <w:rPr>
          <w:rFonts w:hint="eastAsia"/>
          <w:color w:val="000000"/>
          <w:kern w:val="0"/>
          <w:sz w:val="18"/>
        </w:rPr>
      </w:pPr>
      <w:r>
        <w:rPr>
          <w:rFonts w:hint="eastAsia"/>
          <w:color w:val="000000"/>
          <w:kern w:val="0"/>
          <w:sz w:val="18"/>
        </w:rPr>
        <w:t xml:space="preserve">　 </w:t>
      </w:r>
    </w:p>
    <w:p w:rsidR="008D2DB7" w:rsidRDefault="008D2DB7">
      <w:pPr>
        <w:spacing w:line="560" w:lineRule="exact"/>
        <w:jc w:val="center"/>
        <w:rPr>
          <w:rFonts w:hint="eastAsia"/>
          <w:color w:val="000000"/>
          <w:kern w:val="0"/>
          <w:sz w:val="18"/>
        </w:rPr>
      </w:pPr>
      <w:r>
        <w:rPr>
          <w:rFonts w:hint="eastAsia"/>
          <w:color w:val="000000"/>
          <w:kern w:val="0"/>
          <w:sz w:val="18"/>
        </w:rPr>
        <w:t xml:space="preserve">　 </w:t>
      </w:r>
    </w:p>
    <w:p w:rsidR="008D2DB7" w:rsidRDefault="008D2DB7">
      <w:pPr>
        <w:spacing w:line="560" w:lineRule="exact"/>
        <w:jc w:val="center"/>
        <w:rPr>
          <w:rFonts w:hint="eastAsia"/>
          <w:color w:val="000000"/>
          <w:kern w:val="0"/>
          <w:sz w:val="18"/>
        </w:rPr>
      </w:pPr>
      <w:r>
        <w:rPr>
          <w:rFonts w:hint="eastAsia"/>
          <w:color w:val="000000"/>
          <w:kern w:val="0"/>
          <w:sz w:val="18"/>
        </w:rPr>
        <w:t xml:space="preserve">　 </w:t>
      </w:r>
    </w:p>
    <w:p w:rsidR="008D2DB7" w:rsidRDefault="008D2DB7">
      <w:pPr>
        <w:spacing w:line="560" w:lineRule="exact"/>
        <w:jc w:val="center"/>
        <w:rPr>
          <w:rFonts w:hint="eastAsia"/>
          <w:color w:val="000000"/>
          <w:kern w:val="0"/>
          <w:sz w:val="18"/>
        </w:rPr>
      </w:pPr>
      <w:r>
        <w:rPr>
          <w:rFonts w:hint="eastAsia"/>
          <w:color w:val="000000"/>
          <w:kern w:val="0"/>
          <w:sz w:val="18"/>
        </w:rPr>
        <w:t xml:space="preserve">　 </w:t>
      </w:r>
    </w:p>
    <w:p w:rsidR="008D2DB7" w:rsidRDefault="008D2DB7">
      <w:pPr>
        <w:spacing w:line="560" w:lineRule="exact"/>
        <w:jc w:val="center"/>
        <w:rPr>
          <w:rFonts w:hint="eastAsia"/>
          <w:color w:val="000000"/>
          <w:kern w:val="0"/>
          <w:sz w:val="18"/>
        </w:rPr>
      </w:pPr>
      <w:r>
        <w:rPr>
          <w:rFonts w:hint="eastAsia"/>
          <w:color w:val="000000"/>
          <w:kern w:val="0"/>
          <w:sz w:val="18"/>
        </w:rPr>
        <w:t xml:space="preserve">　 </w:t>
      </w:r>
    </w:p>
    <w:p w:rsidR="008D2DB7" w:rsidRDefault="008D2DB7">
      <w:pPr>
        <w:spacing w:line="560" w:lineRule="exact"/>
        <w:jc w:val="center"/>
        <w:rPr>
          <w:rFonts w:hint="eastAsia"/>
          <w:color w:val="000000"/>
          <w:kern w:val="0"/>
          <w:sz w:val="18"/>
        </w:rPr>
      </w:pPr>
      <w:r>
        <w:rPr>
          <w:rFonts w:hint="eastAsia"/>
          <w:color w:val="000000"/>
          <w:kern w:val="0"/>
          <w:sz w:val="18"/>
        </w:rPr>
        <w:t xml:space="preserve">　 </w:t>
      </w:r>
    </w:p>
    <w:p w:rsidR="008D2DB7" w:rsidRDefault="008D2DB7">
      <w:pPr>
        <w:spacing w:line="560" w:lineRule="exact"/>
        <w:jc w:val="center"/>
        <w:rPr>
          <w:rFonts w:hint="eastAsia"/>
          <w:color w:val="000000"/>
          <w:kern w:val="0"/>
          <w:sz w:val="18"/>
        </w:rPr>
      </w:pPr>
      <w:r>
        <w:rPr>
          <w:rFonts w:hint="eastAsia"/>
          <w:color w:val="000000"/>
          <w:kern w:val="0"/>
          <w:sz w:val="18"/>
        </w:rPr>
        <w:t xml:space="preserve">　 </w:t>
      </w:r>
    </w:p>
    <w:p w:rsidR="008D2DB7" w:rsidRDefault="008D2DB7">
      <w:pPr>
        <w:spacing w:line="560" w:lineRule="exact"/>
        <w:jc w:val="center"/>
        <w:rPr>
          <w:rFonts w:hint="eastAsia"/>
          <w:color w:val="000000"/>
          <w:kern w:val="0"/>
          <w:sz w:val="18"/>
        </w:rPr>
      </w:pPr>
      <w:r>
        <w:rPr>
          <w:rFonts w:hint="eastAsia"/>
          <w:color w:val="000000"/>
          <w:kern w:val="0"/>
          <w:sz w:val="18"/>
        </w:rPr>
        <w:t xml:space="preserve">　 </w:t>
      </w:r>
    </w:p>
    <w:p w:rsidR="008D2DB7" w:rsidRDefault="008D2DB7">
      <w:pPr>
        <w:spacing w:line="360" w:lineRule="auto"/>
        <w:jc w:val="center"/>
        <w:rPr>
          <w:rFonts w:hint="eastAsia"/>
        </w:rPr>
      </w:pPr>
      <w:r>
        <w:rPr>
          <w:rFonts w:hint="eastAsia"/>
          <w:b/>
          <w:bCs/>
          <w:sz w:val="24"/>
          <w:szCs w:val="30"/>
        </w:rPr>
        <w:t>公告送出日期：2025年10月15日</w:t>
      </w:r>
    </w:p>
    <w:p w:rsidR="008D2DB7" w:rsidRDefault="008D2DB7">
      <w:pPr>
        <w:pStyle w:val="XBRLTitle1"/>
        <w:spacing w:before="156"/>
        <w:ind w:left="425"/>
        <w:jc w:val="left"/>
        <w:rPr>
          <w:rFonts w:hint="eastAsia"/>
        </w:rPr>
      </w:pPr>
      <w:r>
        <w:rPr>
          <w:rFonts w:hint="eastAsia"/>
          <w:color w:val="404040"/>
          <w:kern w:val="0"/>
        </w:rPr>
        <w:br w:type="page"/>
      </w: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7"/>
        <w:gridCol w:w="6384"/>
      </w:tblGrid>
      <w:tr w:rsidR="008D2DB7" w:rsidTr="001F7854">
        <w:trPr>
          <w:divId w:val="2097242555"/>
        </w:trPr>
        <w:tc>
          <w:tcPr>
            <w:tcW w:w="2677" w:type="dxa"/>
            <w:tcBorders>
              <w:top w:val="single" w:sz="4" w:space="0" w:color="000000"/>
              <w:left w:val="single" w:sz="4" w:space="0" w:color="000000"/>
              <w:bottom w:val="single" w:sz="4" w:space="0" w:color="000000"/>
              <w:right w:val="single" w:sz="4" w:space="0" w:color="000000"/>
            </w:tcBorders>
            <w:hideMark/>
          </w:tcPr>
          <w:p w:rsidR="008D2DB7" w:rsidRDefault="008D2DB7">
            <w:pPr>
              <w:spacing w:line="312" w:lineRule="exact"/>
              <w:rPr>
                <w:rFonts w:hint="eastAsia"/>
              </w:rPr>
            </w:pPr>
            <w:r w:rsidRPr="00336ED3">
              <w:rPr>
                <w:rFonts w:hint="eastAsia"/>
                <w:color w:val="000000"/>
                <w:kern w:val="0"/>
                <w:szCs w:val="21"/>
              </w:rPr>
              <w:t xml:space="preserve">基金名称 </w:t>
            </w:r>
          </w:p>
        </w:tc>
        <w:tc>
          <w:tcPr>
            <w:tcW w:w="6384" w:type="dxa"/>
            <w:tcBorders>
              <w:top w:val="single" w:sz="4" w:space="0" w:color="000000"/>
              <w:left w:val="single" w:sz="4" w:space="0" w:color="000000"/>
              <w:bottom w:val="single" w:sz="4" w:space="0" w:color="000000"/>
              <w:right w:val="single" w:sz="4" w:space="0" w:color="000000"/>
            </w:tcBorders>
            <w:vAlign w:val="center"/>
            <w:hideMark/>
          </w:tcPr>
          <w:p w:rsidR="008D2DB7" w:rsidRDefault="008D2DB7">
            <w:pPr>
              <w:spacing w:line="312" w:lineRule="exact"/>
              <w:rPr>
                <w:rFonts w:hint="eastAsia"/>
              </w:rPr>
            </w:pPr>
            <w:r w:rsidRPr="00336ED3">
              <w:rPr>
                <w:rFonts w:hint="eastAsia"/>
                <w:color w:val="000000"/>
                <w:kern w:val="0"/>
                <w:szCs w:val="21"/>
              </w:rPr>
              <w:t>华泰柏瑞中证全指电力公用事业交易型开放式指数证券投资基金发起式联接基金</w:t>
            </w:r>
          </w:p>
        </w:tc>
      </w:tr>
      <w:tr w:rsidR="008D2DB7" w:rsidTr="001F7854">
        <w:trPr>
          <w:divId w:val="2097242555"/>
        </w:trPr>
        <w:tc>
          <w:tcPr>
            <w:tcW w:w="2677" w:type="dxa"/>
            <w:tcBorders>
              <w:top w:val="single" w:sz="4" w:space="0" w:color="000000"/>
              <w:left w:val="single" w:sz="4" w:space="0" w:color="000000"/>
              <w:bottom w:val="single" w:sz="4" w:space="0" w:color="000000"/>
              <w:right w:val="single" w:sz="4" w:space="0" w:color="000000"/>
            </w:tcBorders>
            <w:hideMark/>
          </w:tcPr>
          <w:p w:rsidR="008D2DB7" w:rsidRDefault="008D2DB7">
            <w:pPr>
              <w:spacing w:line="312" w:lineRule="exact"/>
              <w:rPr>
                <w:rFonts w:hint="eastAsia"/>
              </w:rPr>
            </w:pPr>
            <w:r w:rsidRPr="00336ED3">
              <w:rPr>
                <w:rFonts w:hint="eastAsia"/>
                <w:color w:val="000000"/>
                <w:kern w:val="0"/>
                <w:szCs w:val="21"/>
              </w:rPr>
              <w:t xml:space="preserve">基金简称 </w:t>
            </w:r>
          </w:p>
        </w:tc>
        <w:tc>
          <w:tcPr>
            <w:tcW w:w="6384" w:type="dxa"/>
            <w:tcBorders>
              <w:top w:val="single" w:sz="4" w:space="0" w:color="000000"/>
              <w:left w:val="single" w:sz="4" w:space="0" w:color="000000"/>
              <w:bottom w:val="single" w:sz="4" w:space="0" w:color="000000"/>
              <w:right w:val="single" w:sz="4" w:space="0" w:color="000000"/>
            </w:tcBorders>
            <w:vAlign w:val="center"/>
            <w:hideMark/>
          </w:tcPr>
          <w:p w:rsidR="008D2DB7" w:rsidRDefault="008D2DB7">
            <w:pPr>
              <w:spacing w:line="312" w:lineRule="exact"/>
              <w:rPr>
                <w:rFonts w:hint="eastAsia"/>
              </w:rPr>
            </w:pPr>
            <w:r w:rsidRPr="00336ED3">
              <w:rPr>
                <w:rFonts w:hint="eastAsia"/>
                <w:color w:val="000000"/>
                <w:kern w:val="0"/>
                <w:szCs w:val="21"/>
              </w:rPr>
              <w:t>华泰柏瑞中证全指电力ETF发起式联接</w:t>
            </w:r>
          </w:p>
        </w:tc>
      </w:tr>
      <w:tr w:rsidR="008D2DB7" w:rsidTr="001F7854">
        <w:trPr>
          <w:divId w:val="2097242555"/>
        </w:trPr>
        <w:tc>
          <w:tcPr>
            <w:tcW w:w="2677" w:type="dxa"/>
            <w:tcBorders>
              <w:top w:val="single" w:sz="4" w:space="0" w:color="000000"/>
              <w:left w:val="single" w:sz="4" w:space="0" w:color="000000"/>
              <w:bottom w:val="single" w:sz="4" w:space="0" w:color="000000"/>
              <w:right w:val="single" w:sz="4" w:space="0" w:color="000000"/>
            </w:tcBorders>
            <w:hideMark/>
          </w:tcPr>
          <w:p w:rsidR="008D2DB7" w:rsidRDefault="008D2DB7">
            <w:pPr>
              <w:spacing w:line="312" w:lineRule="exact"/>
              <w:rPr>
                <w:rFonts w:hint="eastAsia"/>
              </w:rPr>
            </w:pPr>
            <w:r w:rsidRPr="00336ED3">
              <w:rPr>
                <w:rFonts w:hint="eastAsia"/>
                <w:color w:val="000000"/>
                <w:kern w:val="0"/>
                <w:szCs w:val="21"/>
              </w:rPr>
              <w:t xml:space="preserve">基金主代码 </w:t>
            </w:r>
          </w:p>
        </w:tc>
        <w:tc>
          <w:tcPr>
            <w:tcW w:w="6384" w:type="dxa"/>
            <w:tcBorders>
              <w:top w:val="single" w:sz="4" w:space="0" w:color="000000"/>
              <w:left w:val="single" w:sz="4" w:space="0" w:color="000000"/>
              <w:bottom w:val="single" w:sz="4" w:space="0" w:color="000000"/>
              <w:right w:val="single" w:sz="4" w:space="0" w:color="000000"/>
            </w:tcBorders>
            <w:vAlign w:val="center"/>
            <w:hideMark/>
          </w:tcPr>
          <w:p w:rsidR="008D2DB7" w:rsidRDefault="008D2DB7">
            <w:pPr>
              <w:spacing w:line="312" w:lineRule="exact"/>
              <w:rPr>
                <w:rFonts w:hint="eastAsia"/>
              </w:rPr>
            </w:pPr>
            <w:r w:rsidRPr="00336ED3">
              <w:rPr>
                <w:rFonts w:hint="eastAsia"/>
                <w:color w:val="000000"/>
                <w:kern w:val="0"/>
                <w:szCs w:val="21"/>
              </w:rPr>
              <w:t>018172</w:t>
            </w:r>
          </w:p>
        </w:tc>
      </w:tr>
      <w:tr w:rsidR="008D2DB7" w:rsidTr="001F7854">
        <w:trPr>
          <w:divId w:val="2097242555"/>
        </w:trPr>
        <w:tc>
          <w:tcPr>
            <w:tcW w:w="2677" w:type="dxa"/>
            <w:tcBorders>
              <w:top w:val="single" w:sz="4" w:space="0" w:color="000000"/>
              <w:left w:val="single" w:sz="4" w:space="0" w:color="000000"/>
              <w:bottom w:val="single" w:sz="4" w:space="0" w:color="000000"/>
              <w:right w:val="single" w:sz="4" w:space="0" w:color="000000"/>
            </w:tcBorders>
            <w:hideMark/>
          </w:tcPr>
          <w:p w:rsidR="008D2DB7" w:rsidRDefault="008D2DB7">
            <w:pPr>
              <w:spacing w:line="312" w:lineRule="exact"/>
              <w:rPr>
                <w:rFonts w:hint="eastAsia"/>
              </w:rPr>
            </w:pPr>
            <w:r w:rsidRPr="00336ED3">
              <w:rPr>
                <w:rFonts w:hint="eastAsia"/>
                <w:color w:val="000000"/>
                <w:kern w:val="0"/>
                <w:szCs w:val="21"/>
              </w:rPr>
              <w:t xml:space="preserve">基金管理人名称 </w:t>
            </w:r>
          </w:p>
        </w:tc>
        <w:tc>
          <w:tcPr>
            <w:tcW w:w="6384" w:type="dxa"/>
            <w:tcBorders>
              <w:top w:val="single" w:sz="4" w:space="0" w:color="000000"/>
              <w:left w:val="single" w:sz="4" w:space="0" w:color="000000"/>
              <w:bottom w:val="single" w:sz="4" w:space="0" w:color="000000"/>
              <w:right w:val="single" w:sz="4" w:space="0" w:color="000000"/>
            </w:tcBorders>
            <w:vAlign w:val="center"/>
            <w:hideMark/>
          </w:tcPr>
          <w:p w:rsidR="008D2DB7" w:rsidRDefault="008D2DB7">
            <w:pPr>
              <w:spacing w:line="312" w:lineRule="exact"/>
              <w:rPr>
                <w:rFonts w:hint="eastAsia"/>
              </w:rPr>
            </w:pPr>
            <w:r w:rsidRPr="00336ED3">
              <w:rPr>
                <w:rFonts w:hint="eastAsia"/>
                <w:color w:val="000000"/>
                <w:kern w:val="0"/>
                <w:szCs w:val="21"/>
              </w:rPr>
              <w:t>华泰柏瑞基金管理有限公司</w:t>
            </w:r>
          </w:p>
        </w:tc>
      </w:tr>
      <w:tr w:rsidR="008D2DB7" w:rsidTr="001F7854">
        <w:trPr>
          <w:divId w:val="2097242555"/>
        </w:trPr>
        <w:tc>
          <w:tcPr>
            <w:tcW w:w="2677" w:type="dxa"/>
            <w:tcBorders>
              <w:top w:val="single" w:sz="4" w:space="0" w:color="000000"/>
              <w:left w:val="single" w:sz="4" w:space="0" w:color="000000"/>
              <w:bottom w:val="single" w:sz="4" w:space="0" w:color="000000"/>
              <w:right w:val="single" w:sz="4" w:space="0" w:color="000000"/>
            </w:tcBorders>
            <w:hideMark/>
          </w:tcPr>
          <w:p w:rsidR="008D2DB7" w:rsidRDefault="008D2DB7">
            <w:pPr>
              <w:spacing w:line="312" w:lineRule="exact"/>
              <w:rPr>
                <w:rFonts w:hint="eastAsia"/>
              </w:rPr>
            </w:pPr>
            <w:r w:rsidRPr="00336ED3">
              <w:rPr>
                <w:rFonts w:hint="eastAsia"/>
                <w:color w:val="000000"/>
                <w:kern w:val="0"/>
                <w:szCs w:val="21"/>
              </w:rPr>
              <w:t xml:space="preserve">公告依据 </w:t>
            </w:r>
          </w:p>
        </w:tc>
        <w:tc>
          <w:tcPr>
            <w:tcW w:w="6384" w:type="dxa"/>
            <w:tcBorders>
              <w:top w:val="single" w:sz="4" w:space="0" w:color="000000"/>
              <w:left w:val="single" w:sz="4" w:space="0" w:color="000000"/>
              <w:bottom w:val="single" w:sz="4" w:space="0" w:color="000000"/>
              <w:right w:val="single" w:sz="4" w:space="0" w:color="000000"/>
            </w:tcBorders>
            <w:vAlign w:val="center"/>
            <w:hideMark/>
          </w:tcPr>
          <w:p w:rsidR="008D2DB7" w:rsidRDefault="008D2DB7">
            <w:pPr>
              <w:spacing w:line="312" w:lineRule="exact"/>
              <w:rPr>
                <w:rFonts w:hint="eastAsia"/>
              </w:rPr>
            </w:pPr>
            <w:r>
              <w:rPr>
                <w:rFonts w:hint="eastAsia"/>
                <w:szCs w:val="21"/>
              </w:rPr>
              <w:t>《公开募集证券投资基金信息披露管理办法》</w:t>
            </w:r>
          </w:p>
        </w:tc>
      </w:tr>
      <w:tr w:rsidR="008D2DB7" w:rsidTr="001F7854">
        <w:trPr>
          <w:divId w:val="2097242555"/>
        </w:trPr>
        <w:tc>
          <w:tcPr>
            <w:tcW w:w="2677" w:type="dxa"/>
            <w:tcBorders>
              <w:top w:val="single" w:sz="4" w:space="0" w:color="000000"/>
              <w:left w:val="single" w:sz="4" w:space="0" w:color="000000"/>
              <w:bottom w:val="single" w:sz="4" w:space="0" w:color="000000"/>
              <w:right w:val="single" w:sz="4" w:space="0" w:color="000000"/>
            </w:tcBorders>
            <w:hideMark/>
          </w:tcPr>
          <w:p w:rsidR="008D2DB7" w:rsidRDefault="008D2DB7">
            <w:pPr>
              <w:spacing w:line="312" w:lineRule="exact"/>
              <w:rPr>
                <w:rFonts w:hint="eastAsia"/>
              </w:rPr>
            </w:pPr>
            <w:r w:rsidRPr="00336ED3">
              <w:rPr>
                <w:rFonts w:hint="eastAsia"/>
                <w:color w:val="000000"/>
                <w:kern w:val="0"/>
                <w:szCs w:val="21"/>
              </w:rPr>
              <w:t xml:space="preserve">基金经理变更类型 </w:t>
            </w:r>
          </w:p>
        </w:tc>
        <w:tc>
          <w:tcPr>
            <w:tcW w:w="6384" w:type="dxa"/>
            <w:tcBorders>
              <w:top w:val="single" w:sz="4" w:space="0" w:color="000000"/>
              <w:left w:val="single" w:sz="4" w:space="0" w:color="000000"/>
              <w:bottom w:val="single" w:sz="4" w:space="0" w:color="000000"/>
              <w:right w:val="single" w:sz="4" w:space="0" w:color="000000"/>
            </w:tcBorders>
            <w:vAlign w:val="center"/>
            <w:hideMark/>
          </w:tcPr>
          <w:p w:rsidR="008D2DB7" w:rsidRDefault="008D2DB7">
            <w:pPr>
              <w:spacing w:line="312" w:lineRule="exact"/>
              <w:rPr>
                <w:rFonts w:hint="eastAsia"/>
              </w:rPr>
            </w:pPr>
            <w:r w:rsidRPr="00336ED3">
              <w:rPr>
                <w:rFonts w:hint="eastAsia"/>
                <w:color w:val="000000"/>
                <w:kern w:val="0"/>
                <w:szCs w:val="21"/>
              </w:rPr>
              <w:t>兼有增聘和解聘基金经理</w:t>
            </w:r>
          </w:p>
        </w:tc>
      </w:tr>
      <w:tr w:rsidR="008D2DB7" w:rsidTr="001F7854">
        <w:trPr>
          <w:divId w:val="2097242555"/>
        </w:trPr>
        <w:tc>
          <w:tcPr>
            <w:tcW w:w="2677" w:type="dxa"/>
            <w:tcBorders>
              <w:top w:val="single" w:sz="4" w:space="0" w:color="000000"/>
              <w:left w:val="single" w:sz="4" w:space="0" w:color="000000"/>
              <w:bottom w:val="single" w:sz="4" w:space="0" w:color="000000"/>
              <w:right w:val="single" w:sz="4" w:space="0" w:color="000000"/>
            </w:tcBorders>
            <w:hideMark/>
          </w:tcPr>
          <w:p w:rsidR="008D2DB7" w:rsidRDefault="008D2DB7">
            <w:pPr>
              <w:spacing w:line="312" w:lineRule="exact"/>
              <w:rPr>
                <w:rFonts w:hint="eastAsia"/>
              </w:rPr>
            </w:pPr>
            <w:r w:rsidRPr="00336ED3">
              <w:rPr>
                <w:rFonts w:hint="eastAsia"/>
                <w:color w:val="000000"/>
                <w:kern w:val="0"/>
                <w:szCs w:val="21"/>
              </w:rPr>
              <w:t xml:space="preserve">新任基金经理姓名 </w:t>
            </w:r>
          </w:p>
        </w:tc>
        <w:tc>
          <w:tcPr>
            <w:tcW w:w="6384" w:type="dxa"/>
            <w:tcBorders>
              <w:top w:val="single" w:sz="4" w:space="0" w:color="000000"/>
              <w:left w:val="single" w:sz="4" w:space="0" w:color="000000"/>
              <w:bottom w:val="single" w:sz="4" w:space="0" w:color="000000"/>
              <w:right w:val="single" w:sz="4" w:space="0" w:color="000000"/>
            </w:tcBorders>
            <w:vAlign w:val="center"/>
            <w:hideMark/>
          </w:tcPr>
          <w:p w:rsidR="008D2DB7" w:rsidRDefault="008D2DB7">
            <w:pPr>
              <w:spacing w:line="312" w:lineRule="exact"/>
              <w:rPr>
                <w:rFonts w:hint="eastAsia"/>
              </w:rPr>
            </w:pPr>
            <w:r w:rsidRPr="00336ED3">
              <w:rPr>
                <w:rFonts w:hint="eastAsia"/>
                <w:color w:val="000000"/>
                <w:kern w:val="0"/>
                <w:szCs w:val="21"/>
              </w:rPr>
              <w:t>尤家妤</w:t>
            </w:r>
          </w:p>
        </w:tc>
      </w:tr>
      <w:tr w:rsidR="008D2DB7" w:rsidTr="001F7854">
        <w:trPr>
          <w:divId w:val="2097242555"/>
        </w:trPr>
        <w:tc>
          <w:tcPr>
            <w:tcW w:w="2677" w:type="dxa"/>
            <w:tcBorders>
              <w:top w:val="single" w:sz="4" w:space="0" w:color="000000"/>
              <w:left w:val="single" w:sz="4" w:space="0" w:color="000000"/>
              <w:bottom w:val="single" w:sz="4" w:space="0" w:color="000000"/>
              <w:right w:val="single" w:sz="4" w:space="0" w:color="000000"/>
            </w:tcBorders>
            <w:hideMark/>
          </w:tcPr>
          <w:p w:rsidR="008D2DB7" w:rsidRDefault="008D2DB7">
            <w:pPr>
              <w:spacing w:line="312" w:lineRule="exact"/>
              <w:rPr>
                <w:rFonts w:hint="eastAsia"/>
              </w:rPr>
            </w:pPr>
            <w:r w:rsidRPr="00336ED3">
              <w:rPr>
                <w:rFonts w:hint="eastAsia"/>
                <w:color w:val="000000"/>
                <w:kern w:val="0"/>
                <w:szCs w:val="21"/>
              </w:rPr>
              <w:t xml:space="preserve">离任基金经理姓名 </w:t>
            </w:r>
          </w:p>
        </w:tc>
        <w:tc>
          <w:tcPr>
            <w:tcW w:w="6384" w:type="dxa"/>
            <w:tcBorders>
              <w:top w:val="single" w:sz="4" w:space="0" w:color="000000"/>
              <w:left w:val="single" w:sz="4" w:space="0" w:color="000000"/>
              <w:bottom w:val="single" w:sz="4" w:space="0" w:color="000000"/>
              <w:right w:val="single" w:sz="4" w:space="0" w:color="000000"/>
            </w:tcBorders>
            <w:vAlign w:val="center"/>
            <w:hideMark/>
          </w:tcPr>
          <w:p w:rsidR="008D2DB7" w:rsidRDefault="008D2DB7">
            <w:pPr>
              <w:spacing w:line="312" w:lineRule="exact"/>
              <w:rPr>
                <w:rFonts w:hint="eastAsia"/>
              </w:rPr>
            </w:pPr>
            <w:r w:rsidRPr="00336ED3">
              <w:rPr>
                <w:rFonts w:hint="eastAsia"/>
                <w:color w:val="000000"/>
                <w:kern w:val="0"/>
                <w:szCs w:val="21"/>
              </w:rPr>
              <w:t>李沐阳</w:t>
            </w:r>
          </w:p>
        </w:tc>
      </w:tr>
    </w:tbl>
    <w:p w:rsidR="008D2DB7" w:rsidRDefault="008D2DB7">
      <w:pPr>
        <w:pStyle w:val="XBRLTitle1"/>
        <w:spacing w:before="156" w:line="360" w:lineRule="auto"/>
        <w:ind w:left="425"/>
        <w:jc w:val="left"/>
        <w:rPr>
          <w:rFonts w:hint="eastAsia"/>
        </w:rPr>
      </w:pPr>
      <w:bookmarkStart w:id="13" w:name="_Toc17898179"/>
      <w:bookmarkStart w:id="14" w:name="_Toc17897937"/>
      <w:bookmarkStart w:id="15" w:name="_Toc512519481"/>
      <w:bookmarkStart w:id="16" w:name="_Toc481075047"/>
      <w:bookmarkStart w:id="17" w:name="_Toc438646452"/>
      <w:bookmarkStart w:id="18" w:name="_Toc490050001"/>
      <w:bookmarkStart w:id="19" w:name="_Toc513295847"/>
      <w:bookmarkStart w:id="20" w:name="_Toc513295893"/>
      <w:bookmarkStart w:id="21" w:name="_Toc34322060"/>
      <w:r>
        <w:rPr>
          <w:rFonts w:hAnsi="宋体" w:hint="eastAsia"/>
          <w:szCs w:val="24"/>
        </w:rPr>
        <w:t>新任基金经理的相关信息</w:t>
      </w:r>
      <w:bookmarkEnd w:id="13"/>
      <w:bookmarkEnd w:id="14"/>
      <w:bookmarkEnd w:id="15"/>
      <w:bookmarkEnd w:id="16"/>
      <w:bookmarkEnd w:id="17"/>
      <w:bookmarkEnd w:id="18"/>
      <w:bookmarkEnd w:id="19"/>
      <w:bookmarkEnd w:id="20"/>
      <w:bookmarkEnd w:id="21"/>
      <w:r>
        <w:rPr>
          <w:rFonts w:hAnsi="宋体" w:hint="eastAsia"/>
          <w:szCs w:val="24"/>
        </w:rPr>
        <w:t xml:space="preserve"> </w:t>
      </w:r>
      <w:bookmarkEnd w:id="10"/>
      <w:bookmarkEnd w:id="11"/>
      <w:bookmarkEnd w:id="1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76"/>
        <w:gridCol w:w="1357"/>
        <w:gridCol w:w="1960"/>
        <w:gridCol w:w="1507"/>
        <w:gridCol w:w="1561"/>
      </w:tblGrid>
      <w:tr w:rsidR="008D2DB7">
        <w:trPr>
          <w:divId w:val="1853914320"/>
        </w:trPr>
        <w:tc>
          <w:tcPr>
            <w:tcW w:w="2518" w:type="dxa"/>
            <w:tcBorders>
              <w:top w:val="single" w:sz="4" w:space="0" w:color="auto"/>
              <w:left w:val="single" w:sz="4" w:space="0" w:color="auto"/>
              <w:bottom w:val="single" w:sz="4" w:space="0" w:color="auto"/>
              <w:right w:val="single" w:sz="4" w:space="0" w:color="auto"/>
            </w:tcBorders>
            <w:hideMark/>
          </w:tcPr>
          <w:p w:rsidR="008D2DB7" w:rsidRDefault="008D2DB7">
            <w:pPr>
              <w:spacing w:line="312" w:lineRule="exact"/>
              <w:rPr>
                <w:rFonts w:hint="eastAsia"/>
              </w:rPr>
            </w:pPr>
            <w:r w:rsidRPr="00336ED3">
              <w:rPr>
                <w:rFonts w:hint="eastAsia"/>
                <w:color w:val="000000"/>
                <w:kern w:val="0"/>
                <w:szCs w:val="21"/>
              </w:rPr>
              <w:t xml:space="preserve">新任基金经理姓名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rPr>
                <w:rFonts w:hint="eastAsia"/>
              </w:rPr>
            </w:pPr>
            <w:r>
              <w:rPr>
                <w:rFonts w:hint="eastAsia"/>
                <w:szCs w:val="21"/>
              </w:rPr>
              <w:t>尤家妤</w:t>
            </w:r>
          </w:p>
        </w:tc>
      </w:tr>
      <w:tr w:rsidR="008D2DB7">
        <w:trPr>
          <w:divId w:val="1853914320"/>
        </w:trPr>
        <w:tc>
          <w:tcPr>
            <w:tcW w:w="2518" w:type="dxa"/>
            <w:tcBorders>
              <w:top w:val="single" w:sz="4" w:space="0" w:color="auto"/>
              <w:left w:val="single" w:sz="4" w:space="0" w:color="auto"/>
              <w:bottom w:val="single" w:sz="4" w:space="0" w:color="auto"/>
              <w:right w:val="single" w:sz="4" w:space="0" w:color="auto"/>
            </w:tcBorders>
            <w:hideMark/>
          </w:tcPr>
          <w:p w:rsidR="008D2DB7" w:rsidRDefault="008D2DB7">
            <w:pPr>
              <w:spacing w:line="312" w:lineRule="exact"/>
              <w:rPr>
                <w:rFonts w:hint="eastAsia"/>
              </w:rPr>
            </w:pPr>
            <w:r w:rsidRPr="00336ED3">
              <w:rPr>
                <w:rFonts w:hint="eastAsia"/>
                <w:color w:val="000000"/>
                <w:kern w:val="0"/>
                <w:szCs w:val="21"/>
              </w:rPr>
              <w:t xml:space="preserve">任职日期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rPr>
                <w:rFonts w:hint="eastAsia"/>
              </w:rPr>
            </w:pPr>
            <w:r w:rsidRPr="00336ED3">
              <w:rPr>
                <w:rFonts w:hint="eastAsia"/>
                <w:color w:val="000000"/>
                <w:kern w:val="0"/>
                <w:szCs w:val="21"/>
              </w:rPr>
              <w:t>2025年10月14日</w:t>
            </w:r>
          </w:p>
        </w:tc>
      </w:tr>
      <w:tr w:rsidR="008D2DB7">
        <w:trPr>
          <w:divId w:val="1853914320"/>
        </w:trPr>
        <w:tc>
          <w:tcPr>
            <w:tcW w:w="2518" w:type="dxa"/>
            <w:tcBorders>
              <w:top w:val="single" w:sz="4" w:space="0" w:color="auto"/>
              <w:left w:val="single" w:sz="4" w:space="0" w:color="auto"/>
              <w:bottom w:val="single" w:sz="4" w:space="0" w:color="auto"/>
              <w:right w:val="single" w:sz="4" w:space="0" w:color="auto"/>
            </w:tcBorders>
            <w:hideMark/>
          </w:tcPr>
          <w:p w:rsidR="008D2DB7" w:rsidRDefault="008D2DB7">
            <w:pPr>
              <w:spacing w:line="312" w:lineRule="exact"/>
              <w:rPr>
                <w:rFonts w:hint="eastAsia"/>
              </w:rPr>
            </w:pPr>
            <w:r w:rsidRPr="00336ED3">
              <w:rPr>
                <w:rFonts w:hint="eastAsia"/>
                <w:color w:val="000000"/>
                <w:kern w:val="0"/>
                <w:szCs w:val="21"/>
              </w:rPr>
              <w:t xml:space="preserve">证券从业年限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rPr>
                <w:rFonts w:hint="eastAsia"/>
              </w:rPr>
            </w:pPr>
            <w:r>
              <w:rPr>
                <w:rFonts w:hint="eastAsia"/>
                <w:szCs w:val="21"/>
              </w:rPr>
              <w:t>4年</w:t>
            </w:r>
          </w:p>
        </w:tc>
      </w:tr>
      <w:tr w:rsidR="008D2DB7">
        <w:trPr>
          <w:divId w:val="1853914320"/>
        </w:trPr>
        <w:tc>
          <w:tcPr>
            <w:tcW w:w="2518" w:type="dxa"/>
            <w:tcBorders>
              <w:top w:val="single" w:sz="4" w:space="0" w:color="auto"/>
              <w:left w:val="single" w:sz="4" w:space="0" w:color="auto"/>
              <w:bottom w:val="single" w:sz="4" w:space="0" w:color="auto"/>
              <w:right w:val="single" w:sz="4" w:space="0" w:color="auto"/>
            </w:tcBorders>
            <w:hideMark/>
          </w:tcPr>
          <w:p w:rsidR="008D2DB7" w:rsidRDefault="008D2DB7">
            <w:pPr>
              <w:spacing w:line="312" w:lineRule="exact"/>
              <w:rPr>
                <w:rFonts w:hint="eastAsia"/>
              </w:rPr>
            </w:pPr>
            <w:r w:rsidRPr="00336ED3">
              <w:rPr>
                <w:rFonts w:hint="eastAsia"/>
                <w:color w:val="000000"/>
                <w:kern w:val="0"/>
                <w:szCs w:val="21"/>
              </w:rPr>
              <w:t xml:space="preserve">证券投资管理从业年限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rPr>
                <w:rFonts w:hint="eastAsia"/>
              </w:rPr>
            </w:pPr>
            <w:r>
              <w:rPr>
                <w:rFonts w:hint="eastAsia"/>
                <w:szCs w:val="21"/>
              </w:rPr>
              <w:t>4年</w:t>
            </w:r>
          </w:p>
        </w:tc>
      </w:tr>
      <w:tr w:rsidR="008D2DB7">
        <w:trPr>
          <w:divId w:val="1853914320"/>
        </w:trPr>
        <w:tc>
          <w:tcPr>
            <w:tcW w:w="2518" w:type="dxa"/>
            <w:tcBorders>
              <w:top w:val="single" w:sz="4" w:space="0" w:color="auto"/>
              <w:left w:val="single" w:sz="4" w:space="0" w:color="auto"/>
              <w:bottom w:val="single" w:sz="4" w:space="0" w:color="auto"/>
              <w:right w:val="single" w:sz="4" w:space="0" w:color="auto"/>
            </w:tcBorders>
            <w:hideMark/>
          </w:tcPr>
          <w:p w:rsidR="008D2DB7" w:rsidRDefault="008D2DB7">
            <w:pPr>
              <w:spacing w:line="312" w:lineRule="exact"/>
              <w:rPr>
                <w:rFonts w:hint="eastAsia"/>
              </w:rPr>
            </w:pPr>
            <w:r w:rsidRPr="00336ED3">
              <w:rPr>
                <w:rFonts w:hint="eastAsia"/>
                <w:color w:val="000000"/>
                <w:kern w:val="0"/>
                <w:szCs w:val="21"/>
              </w:rPr>
              <w:t xml:space="preserve">过往从业经历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rPr>
                <w:rFonts w:hint="eastAsia"/>
              </w:rPr>
            </w:pPr>
            <w:r>
              <w:rPr>
                <w:rFonts w:hint="eastAsia"/>
                <w:szCs w:val="21"/>
              </w:rPr>
              <w:t>香港大学理学硕士。2021年1月加入华泰柏瑞基金管理有限公司，历任指数投资部助理研究员、研究员、基金经理助理。2025年6月起任华泰柏瑞中证港股通科技交易型开放式指数证券投资基金、华泰柏瑞中证沪港深互联网交易型开放式指数证券投资基金、华泰柏瑞中证全指电力公用事业交易型开放式指数证券投资基金、华泰柏瑞创业板科技交易型开放式指数证券投资基金和华泰柏瑞创业板科技交易型开放式指数证券投资基金发起式联接基金的基金经理。2025年7月起任华泰柏瑞中证港股通科技交易型开放式指数证券投资基金发起式联接基金的基金经理。</w:t>
            </w:r>
          </w:p>
        </w:tc>
      </w:tr>
      <w:tr w:rsidR="008D2DB7">
        <w:trPr>
          <w:divId w:val="1853914320"/>
          <w:trHeight w:val="342"/>
        </w:trPr>
        <w:tc>
          <w:tcPr>
            <w:tcW w:w="2518" w:type="dxa"/>
            <w:vMerge w:val="restart"/>
            <w:tcBorders>
              <w:top w:val="single" w:sz="4" w:space="0" w:color="auto"/>
              <w:left w:val="single" w:sz="4" w:space="0" w:color="auto"/>
              <w:bottom w:val="nil"/>
              <w:right w:val="single" w:sz="4" w:space="0" w:color="auto"/>
            </w:tcBorders>
            <w:vAlign w:val="center"/>
            <w:hideMark/>
          </w:tcPr>
          <w:p w:rsidR="008D2DB7" w:rsidRDefault="008D2DB7">
            <w:pPr>
              <w:spacing w:line="312" w:lineRule="exact"/>
              <w:rPr>
                <w:rFonts w:hint="eastAsia"/>
              </w:rPr>
            </w:pPr>
            <w:r w:rsidRPr="00336ED3">
              <w:rPr>
                <w:rFonts w:hint="eastAsia"/>
                <w:color w:val="000000"/>
                <w:kern w:val="0"/>
                <w:szCs w:val="21"/>
              </w:rPr>
              <w:t xml:space="preserve">其中：管理过公募基金的名称及期间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jc w:val="center"/>
              <w:rPr>
                <w:rFonts w:hint="eastAsia"/>
              </w:rPr>
            </w:pPr>
            <w:r w:rsidRPr="00336ED3">
              <w:rPr>
                <w:rFonts w:hint="eastAsia"/>
                <w:color w:val="000000"/>
                <w:kern w:val="0"/>
                <w:szCs w:val="21"/>
              </w:rPr>
              <w:t xml:space="preserve">基金主代码 </w:t>
            </w:r>
          </w:p>
        </w:tc>
        <w:tc>
          <w:tcPr>
            <w:tcW w:w="1843" w:type="dxa"/>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jc w:val="center"/>
              <w:rPr>
                <w:rFonts w:hint="eastAsia"/>
              </w:rPr>
            </w:pPr>
            <w:r w:rsidRPr="00336ED3">
              <w:rPr>
                <w:rFonts w:hint="eastAsia"/>
                <w:color w:val="000000"/>
                <w:kern w:val="0"/>
                <w:szCs w:val="21"/>
              </w:rPr>
              <w:t xml:space="preserve">基金名称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jc w:val="center"/>
              <w:rPr>
                <w:rFonts w:hint="eastAsia"/>
              </w:rPr>
            </w:pPr>
            <w:r w:rsidRPr="00336ED3">
              <w:rPr>
                <w:rFonts w:hint="eastAsia"/>
                <w:color w:val="000000"/>
                <w:kern w:val="0"/>
                <w:szCs w:val="21"/>
              </w:rPr>
              <w:t xml:space="preserve">任职日期 </w:t>
            </w:r>
          </w:p>
        </w:tc>
        <w:tc>
          <w:tcPr>
            <w:tcW w:w="1468" w:type="dxa"/>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jc w:val="center"/>
              <w:rPr>
                <w:rFonts w:hint="eastAsia"/>
              </w:rPr>
            </w:pPr>
            <w:r w:rsidRPr="00336ED3">
              <w:rPr>
                <w:rFonts w:hint="eastAsia"/>
                <w:color w:val="000000"/>
                <w:kern w:val="0"/>
                <w:szCs w:val="21"/>
              </w:rPr>
              <w:t xml:space="preserve">离任日期 </w:t>
            </w:r>
          </w:p>
        </w:tc>
      </w:tr>
      <w:tr w:rsidR="008D2DB7">
        <w:trPr>
          <w:divId w:val="1853914320"/>
        </w:trPr>
        <w:tc>
          <w:tcPr>
            <w:tcW w:w="2518" w:type="dxa"/>
            <w:vMerge/>
            <w:tcBorders>
              <w:top w:val="single" w:sz="4" w:space="0" w:color="auto"/>
              <w:left w:val="single" w:sz="4" w:space="0" w:color="auto"/>
              <w:bottom w:val="nil"/>
              <w:right w:val="single" w:sz="4" w:space="0" w:color="auto"/>
            </w:tcBorders>
            <w:vAlign w:val="center"/>
            <w:hideMark/>
          </w:tcPr>
          <w:p w:rsidR="008D2DB7" w:rsidRDefault="008D2DB7">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jc w:val="center"/>
              <w:rPr>
                <w:rFonts w:hint="eastAsia"/>
              </w:rPr>
            </w:pPr>
            <w:r>
              <w:rPr>
                <w:rFonts w:hint="eastAsia"/>
                <w:szCs w:val="21"/>
              </w:rPr>
              <w:t>561560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jc w:val="center"/>
              <w:rPr>
                <w:rFonts w:hint="eastAsia"/>
              </w:rPr>
            </w:pPr>
            <w:r>
              <w:rPr>
                <w:rFonts w:hint="eastAsia"/>
                <w:szCs w:val="21"/>
              </w:rPr>
              <w:t>华泰柏瑞中证全指电力公用事业交易型开放式指数证券投资基金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jc w:val="center"/>
              <w:rPr>
                <w:rFonts w:hint="eastAsia"/>
              </w:rPr>
            </w:pPr>
            <w:r>
              <w:rPr>
                <w:rFonts w:hint="eastAsia"/>
                <w:szCs w:val="21"/>
              </w:rPr>
              <w:t>2025年6月26日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jc w:val="center"/>
              <w:rPr>
                <w:rFonts w:hint="eastAsia"/>
              </w:rPr>
            </w:pPr>
            <w:r>
              <w:rPr>
                <w:rFonts w:hint="eastAsia"/>
                <w:szCs w:val="21"/>
              </w:rPr>
              <w:t>-</w:t>
            </w:r>
          </w:p>
        </w:tc>
      </w:tr>
      <w:tr w:rsidR="008D2DB7">
        <w:trPr>
          <w:divId w:val="1853914320"/>
        </w:trPr>
        <w:tc>
          <w:tcPr>
            <w:tcW w:w="2518" w:type="dxa"/>
            <w:vMerge/>
            <w:tcBorders>
              <w:top w:val="single" w:sz="4" w:space="0" w:color="auto"/>
              <w:left w:val="single" w:sz="4" w:space="0" w:color="auto"/>
              <w:bottom w:val="nil"/>
              <w:right w:val="single" w:sz="4" w:space="0" w:color="auto"/>
            </w:tcBorders>
            <w:vAlign w:val="center"/>
            <w:hideMark/>
          </w:tcPr>
          <w:p w:rsidR="008D2DB7" w:rsidRDefault="008D2DB7">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jc w:val="center"/>
              <w:rPr>
                <w:rFonts w:hint="eastAsia"/>
              </w:rPr>
            </w:pPr>
            <w:r>
              <w:rPr>
                <w:rFonts w:hint="eastAsia"/>
                <w:szCs w:val="21"/>
              </w:rPr>
              <w:t>517050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jc w:val="center"/>
              <w:rPr>
                <w:rFonts w:hint="eastAsia"/>
              </w:rPr>
            </w:pPr>
            <w:r>
              <w:rPr>
                <w:rFonts w:hint="eastAsia"/>
                <w:szCs w:val="21"/>
              </w:rPr>
              <w:t>华泰柏瑞中证沪港深互联网交易型开放式指数证券投资基金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jc w:val="center"/>
              <w:rPr>
                <w:rFonts w:hint="eastAsia"/>
              </w:rPr>
            </w:pPr>
            <w:r>
              <w:rPr>
                <w:rFonts w:hint="eastAsia"/>
                <w:szCs w:val="21"/>
              </w:rPr>
              <w:t>2025年6月26日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jc w:val="center"/>
              <w:rPr>
                <w:rFonts w:hint="eastAsia"/>
              </w:rPr>
            </w:pPr>
            <w:r>
              <w:rPr>
                <w:rFonts w:hint="eastAsia"/>
                <w:szCs w:val="21"/>
              </w:rPr>
              <w:t>-</w:t>
            </w:r>
          </w:p>
        </w:tc>
      </w:tr>
      <w:tr w:rsidR="008D2DB7">
        <w:trPr>
          <w:divId w:val="1853914320"/>
        </w:trPr>
        <w:tc>
          <w:tcPr>
            <w:tcW w:w="2518" w:type="dxa"/>
            <w:vMerge/>
            <w:tcBorders>
              <w:top w:val="single" w:sz="4" w:space="0" w:color="auto"/>
              <w:left w:val="single" w:sz="4" w:space="0" w:color="auto"/>
              <w:bottom w:val="nil"/>
              <w:right w:val="single" w:sz="4" w:space="0" w:color="auto"/>
            </w:tcBorders>
            <w:vAlign w:val="center"/>
            <w:hideMark/>
          </w:tcPr>
          <w:p w:rsidR="008D2DB7" w:rsidRDefault="008D2DB7">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jc w:val="center"/>
              <w:rPr>
                <w:rFonts w:hint="eastAsia"/>
              </w:rPr>
            </w:pPr>
            <w:r>
              <w:rPr>
                <w:rFonts w:hint="eastAsia"/>
                <w:szCs w:val="21"/>
              </w:rPr>
              <w:t>513150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jc w:val="center"/>
              <w:rPr>
                <w:rFonts w:hint="eastAsia"/>
              </w:rPr>
            </w:pPr>
            <w:r>
              <w:rPr>
                <w:rFonts w:hint="eastAsia"/>
                <w:szCs w:val="21"/>
              </w:rPr>
              <w:t>华泰柏瑞中证港股通科技交易型开放式指数证券投资基金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jc w:val="center"/>
              <w:rPr>
                <w:rFonts w:hint="eastAsia"/>
              </w:rPr>
            </w:pPr>
            <w:r>
              <w:rPr>
                <w:rFonts w:hint="eastAsia"/>
                <w:szCs w:val="21"/>
              </w:rPr>
              <w:t>2025年6月26日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jc w:val="center"/>
              <w:rPr>
                <w:rFonts w:hint="eastAsia"/>
              </w:rPr>
            </w:pPr>
            <w:r>
              <w:rPr>
                <w:rFonts w:hint="eastAsia"/>
                <w:szCs w:val="21"/>
              </w:rPr>
              <w:t>-</w:t>
            </w:r>
          </w:p>
        </w:tc>
      </w:tr>
      <w:tr w:rsidR="008D2DB7">
        <w:trPr>
          <w:divId w:val="1853914320"/>
        </w:trPr>
        <w:tc>
          <w:tcPr>
            <w:tcW w:w="2518" w:type="dxa"/>
            <w:vMerge/>
            <w:tcBorders>
              <w:top w:val="single" w:sz="4" w:space="0" w:color="auto"/>
              <w:left w:val="single" w:sz="4" w:space="0" w:color="auto"/>
              <w:bottom w:val="nil"/>
              <w:right w:val="single" w:sz="4" w:space="0" w:color="auto"/>
            </w:tcBorders>
            <w:vAlign w:val="center"/>
            <w:hideMark/>
          </w:tcPr>
          <w:p w:rsidR="008D2DB7" w:rsidRDefault="008D2DB7">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jc w:val="center"/>
              <w:rPr>
                <w:rFonts w:hint="eastAsia"/>
              </w:rPr>
            </w:pPr>
            <w:r>
              <w:rPr>
                <w:rFonts w:hint="eastAsia"/>
                <w:szCs w:val="21"/>
              </w:rPr>
              <w:t>021682</w:t>
            </w:r>
          </w:p>
        </w:tc>
        <w:tc>
          <w:tcPr>
            <w:tcW w:w="1843" w:type="dxa"/>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jc w:val="center"/>
              <w:rPr>
                <w:rFonts w:hint="eastAsia"/>
              </w:rPr>
            </w:pPr>
            <w:r>
              <w:rPr>
                <w:rFonts w:hint="eastAsia"/>
                <w:szCs w:val="21"/>
              </w:rPr>
              <w:t>华泰柏瑞创业板科技交易型开放式指数证券投资基金发起式联接基金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jc w:val="center"/>
              <w:rPr>
                <w:rFonts w:hint="eastAsia"/>
              </w:rPr>
            </w:pPr>
            <w:r>
              <w:rPr>
                <w:rFonts w:hint="eastAsia"/>
                <w:szCs w:val="21"/>
              </w:rPr>
              <w:t>2025年6月26日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jc w:val="center"/>
              <w:rPr>
                <w:rFonts w:hint="eastAsia"/>
              </w:rPr>
            </w:pPr>
            <w:r>
              <w:rPr>
                <w:rFonts w:hint="eastAsia"/>
                <w:szCs w:val="21"/>
              </w:rPr>
              <w:t>-</w:t>
            </w:r>
          </w:p>
        </w:tc>
      </w:tr>
      <w:tr w:rsidR="008D2DB7">
        <w:trPr>
          <w:divId w:val="1853914320"/>
        </w:trPr>
        <w:tc>
          <w:tcPr>
            <w:tcW w:w="2518" w:type="dxa"/>
            <w:vMerge/>
            <w:tcBorders>
              <w:top w:val="single" w:sz="4" w:space="0" w:color="auto"/>
              <w:left w:val="single" w:sz="4" w:space="0" w:color="auto"/>
              <w:bottom w:val="nil"/>
              <w:right w:val="single" w:sz="4" w:space="0" w:color="auto"/>
            </w:tcBorders>
            <w:vAlign w:val="center"/>
            <w:hideMark/>
          </w:tcPr>
          <w:p w:rsidR="008D2DB7" w:rsidRDefault="008D2DB7">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jc w:val="center"/>
              <w:rPr>
                <w:rFonts w:hint="eastAsia"/>
              </w:rPr>
            </w:pPr>
            <w:r>
              <w:rPr>
                <w:rFonts w:hint="eastAsia"/>
                <w:szCs w:val="21"/>
              </w:rPr>
              <w:t>159773</w:t>
            </w:r>
          </w:p>
        </w:tc>
        <w:tc>
          <w:tcPr>
            <w:tcW w:w="1843" w:type="dxa"/>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jc w:val="center"/>
              <w:rPr>
                <w:rFonts w:hint="eastAsia"/>
              </w:rPr>
            </w:pPr>
            <w:r>
              <w:rPr>
                <w:rFonts w:hint="eastAsia"/>
                <w:szCs w:val="21"/>
              </w:rPr>
              <w:t>华泰柏瑞创业板科技交易型开放式指</w:t>
            </w:r>
            <w:r>
              <w:rPr>
                <w:rFonts w:hint="eastAsia"/>
                <w:szCs w:val="21"/>
              </w:rPr>
              <w:lastRenderedPageBreak/>
              <w:t>数证券投资基金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jc w:val="center"/>
              <w:rPr>
                <w:rFonts w:hint="eastAsia"/>
              </w:rPr>
            </w:pPr>
            <w:r>
              <w:rPr>
                <w:rFonts w:hint="eastAsia"/>
                <w:szCs w:val="21"/>
              </w:rPr>
              <w:lastRenderedPageBreak/>
              <w:t>2025年6月26日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jc w:val="center"/>
              <w:rPr>
                <w:rFonts w:hint="eastAsia"/>
              </w:rPr>
            </w:pPr>
            <w:r>
              <w:rPr>
                <w:rFonts w:hint="eastAsia"/>
                <w:szCs w:val="21"/>
              </w:rPr>
              <w:t>-</w:t>
            </w:r>
          </w:p>
        </w:tc>
      </w:tr>
      <w:tr w:rsidR="008D2DB7">
        <w:trPr>
          <w:divId w:val="1853914320"/>
        </w:trPr>
        <w:tc>
          <w:tcPr>
            <w:tcW w:w="2518" w:type="dxa"/>
            <w:vMerge/>
            <w:tcBorders>
              <w:top w:val="single" w:sz="4" w:space="0" w:color="auto"/>
              <w:left w:val="single" w:sz="4" w:space="0" w:color="auto"/>
              <w:bottom w:val="nil"/>
              <w:right w:val="single" w:sz="4" w:space="0" w:color="auto"/>
            </w:tcBorders>
            <w:vAlign w:val="center"/>
            <w:hideMark/>
          </w:tcPr>
          <w:p w:rsidR="008D2DB7" w:rsidRDefault="008D2DB7">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jc w:val="center"/>
              <w:rPr>
                <w:rFonts w:hint="eastAsia"/>
              </w:rPr>
            </w:pPr>
            <w:r>
              <w:rPr>
                <w:rFonts w:hint="eastAsia"/>
                <w:szCs w:val="21"/>
              </w:rPr>
              <w:t>024739</w:t>
            </w:r>
          </w:p>
        </w:tc>
        <w:tc>
          <w:tcPr>
            <w:tcW w:w="1843" w:type="dxa"/>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jc w:val="center"/>
              <w:rPr>
                <w:rFonts w:hint="eastAsia"/>
              </w:rPr>
            </w:pPr>
            <w:r>
              <w:rPr>
                <w:rFonts w:hint="eastAsia"/>
                <w:szCs w:val="21"/>
              </w:rPr>
              <w:t>华泰柏瑞中证港股通科技交易型开放式指数证券投资基金发起式联接基金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jc w:val="center"/>
              <w:rPr>
                <w:rFonts w:hint="eastAsia"/>
              </w:rPr>
            </w:pPr>
            <w:r>
              <w:rPr>
                <w:rFonts w:hint="eastAsia"/>
                <w:szCs w:val="21"/>
              </w:rPr>
              <w:t>2025年7月16日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jc w:val="center"/>
              <w:rPr>
                <w:rFonts w:hint="eastAsia"/>
              </w:rPr>
            </w:pPr>
            <w:r>
              <w:rPr>
                <w:rFonts w:hint="eastAsia"/>
                <w:szCs w:val="21"/>
              </w:rPr>
              <w:t>-</w:t>
            </w:r>
          </w:p>
        </w:tc>
      </w:tr>
      <w:tr w:rsidR="008D2DB7">
        <w:trPr>
          <w:divId w:val="1853914320"/>
        </w:trPr>
        <w:tc>
          <w:tcPr>
            <w:tcW w:w="2518" w:type="dxa"/>
            <w:tcBorders>
              <w:top w:val="single" w:sz="4" w:space="0" w:color="auto"/>
              <w:left w:val="single" w:sz="4" w:space="0" w:color="auto"/>
              <w:bottom w:val="single" w:sz="4" w:space="0" w:color="auto"/>
              <w:right w:val="single" w:sz="4" w:space="0" w:color="auto"/>
            </w:tcBorders>
            <w:hideMark/>
          </w:tcPr>
          <w:p w:rsidR="008D2DB7" w:rsidRDefault="008D2DB7">
            <w:pPr>
              <w:spacing w:line="312" w:lineRule="exact"/>
              <w:rPr>
                <w:rFonts w:hint="eastAsia"/>
              </w:rPr>
            </w:pPr>
            <w:r w:rsidRPr="00336ED3">
              <w:rPr>
                <w:rFonts w:hint="eastAsia"/>
                <w:color w:val="000000"/>
                <w:kern w:val="0"/>
                <w:szCs w:val="21"/>
              </w:rPr>
              <w:t xml:space="preserve">是否曾被监管机构予以行政处罚或采取行政监管措施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rPr>
                <w:rFonts w:hint="eastAsia"/>
              </w:rPr>
            </w:pPr>
            <w:r>
              <w:rPr>
                <w:rFonts w:hint="eastAsia"/>
                <w:szCs w:val="21"/>
              </w:rPr>
              <w:t>否</w:t>
            </w:r>
          </w:p>
        </w:tc>
      </w:tr>
      <w:tr w:rsidR="008D2DB7">
        <w:trPr>
          <w:divId w:val="1853914320"/>
        </w:trPr>
        <w:tc>
          <w:tcPr>
            <w:tcW w:w="2518" w:type="dxa"/>
            <w:tcBorders>
              <w:top w:val="single" w:sz="4" w:space="0" w:color="auto"/>
              <w:left w:val="single" w:sz="4" w:space="0" w:color="auto"/>
              <w:bottom w:val="single" w:sz="4" w:space="0" w:color="auto"/>
              <w:right w:val="single" w:sz="4" w:space="0" w:color="auto"/>
            </w:tcBorders>
            <w:hideMark/>
          </w:tcPr>
          <w:p w:rsidR="008D2DB7" w:rsidRDefault="008D2DB7">
            <w:pPr>
              <w:spacing w:line="312" w:lineRule="exact"/>
              <w:rPr>
                <w:rFonts w:hint="eastAsia"/>
              </w:rPr>
            </w:pPr>
            <w:r w:rsidRPr="00336ED3">
              <w:rPr>
                <w:rFonts w:hint="eastAsia"/>
                <w:color w:val="000000"/>
                <w:kern w:val="0"/>
                <w:szCs w:val="21"/>
              </w:rPr>
              <w:t xml:space="preserve">是否已取得基金从业资格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rPr>
                <w:rFonts w:hint="eastAsia"/>
              </w:rPr>
            </w:pPr>
            <w:r>
              <w:rPr>
                <w:rFonts w:hint="eastAsia"/>
                <w:szCs w:val="21"/>
              </w:rPr>
              <w:t>是</w:t>
            </w:r>
          </w:p>
        </w:tc>
      </w:tr>
      <w:tr w:rsidR="008D2DB7">
        <w:trPr>
          <w:divId w:val="1853914320"/>
        </w:trPr>
        <w:tc>
          <w:tcPr>
            <w:tcW w:w="2518" w:type="dxa"/>
            <w:tcBorders>
              <w:top w:val="single" w:sz="4" w:space="0" w:color="auto"/>
              <w:left w:val="single" w:sz="4" w:space="0" w:color="auto"/>
              <w:bottom w:val="single" w:sz="4" w:space="0" w:color="auto"/>
              <w:right w:val="single" w:sz="4" w:space="0" w:color="auto"/>
            </w:tcBorders>
            <w:hideMark/>
          </w:tcPr>
          <w:p w:rsidR="008D2DB7" w:rsidRDefault="008D2DB7">
            <w:pPr>
              <w:spacing w:line="312" w:lineRule="exact"/>
              <w:rPr>
                <w:rFonts w:hint="eastAsia"/>
              </w:rPr>
            </w:pPr>
            <w:r w:rsidRPr="00336ED3">
              <w:rPr>
                <w:rFonts w:hint="eastAsia"/>
                <w:color w:val="000000"/>
                <w:kern w:val="0"/>
                <w:szCs w:val="21"/>
              </w:rPr>
              <w:t xml:space="preserve">取得的其他相关从业资格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rPr>
                <w:rFonts w:hint="eastAsia"/>
              </w:rPr>
            </w:pPr>
            <w:r>
              <w:rPr>
                <w:rFonts w:hint="eastAsia"/>
                <w:szCs w:val="21"/>
              </w:rPr>
              <w:t>-</w:t>
            </w:r>
          </w:p>
        </w:tc>
      </w:tr>
      <w:tr w:rsidR="008D2DB7">
        <w:trPr>
          <w:divId w:val="1853914320"/>
        </w:trPr>
        <w:tc>
          <w:tcPr>
            <w:tcW w:w="2518" w:type="dxa"/>
            <w:tcBorders>
              <w:top w:val="single" w:sz="4" w:space="0" w:color="auto"/>
              <w:left w:val="single" w:sz="4" w:space="0" w:color="auto"/>
              <w:bottom w:val="single" w:sz="4" w:space="0" w:color="auto"/>
              <w:right w:val="single" w:sz="4" w:space="0" w:color="auto"/>
            </w:tcBorders>
            <w:hideMark/>
          </w:tcPr>
          <w:p w:rsidR="008D2DB7" w:rsidRDefault="008D2DB7">
            <w:pPr>
              <w:spacing w:line="312" w:lineRule="exact"/>
              <w:rPr>
                <w:rFonts w:hint="eastAsia"/>
              </w:rPr>
            </w:pPr>
            <w:r w:rsidRPr="00336ED3">
              <w:rPr>
                <w:rFonts w:hint="eastAsia"/>
                <w:color w:val="000000"/>
                <w:kern w:val="0"/>
                <w:szCs w:val="21"/>
              </w:rPr>
              <w:t xml:space="preserve">国籍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rPr>
                <w:rFonts w:hint="eastAsia"/>
              </w:rPr>
            </w:pPr>
            <w:r>
              <w:rPr>
                <w:rFonts w:hint="eastAsia"/>
                <w:szCs w:val="21"/>
              </w:rPr>
              <w:t>中国</w:t>
            </w:r>
          </w:p>
        </w:tc>
      </w:tr>
      <w:tr w:rsidR="008D2DB7">
        <w:trPr>
          <w:divId w:val="1853914320"/>
        </w:trPr>
        <w:tc>
          <w:tcPr>
            <w:tcW w:w="2518" w:type="dxa"/>
            <w:tcBorders>
              <w:top w:val="single" w:sz="4" w:space="0" w:color="auto"/>
              <w:left w:val="single" w:sz="4" w:space="0" w:color="auto"/>
              <w:bottom w:val="single" w:sz="4" w:space="0" w:color="auto"/>
              <w:right w:val="single" w:sz="4" w:space="0" w:color="auto"/>
            </w:tcBorders>
            <w:hideMark/>
          </w:tcPr>
          <w:p w:rsidR="008D2DB7" w:rsidRDefault="008D2DB7">
            <w:pPr>
              <w:spacing w:line="312" w:lineRule="exact"/>
              <w:rPr>
                <w:rFonts w:hint="eastAsia"/>
              </w:rPr>
            </w:pPr>
            <w:r w:rsidRPr="00336ED3">
              <w:rPr>
                <w:rFonts w:hint="eastAsia"/>
                <w:color w:val="000000"/>
                <w:kern w:val="0"/>
                <w:szCs w:val="21"/>
              </w:rPr>
              <w:t xml:space="preserve">学历、学位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rPr>
                <w:rFonts w:hint="eastAsia"/>
              </w:rPr>
            </w:pPr>
            <w:r>
              <w:rPr>
                <w:rFonts w:hint="eastAsia"/>
                <w:szCs w:val="21"/>
              </w:rPr>
              <w:t>研究生、硕士</w:t>
            </w:r>
          </w:p>
        </w:tc>
      </w:tr>
      <w:tr w:rsidR="008D2DB7">
        <w:trPr>
          <w:divId w:val="1853914320"/>
        </w:trPr>
        <w:tc>
          <w:tcPr>
            <w:tcW w:w="2518" w:type="dxa"/>
            <w:tcBorders>
              <w:top w:val="single" w:sz="4" w:space="0" w:color="auto"/>
              <w:left w:val="single" w:sz="4" w:space="0" w:color="auto"/>
              <w:bottom w:val="single" w:sz="4" w:space="0" w:color="auto"/>
              <w:right w:val="single" w:sz="4" w:space="0" w:color="auto"/>
            </w:tcBorders>
            <w:hideMark/>
          </w:tcPr>
          <w:p w:rsidR="008D2DB7" w:rsidRDefault="008D2DB7">
            <w:pPr>
              <w:spacing w:line="312" w:lineRule="exact"/>
              <w:rPr>
                <w:rFonts w:hint="eastAsia"/>
              </w:rPr>
            </w:pPr>
            <w:r w:rsidRPr="00336ED3">
              <w:rPr>
                <w:rFonts w:hint="eastAsia"/>
                <w:color w:val="000000"/>
                <w:kern w:val="0"/>
                <w:szCs w:val="21"/>
              </w:rPr>
              <w:t xml:space="preserve">是否已按规定在中国基金业协会注册/登记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rPr>
                <w:rFonts w:hint="eastAsia"/>
              </w:rPr>
            </w:pPr>
            <w:r>
              <w:rPr>
                <w:rFonts w:hint="eastAsia"/>
                <w:szCs w:val="21"/>
              </w:rPr>
              <w:t>是</w:t>
            </w:r>
          </w:p>
        </w:tc>
      </w:tr>
    </w:tbl>
    <w:p w:rsidR="008D2DB7" w:rsidRDefault="008D2DB7">
      <w:pPr>
        <w:spacing w:line="360" w:lineRule="auto"/>
        <w:jc w:val="center"/>
        <w:divId w:val="1853914320"/>
        <w:rPr>
          <w:rFonts w:hint="eastAsia"/>
          <w:sz w:val="28"/>
          <w:szCs w:val="30"/>
        </w:rPr>
      </w:pPr>
      <w:r>
        <w:rPr>
          <w:rFonts w:hint="eastAsia"/>
          <w:sz w:val="28"/>
          <w:szCs w:val="30"/>
        </w:rPr>
        <w:t xml:space="preserve">　 </w:t>
      </w:r>
    </w:p>
    <w:p w:rsidR="008D2DB7" w:rsidRDefault="008D2DB7">
      <w:pPr>
        <w:pStyle w:val="XBRLTitle1"/>
        <w:spacing w:before="156" w:line="360" w:lineRule="auto"/>
        <w:ind w:left="425"/>
        <w:jc w:val="left"/>
        <w:rPr>
          <w:rFonts w:hint="eastAsia"/>
        </w:rPr>
      </w:pPr>
      <w:bookmarkStart w:id="22" w:name="_Toc34322062"/>
      <w:bookmarkStart w:id="23" w:name="_Toc17898228"/>
      <w:bookmarkStart w:id="24" w:name="_Toc17897969"/>
      <w:bookmarkStart w:id="25" w:name="_Toc512519529"/>
      <w:bookmarkStart w:id="26" w:name="_Toc490050049"/>
      <w:bookmarkStart w:id="27" w:name="_Toc481075097"/>
      <w:bookmarkStart w:id="28" w:name="_Toc438646481"/>
      <w:bookmarkStart w:id="29" w:name="_Toc513295878"/>
      <w:bookmarkStart w:id="30" w:name="_Toc513295941"/>
      <w:bookmarkStart w:id="31" w:name="m201_01"/>
      <w:r>
        <w:rPr>
          <w:rFonts w:hAnsi="宋体" w:hint="eastAsia"/>
          <w:szCs w:val="24"/>
        </w:rPr>
        <w:t>离任基金经理的相关信息</w:t>
      </w:r>
      <w:bookmarkEnd w:id="22"/>
      <w:r>
        <w:rPr>
          <w:rFonts w:hAnsi="宋体" w:hint="eastAsia"/>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77"/>
        <w:gridCol w:w="6384"/>
      </w:tblGrid>
      <w:tr w:rsidR="008D2DB7">
        <w:trPr>
          <w:divId w:val="965163491"/>
        </w:trPr>
        <w:tc>
          <w:tcPr>
            <w:tcW w:w="2518" w:type="dxa"/>
            <w:tcBorders>
              <w:top w:val="single" w:sz="4" w:space="0" w:color="auto"/>
              <w:left w:val="single" w:sz="4" w:space="0" w:color="auto"/>
              <w:bottom w:val="single" w:sz="4" w:space="0" w:color="auto"/>
              <w:right w:val="single" w:sz="4" w:space="0" w:color="auto"/>
            </w:tcBorders>
            <w:hideMark/>
          </w:tcPr>
          <w:p w:rsidR="008D2DB7" w:rsidRDefault="008D2DB7">
            <w:pPr>
              <w:spacing w:line="312" w:lineRule="exact"/>
              <w:rPr>
                <w:rFonts w:hint="eastAsia"/>
              </w:rPr>
            </w:pPr>
            <w:r w:rsidRPr="00336ED3">
              <w:rPr>
                <w:rFonts w:hint="eastAsia"/>
                <w:color w:val="000000"/>
                <w:kern w:val="0"/>
                <w:szCs w:val="21"/>
              </w:rPr>
              <w:t xml:space="preserve">离任基金经理姓名 </w:t>
            </w:r>
          </w:p>
        </w:tc>
        <w:tc>
          <w:tcPr>
            <w:tcW w:w="6004" w:type="dxa"/>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rPr>
                <w:rFonts w:hint="eastAsia"/>
              </w:rPr>
            </w:pPr>
            <w:r w:rsidRPr="00336ED3">
              <w:rPr>
                <w:rFonts w:hint="eastAsia"/>
                <w:color w:val="000000"/>
                <w:kern w:val="0"/>
                <w:szCs w:val="21"/>
              </w:rPr>
              <w:t>李沐阳</w:t>
            </w:r>
          </w:p>
        </w:tc>
      </w:tr>
      <w:tr w:rsidR="008D2DB7">
        <w:trPr>
          <w:divId w:val="965163491"/>
        </w:trPr>
        <w:tc>
          <w:tcPr>
            <w:tcW w:w="2518" w:type="dxa"/>
            <w:tcBorders>
              <w:top w:val="single" w:sz="4" w:space="0" w:color="auto"/>
              <w:left w:val="single" w:sz="4" w:space="0" w:color="auto"/>
              <w:bottom w:val="single" w:sz="4" w:space="0" w:color="auto"/>
              <w:right w:val="single" w:sz="4" w:space="0" w:color="auto"/>
            </w:tcBorders>
            <w:hideMark/>
          </w:tcPr>
          <w:p w:rsidR="008D2DB7" w:rsidRDefault="008D2DB7">
            <w:pPr>
              <w:spacing w:line="312" w:lineRule="exact"/>
              <w:rPr>
                <w:rFonts w:hint="eastAsia"/>
              </w:rPr>
            </w:pPr>
            <w:r w:rsidRPr="00336ED3">
              <w:rPr>
                <w:rFonts w:hint="eastAsia"/>
                <w:color w:val="000000"/>
                <w:kern w:val="0"/>
                <w:szCs w:val="21"/>
              </w:rPr>
              <w:t xml:space="preserve">离任原因 </w:t>
            </w:r>
          </w:p>
        </w:tc>
        <w:tc>
          <w:tcPr>
            <w:tcW w:w="6004" w:type="dxa"/>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rPr>
                <w:rFonts w:hint="eastAsia"/>
              </w:rPr>
            </w:pPr>
            <w:r w:rsidRPr="00336ED3">
              <w:rPr>
                <w:rFonts w:hint="eastAsia"/>
                <w:color w:val="000000"/>
                <w:kern w:val="0"/>
                <w:szCs w:val="21"/>
              </w:rPr>
              <w:t>公司内部工作安排</w:t>
            </w:r>
          </w:p>
        </w:tc>
      </w:tr>
      <w:tr w:rsidR="008D2DB7">
        <w:trPr>
          <w:divId w:val="965163491"/>
        </w:trPr>
        <w:tc>
          <w:tcPr>
            <w:tcW w:w="2518" w:type="dxa"/>
            <w:tcBorders>
              <w:top w:val="single" w:sz="4" w:space="0" w:color="auto"/>
              <w:left w:val="single" w:sz="4" w:space="0" w:color="auto"/>
              <w:bottom w:val="single" w:sz="4" w:space="0" w:color="auto"/>
              <w:right w:val="single" w:sz="4" w:space="0" w:color="auto"/>
            </w:tcBorders>
            <w:hideMark/>
          </w:tcPr>
          <w:p w:rsidR="008D2DB7" w:rsidRDefault="008D2DB7">
            <w:pPr>
              <w:spacing w:line="312" w:lineRule="exact"/>
              <w:rPr>
                <w:rFonts w:hint="eastAsia"/>
              </w:rPr>
            </w:pPr>
            <w:r w:rsidRPr="00336ED3">
              <w:rPr>
                <w:rFonts w:hint="eastAsia"/>
                <w:color w:val="000000"/>
                <w:kern w:val="0"/>
                <w:szCs w:val="21"/>
              </w:rPr>
              <w:t xml:space="preserve">离任日期 </w:t>
            </w:r>
          </w:p>
        </w:tc>
        <w:tc>
          <w:tcPr>
            <w:tcW w:w="6004" w:type="dxa"/>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rPr>
                <w:rFonts w:hint="eastAsia"/>
              </w:rPr>
            </w:pPr>
            <w:r w:rsidRPr="00336ED3">
              <w:rPr>
                <w:rFonts w:hint="eastAsia"/>
                <w:color w:val="000000"/>
                <w:kern w:val="0"/>
                <w:szCs w:val="21"/>
              </w:rPr>
              <w:t>2025年10月14日</w:t>
            </w:r>
          </w:p>
        </w:tc>
      </w:tr>
      <w:tr w:rsidR="008D2DB7">
        <w:trPr>
          <w:divId w:val="965163491"/>
        </w:trPr>
        <w:tc>
          <w:tcPr>
            <w:tcW w:w="2518" w:type="dxa"/>
            <w:tcBorders>
              <w:top w:val="single" w:sz="4" w:space="0" w:color="auto"/>
              <w:left w:val="single" w:sz="4" w:space="0" w:color="auto"/>
              <w:bottom w:val="single" w:sz="4" w:space="0" w:color="auto"/>
              <w:right w:val="single" w:sz="4" w:space="0" w:color="auto"/>
            </w:tcBorders>
            <w:hideMark/>
          </w:tcPr>
          <w:p w:rsidR="008D2DB7" w:rsidRDefault="008D2DB7">
            <w:pPr>
              <w:spacing w:line="312" w:lineRule="exact"/>
              <w:rPr>
                <w:rFonts w:hint="eastAsia"/>
              </w:rPr>
            </w:pPr>
            <w:r w:rsidRPr="00336ED3">
              <w:rPr>
                <w:rFonts w:hint="eastAsia"/>
                <w:color w:val="000000"/>
                <w:kern w:val="0"/>
                <w:szCs w:val="21"/>
              </w:rPr>
              <w:t xml:space="preserve">转任本公司其他工作岗位的说明 </w:t>
            </w:r>
          </w:p>
        </w:tc>
        <w:tc>
          <w:tcPr>
            <w:tcW w:w="6004" w:type="dxa"/>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rPr>
                <w:rFonts w:hint="eastAsia"/>
              </w:rPr>
            </w:pPr>
            <w:r w:rsidRPr="00336ED3">
              <w:rPr>
                <w:rFonts w:hint="eastAsia"/>
                <w:color w:val="000000"/>
                <w:kern w:val="0"/>
                <w:szCs w:val="21"/>
              </w:rPr>
              <w:t>继续担任华泰柏瑞恒生消费交易型开放式指数证券投资基金(QDII)、华泰柏瑞恒生消费交易型开放式指数证券投资基金发起式联接基金、华泰柏瑞纳斯达克100交易型开放式指数证券投资基金（QDII）、华泰柏瑞纳斯达克100交易型开放式指数证券投资基金发起式联接基金（QDII）、华泰柏瑞南方东英沙特阿拉伯交易型开放式指数证券投资基金(QDII)、华泰柏瑞南方东英新交所泛东南亚科技交易型开放式指数证券投资基金(QDII）、华泰柏瑞南方东英新交所泛东南亚科技交易型开放式指数证券投资基金发起式联接基金（QDII）、华泰柏瑞上证科创板200交易型开放式指数证券投资基金、华泰柏瑞上证科创板200交易型开放式指数证券投资基金发起式联接基金、华泰柏瑞上证科创板半导体材料设备主题交易型开放式指数证券投资基金、华泰柏瑞上证科创板半导体材料设备主题交易型开放式指数证券投资基金发起式联接基金、华泰柏瑞中证2000交易型开放式指数证券投资基金、华泰柏瑞中证2000交易型开放式指数证券投资基金发起式联接基金、华泰柏瑞中证光伏产业交易型开放式指数证券投资基金、华泰柏瑞中证光伏产业交易型开放式指数证券投资基金联接基金、华泰柏瑞中证韩交所中韩半导体交易型开放式指数证券投资基金（QDII）、华泰柏瑞中证韩交所中韩半导体交易型开放式指数证券投资基金发起式联接基金（QDII）、华泰柏瑞中证油气产业交易型开放式指数证券投资基金、华泰柏瑞中证油气产业交易型开放式指数证券投资基金发起式联接基金的基金经理。</w:t>
            </w:r>
          </w:p>
        </w:tc>
      </w:tr>
      <w:tr w:rsidR="008D2DB7">
        <w:trPr>
          <w:divId w:val="965163491"/>
        </w:trPr>
        <w:tc>
          <w:tcPr>
            <w:tcW w:w="2518" w:type="dxa"/>
            <w:tcBorders>
              <w:top w:val="single" w:sz="4" w:space="0" w:color="auto"/>
              <w:left w:val="single" w:sz="4" w:space="0" w:color="auto"/>
              <w:bottom w:val="single" w:sz="4" w:space="0" w:color="auto"/>
              <w:right w:val="single" w:sz="4" w:space="0" w:color="auto"/>
            </w:tcBorders>
            <w:hideMark/>
          </w:tcPr>
          <w:p w:rsidR="008D2DB7" w:rsidRDefault="008D2DB7">
            <w:pPr>
              <w:spacing w:line="312" w:lineRule="exact"/>
              <w:rPr>
                <w:rFonts w:hint="eastAsia"/>
              </w:rPr>
            </w:pPr>
            <w:r w:rsidRPr="00336ED3">
              <w:rPr>
                <w:rFonts w:hint="eastAsia"/>
                <w:color w:val="000000"/>
                <w:kern w:val="0"/>
                <w:szCs w:val="21"/>
              </w:rPr>
              <w:t xml:space="preserve">是否已按规定在中国基金业协会办理变更手续 </w:t>
            </w:r>
          </w:p>
        </w:tc>
        <w:tc>
          <w:tcPr>
            <w:tcW w:w="6004" w:type="dxa"/>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rPr>
                <w:rFonts w:hint="eastAsia"/>
              </w:rPr>
            </w:pPr>
            <w:r w:rsidRPr="00336ED3">
              <w:rPr>
                <w:rFonts w:hint="eastAsia"/>
                <w:color w:val="000000"/>
                <w:kern w:val="0"/>
                <w:szCs w:val="21"/>
              </w:rPr>
              <w:t>是</w:t>
            </w:r>
          </w:p>
        </w:tc>
      </w:tr>
      <w:tr w:rsidR="008D2DB7">
        <w:trPr>
          <w:divId w:val="965163491"/>
        </w:trPr>
        <w:tc>
          <w:tcPr>
            <w:tcW w:w="2518" w:type="dxa"/>
            <w:tcBorders>
              <w:top w:val="single" w:sz="4" w:space="0" w:color="auto"/>
              <w:left w:val="single" w:sz="4" w:space="0" w:color="auto"/>
              <w:bottom w:val="single" w:sz="4" w:space="0" w:color="auto"/>
              <w:right w:val="single" w:sz="4" w:space="0" w:color="auto"/>
            </w:tcBorders>
            <w:hideMark/>
          </w:tcPr>
          <w:p w:rsidR="008D2DB7" w:rsidRDefault="008D2DB7">
            <w:pPr>
              <w:spacing w:line="312" w:lineRule="exact"/>
              <w:rPr>
                <w:rFonts w:hint="eastAsia"/>
              </w:rPr>
            </w:pPr>
            <w:r w:rsidRPr="00336ED3">
              <w:rPr>
                <w:rFonts w:hint="eastAsia"/>
                <w:color w:val="000000"/>
                <w:kern w:val="0"/>
                <w:szCs w:val="21"/>
              </w:rPr>
              <w:t xml:space="preserve">是否已按规定在中国基金业协会办理注销手续 </w:t>
            </w:r>
          </w:p>
        </w:tc>
        <w:tc>
          <w:tcPr>
            <w:tcW w:w="6004" w:type="dxa"/>
            <w:tcBorders>
              <w:top w:val="single" w:sz="4" w:space="0" w:color="auto"/>
              <w:left w:val="single" w:sz="4" w:space="0" w:color="auto"/>
              <w:bottom w:val="single" w:sz="4" w:space="0" w:color="auto"/>
              <w:right w:val="single" w:sz="4" w:space="0" w:color="auto"/>
            </w:tcBorders>
            <w:vAlign w:val="center"/>
            <w:hideMark/>
          </w:tcPr>
          <w:p w:rsidR="008D2DB7" w:rsidRDefault="008D2DB7">
            <w:pPr>
              <w:spacing w:line="312" w:lineRule="exact"/>
              <w:rPr>
                <w:rFonts w:hint="eastAsia"/>
              </w:rPr>
            </w:pPr>
            <w:r w:rsidRPr="00336ED3">
              <w:rPr>
                <w:rFonts w:hint="eastAsia"/>
                <w:color w:val="000000"/>
                <w:kern w:val="0"/>
                <w:szCs w:val="21"/>
              </w:rPr>
              <w:t>否</w:t>
            </w:r>
          </w:p>
        </w:tc>
      </w:tr>
    </w:tbl>
    <w:p w:rsidR="008D2DB7" w:rsidRDefault="008D2DB7">
      <w:pPr>
        <w:spacing w:line="360" w:lineRule="auto"/>
        <w:jc w:val="center"/>
        <w:divId w:val="965163491"/>
        <w:rPr>
          <w:rFonts w:hint="eastAsia"/>
          <w:sz w:val="28"/>
          <w:szCs w:val="30"/>
        </w:rPr>
      </w:pPr>
      <w:r>
        <w:rPr>
          <w:rFonts w:hint="eastAsia"/>
          <w:sz w:val="28"/>
          <w:szCs w:val="30"/>
        </w:rPr>
        <w:t xml:space="preserve">　 </w:t>
      </w:r>
    </w:p>
    <w:p w:rsidR="008D2DB7" w:rsidRDefault="008D2DB7">
      <w:pPr>
        <w:pStyle w:val="XBRLTitle1"/>
        <w:spacing w:before="156" w:line="360" w:lineRule="auto"/>
        <w:ind w:left="425"/>
        <w:jc w:val="left"/>
        <w:rPr>
          <w:rFonts w:hint="eastAsia"/>
        </w:rPr>
      </w:pPr>
      <w:bookmarkStart w:id="32" w:name="_Toc34322063"/>
      <w:r>
        <w:rPr>
          <w:rFonts w:hAnsi="宋体" w:hint="eastAsia"/>
          <w:szCs w:val="24"/>
        </w:rPr>
        <w:t>其他需要提示的事项</w:t>
      </w:r>
      <w:bookmarkEnd w:id="23"/>
      <w:bookmarkEnd w:id="24"/>
      <w:bookmarkEnd w:id="25"/>
      <w:bookmarkEnd w:id="26"/>
      <w:bookmarkEnd w:id="27"/>
      <w:bookmarkEnd w:id="28"/>
      <w:bookmarkEnd w:id="29"/>
      <w:bookmarkEnd w:id="30"/>
      <w:bookmarkEnd w:id="32"/>
      <w:r>
        <w:rPr>
          <w:rFonts w:hAnsi="宋体" w:hint="eastAsia"/>
          <w:szCs w:val="24"/>
        </w:rPr>
        <w:t xml:space="preserve"> </w:t>
      </w:r>
    </w:p>
    <w:p w:rsidR="008D2DB7" w:rsidRDefault="008D2DB7">
      <w:pPr>
        <w:spacing w:line="360" w:lineRule="auto"/>
        <w:ind w:firstLineChars="200" w:firstLine="420"/>
        <w:jc w:val="left"/>
        <w:rPr>
          <w:rFonts w:hint="eastAsia"/>
        </w:rPr>
      </w:pPr>
      <w:r>
        <w:rPr>
          <w:rFonts w:hint="eastAsia"/>
          <w:szCs w:val="21"/>
        </w:rPr>
        <w:t>上述事项已在中国证券投资基金业协会完成相关手续。</w:t>
      </w:r>
    </w:p>
    <w:p w:rsidR="008D2DB7" w:rsidRDefault="008D2DB7">
      <w:pPr>
        <w:spacing w:line="360" w:lineRule="auto"/>
        <w:ind w:firstLineChars="600" w:firstLine="1446"/>
        <w:jc w:val="right"/>
        <w:rPr>
          <w:rFonts w:hint="eastAsia"/>
          <w:b/>
          <w:bCs/>
          <w:sz w:val="24"/>
          <w:szCs w:val="30"/>
        </w:rPr>
      </w:pPr>
      <w:r>
        <w:rPr>
          <w:rFonts w:hint="eastAsia"/>
          <w:b/>
          <w:bCs/>
          <w:sz w:val="24"/>
          <w:szCs w:val="30"/>
        </w:rPr>
        <w:t xml:space="preserve">　 </w:t>
      </w:r>
    </w:p>
    <w:p w:rsidR="008D2DB7" w:rsidRDefault="008D2DB7">
      <w:pPr>
        <w:spacing w:line="360" w:lineRule="auto"/>
        <w:ind w:firstLineChars="600" w:firstLine="1446"/>
        <w:jc w:val="right"/>
        <w:rPr>
          <w:rFonts w:hint="eastAsia"/>
          <w:b/>
          <w:bCs/>
          <w:sz w:val="24"/>
          <w:szCs w:val="30"/>
        </w:rPr>
      </w:pPr>
      <w:r>
        <w:rPr>
          <w:rFonts w:hint="eastAsia"/>
          <w:b/>
          <w:bCs/>
          <w:sz w:val="24"/>
          <w:szCs w:val="30"/>
        </w:rPr>
        <w:t xml:space="preserve">　 </w:t>
      </w:r>
    </w:p>
    <w:p w:rsidR="008D2DB7" w:rsidRDefault="008D2DB7">
      <w:pPr>
        <w:spacing w:line="360" w:lineRule="auto"/>
        <w:ind w:firstLineChars="600" w:firstLine="1446"/>
        <w:jc w:val="right"/>
        <w:rPr>
          <w:rFonts w:hint="eastAsia"/>
        </w:rPr>
      </w:pPr>
      <w:r>
        <w:rPr>
          <w:rFonts w:hint="eastAsia"/>
          <w:b/>
          <w:bCs/>
          <w:sz w:val="24"/>
          <w:szCs w:val="24"/>
        </w:rPr>
        <w:t>华泰柏瑞基金管理有限公司</w:t>
      </w:r>
    </w:p>
    <w:p w:rsidR="008D2DB7" w:rsidRDefault="008D2DB7">
      <w:pPr>
        <w:spacing w:line="360" w:lineRule="auto"/>
        <w:ind w:firstLineChars="600" w:firstLine="1446"/>
        <w:jc w:val="right"/>
        <w:rPr>
          <w:rFonts w:hint="eastAsia"/>
        </w:rPr>
      </w:pPr>
      <w:r>
        <w:rPr>
          <w:rFonts w:hint="eastAsia"/>
          <w:b/>
          <w:bCs/>
          <w:sz w:val="24"/>
          <w:szCs w:val="24"/>
        </w:rPr>
        <w:t>2025年10月15日</w:t>
      </w:r>
      <w:bookmarkEnd w:id="31"/>
    </w:p>
    <w:sectPr w:rsidR="008D2DB7">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AD3" w:rsidRDefault="00BA6AD3">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BA6AD3" w:rsidRDefault="00BA6AD3">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DB7" w:rsidRDefault="008D2DB7">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5A42CF">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5A42CF">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AD3" w:rsidRDefault="00BA6AD3">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BA6AD3" w:rsidRDefault="00BA6AD3">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DB7" w:rsidRDefault="008D2DB7">
    <w:pPr>
      <w:pStyle w:val="a8"/>
      <w:jc w:val="right"/>
      <w:rPr>
        <w:rFonts w:hint="eastAsia"/>
      </w:rPr>
    </w:pPr>
    <w:r>
      <w:rPr>
        <w:rFonts w:hint="eastAsia"/>
      </w:rPr>
      <w:t>华泰柏瑞基金管理有限公司关于华泰柏瑞中证全指电力公用事业交易型开放式指数证券投资基金发起式联接基金基金经理变更的公告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36ED3"/>
    <w:rsid w:val="001F7854"/>
    <w:rsid w:val="00336ED3"/>
    <w:rsid w:val="005A42CF"/>
    <w:rsid w:val="008D2DB7"/>
    <w:rsid w:val="00BA6AD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uiPriority="59"/>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TOC1">
    <w:name w:val="TOC 1"/>
    <w:basedOn w:val="a"/>
    <w:next w:val="a"/>
    <w:autoRedefine/>
    <w:uiPriority w:val="39"/>
    <w:semiHidden/>
    <w:unhideWhenUsed/>
    <w:pPr>
      <w:tabs>
        <w:tab w:val="right" w:leader="dot" w:pos="8835"/>
      </w:tabs>
    </w:pPr>
    <w:rPr>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style>
  <w:style w:type="paragraph" w:styleId="a6">
    <w:name w:val="footnote text"/>
    <w:basedOn w:val="a"/>
    <w:link w:val="12"/>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5"/>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6"/>
    <w:rPr>
      <w:sz w:val="32"/>
      <w:lang/>
    </w:rPr>
  </w:style>
  <w:style w:type="character" w:customStyle="1" w:styleId="af1">
    <w:name w:val="日期 字符"/>
    <w:link w:val="af0"/>
    <w:locked/>
    <w:rPr>
      <w:kern w:val="2"/>
      <w:sz w:val="21"/>
    </w:rPr>
  </w:style>
  <w:style w:type="paragraph" w:styleId="af2">
    <w:name w:val="Document Map"/>
    <w:basedOn w:val="a"/>
    <w:link w:val="17"/>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ind w:left="2042"/>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ind w:left="850"/>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3602"/>
    </w:pPr>
    <w:rPr>
      <w:rFonts w:ascii="宋体"/>
      <w:bCs/>
    </w:rPr>
  </w:style>
  <w:style w:type="paragraph" w:customStyle="1" w:styleId="XBRLTitle5">
    <w:name w:val="XBRLTitle5"/>
    <w:basedOn w:val="ae"/>
    <w:next w:val="4"/>
    <w:qFormat/>
    <w:pPr>
      <w:numPr>
        <w:ilvl w:val="4"/>
        <w:numId w:val="2"/>
      </w:numPr>
      <w:spacing w:beforeLines="5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2">
    <w:name w:val="脚注文本 字符1"/>
    <w:link w:val="a6"/>
    <w:locked/>
    <w:rPr>
      <w:kern w:val="2"/>
      <w:sz w:val="18"/>
      <w:szCs w:val="18"/>
    </w:rPr>
  </w:style>
  <w:style w:type="character" w:customStyle="1" w:styleId="22">
    <w:name w:val="页眉 字符2"/>
    <w:link w:val="a8"/>
    <w:locked/>
    <w:rPr>
      <w:kern w:val="2"/>
      <w:sz w:val="18"/>
      <w:szCs w:val="18"/>
    </w:rPr>
  </w:style>
  <w:style w:type="character" w:customStyle="1" w:styleId="13">
    <w:name w:val="页脚 字符1"/>
    <w:link w:val="aa"/>
    <w:uiPriority w:val="99"/>
    <w:locked/>
    <w:rPr>
      <w:kern w:val="2"/>
      <w:sz w:val="18"/>
      <w:szCs w:val="18"/>
    </w:rPr>
  </w:style>
  <w:style w:type="character" w:customStyle="1" w:styleId="14">
    <w:name w:val="标题 字符1"/>
    <w:link w:val="ac"/>
    <w:uiPriority w:val="10"/>
    <w:locked/>
    <w:rPr>
      <w:rFonts w:ascii="Cambria" w:hAnsi="Cambria" w:cs="宋体" w:hint="default"/>
      <w:b/>
      <w:bCs/>
      <w:sz w:val="32"/>
      <w:szCs w:val="32"/>
    </w:rPr>
  </w:style>
  <w:style w:type="character" w:customStyle="1" w:styleId="15">
    <w:name w:val="副标题 字符1"/>
    <w:link w:val="ae"/>
    <w:locked/>
    <w:rPr>
      <w:rFonts w:ascii="Cambria" w:eastAsia="宋体" w:hAnsi="Cambria" w:cs="宋体" w:hint="default"/>
      <w:b/>
      <w:bCs w:val="0"/>
      <w:kern w:val="24"/>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link w:val="af2"/>
    <w:locked/>
    <w:rPr>
      <w:rFonts w:ascii="宋体" w:eastAsia="宋体" w:hAnsi="宋体" w:hint="eastAsia"/>
      <w:kern w:val="2"/>
      <w:sz w:val="18"/>
      <w:szCs w:val="18"/>
    </w:rPr>
  </w:style>
  <w:style w:type="character" w:customStyle="1" w:styleId="18">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9">
    <w:name w:val="页眉 字符1"/>
    <w:locked/>
    <w:rPr>
      <w:kern w:val="2"/>
      <w:sz w:val="18"/>
      <w:szCs w:val="18"/>
    </w:rPr>
  </w:style>
  <w:style w:type="table" w:styleId="af8">
    <w:name w:val="Table Grid"/>
    <w:basedOn w:val="a1"/>
    <w:uiPriority w:val="59"/>
    <w:semiHidden/>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s>
</file>

<file path=word/webSettings.xml><?xml version="1.0" encoding="utf-8"?>
<w:webSettings xmlns:r="http://schemas.openxmlformats.org/officeDocument/2006/relationships" xmlns:w="http://schemas.openxmlformats.org/wordprocessingml/2006/main">
  <w:divs>
    <w:div w:id="1328628673">
      <w:marLeft w:val="0"/>
      <w:marRight w:val="0"/>
      <w:marTop w:val="0"/>
      <w:marBottom w:val="0"/>
      <w:divBdr>
        <w:top w:val="none" w:sz="0" w:space="0" w:color="auto"/>
        <w:left w:val="none" w:sz="0" w:space="0" w:color="auto"/>
        <w:bottom w:val="none" w:sz="0" w:space="0" w:color="auto"/>
        <w:right w:val="none" w:sz="0" w:space="0" w:color="auto"/>
      </w:divBdr>
      <w:divsChild>
        <w:div w:id="965163491">
          <w:marLeft w:val="0"/>
          <w:marRight w:val="0"/>
          <w:marTop w:val="0"/>
          <w:marBottom w:val="0"/>
          <w:divBdr>
            <w:top w:val="none" w:sz="0" w:space="0" w:color="auto"/>
            <w:left w:val="none" w:sz="0" w:space="0" w:color="auto"/>
            <w:bottom w:val="none" w:sz="0" w:space="0" w:color="auto"/>
            <w:right w:val="none" w:sz="0" w:space="0" w:color="auto"/>
          </w:divBdr>
        </w:div>
      </w:divsChild>
    </w:div>
    <w:div w:id="1877697575">
      <w:marLeft w:val="0"/>
      <w:marRight w:val="0"/>
      <w:marTop w:val="0"/>
      <w:marBottom w:val="0"/>
      <w:divBdr>
        <w:top w:val="none" w:sz="0" w:space="0" w:color="auto"/>
        <w:left w:val="none" w:sz="0" w:space="0" w:color="auto"/>
        <w:bottom w:val="none" w:sz="0" w:space="0" w:color="auto"/>
        <w:right w:val="none" w:sz="0" w:space="0" w:color="auto"/>
      </w:divBdr>
      <w:divsChild>
        <w:div w:id="1853914320">
          <w:marLeft w:val="0"/>
          <w:marRight w:val="0"/>
          <w:marTop w:val="0"/>
          <w:marBottom w:val="0"/>
          <w:divBdr>
            <w:top w:val="none" w:sz="0" w:space="0" w:color="auto"/>
            <w:left w:val="none" w:sz="0" w:space="0" w:color="auto"/>
            <w:bottom w:val="none" w:sz="0" w:space="0" w:color="auto"/>
            <w:right w:val="none" w:sz="0" w:space="0" w:color="auto"/>
          </w:divBdr>
        </w:div>
      </w:divsChild>
    </w:div>
    <w:div w:id="1899896731">
      <w:marLeft w:val="0"/>
      <w:marRight w:val="0"/>
      <w:marTop w:val="0"/>
      <w:marBottom w:val="0"/>
      <w:divBdr>
        <w:top w:val="none" w:sz="0" w:space="0" w:color="auto"/>
        <w:left w:val="none" w:sz="0" w:space="0" w:color="auto"/>
        <w:bottom w:val="none" w:sz="0" w:space="0" w:color="auto"/>
        <w:right w:val="none" w:sz="0" w:space="0" w:color="auto"/>
      </w:divBdr>
    </w:div>
    <w:div w:id="209724255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F771F-89BC-4FF0-B041-EBD054893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330</Words>
  <Characters>1883</Characters>
  <Application>Microsoft Office Word</Application>
  <DocSecurity>4</DocSecurity>
  <Lines>15</Lines>
  <Paragraphs>4</Paragraphs>
  <ScaleCrop>false</ScaleCrop>
  <Company/>
  <LinksUpToDate>false</LinksUpToDate>
  <CharactersWithSpaces>2209</CharactersWithSpaces>
  <SharedDoc>false</SharedDoc>
  <HLinks>
    <vt:vector size="30" baseType="variant">
      <vt:variant>
        <vt:i4>1179700</vt:i4>
      </vt:variant>
      <vt:variant>
        <vt:i4>14</vt:i4>
      </vt:variant>
      <vt:variant>
        <vt:i4>0</vt:i4>
      </vt:variant>
      <vt:variant>
        <vt:i4>5</vt:i4>
      </vt:variant>
      <vt:variant>
        <vt:lpwstr/>
      </vt:variant>
      <vt:variant>
        <vt:lpwstr>_Toc34322063</vt:lpwstr>
      </vt:variant>
      <vt:variant>
        <vt:i4>1245236</vt:i4>
      </vt:variant>
      <vt:variant>
        <vt:i4>11</vt:i4>
      </vt:variant>
      <vt:variant>
        <vt:i4>0</vt:i4>
      </vt:variant>
      <vt:variant>
        <vt:i4>5</vt:i4>
      </vt:variant>
      <vt:variant>
        <vt:lpwstr/>
      </vt:variant>
      <vt:variant>
        <vt:lpwstr>_Toc34322062</vt:lpwstr>
      </vt:variant>
      <vt:variant>
        <vt:i4>1114164</vt:i4>
      </vt:variant>
      <vt:variant>
        <vt:i4>8</vt:i4>
      </vt:variant>
      <vt:variant>
        <vt:i4>0</vt:i4>
      </vt:variant>
      <vt:variant>
        <vt:i4>5</vt:i4>
      </vt:variant>
      <vt:variant>
        <vt:lpwstr/>
      </vt:variant>
      <vt:variant>
        <vt:lpwstr>_Toc34322060</vt:lpwstr>
      </vt:variant>
      <vt:variant>
        <vt:i4>1572919</vt:i4>
      </vt:variant>
      <vt:variant>
        <vt:i4>5</vt:i4>
      </vt:variant>
      <vt:variant>
        <vt:i4>0</vt:i4>
      </vt:variant>
      <vt:variant>
        <vt:i4>5</vt:i4>
      </vt:variant>
      <vt:variant>
        <vt:lpwstr/>
      </vt:variant>
      <vt:variant>
        <vt:lpwstr>_Toc34322059</vt:lpwstr>
      </vt:variant>
      <vt:variant>
        <vt:i4>1376309</vt:i4>
      </vt:variant>
      <vt:variant>
        <vt:i4>2</vt:i4>
      </vt:variant>
      <vt:variant>
        <vt:i4>0</vt:i4>
      </vt:variant>
      <vt:variant>
        <vt:i4>5</vt:i4>
      </vt:variant>
      <vt:variant>
        <vt:lpwstr/>
      </vt:variant>
      <vt:variant>
        <vt:lpwstr>_Toc510201001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2025-10-14T16:02:00Z</dcterms:created>
  <dcterms:modified xsi:type="dcterms:W3CDTF">2025-10-14T16:02:00Z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