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A6" w:rsidRDefault="00464D05">
      <w:pPr>
        <w:spacing w:after="28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before="280" w:after="28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before="280" w:after="28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before="280" w:after="280"/>
        <w:jc w:val="center"/>
        <w:rPr>
          <w:rFonts w:ascii="宋体" w:eastAsia="宋体" w:hAnsi="宋体" w:cs="宋体"/>
          <w:sz w:val="48"/>
          <w:szCs w:val="48"/>
          <w:lang w:eastAsia="zh-CN"/>
        </w:rPr>
      </w:pP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鹏华产业债债券型证券投资基金调整大额申购、转换转入和定期定额投资业务的公告</w:t>
      </w:r>
    </w:p>
    <w:p w:rsidR="00CE2EA6" w:rsidRDefault="00464D05">
      <w:pPr>
        <w:spacing w:before="280" w:after="280"/>
        <w:jc w:val="center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before="280" w:after="280"/>
        <w:jc w:val="center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before="280" w:after="280"/>
        <w:jc w:val="center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before="280" w:after="280"/>
        <w:jc w:val="center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before="280" w:after="280"/>
        <w:jc w:val="center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before="280" w:after="28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before="280" w:after="28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before="280" w:after="28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before="280" w:after="28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before="280" w:after="28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before="280" w:after="28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before="280" w:after="28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before="280" w:after="28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before="280" w:after="28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before="280" w:after="280"/>
        <w:ind w:left="2100" w:firstLine="420"/>
        <w:rPr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公告送出日期：2025年10月14日</w:t>
      </w:r>
    </w:p>
    <w:p w:rsidR="00CE2EA6" w:rsidRDefault="00464D05">
      <w:pPr>
        <w:spacing w:before="280" w:after="280"/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before="280" w:after="280"/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before="280" w:after="280"/>
      </w:pPr>
      <w:r>
        <w:rPr>
          <w:rFonts w:eastAsia="Times New Roman"/>
          <w:lang w:eastAsia="zh-CN"/>
        </w:rPr>
        <w:t> </w:t>
      </w:r>
    </w:p>
    <w:p w:rsidR="00CE2EA6" w:rsidRDefault="00464D05" w:rsidP="004B68C2">
      <w:pPr>
        <w:spacing w:before="240" w:line="360" w:lineRule="auto"/>
      </w:pPr>
      <w:r>
        <w:rPr>
          <w:rFonts w:ascii="宋体" w:eastAsia="宋体" w:hAnsi="宋体" w:cs="宋体"/>
          <w:b/>
          <w:bCs/>
          <w:lang w:eastAsia="zh-CN"/>
        </w:rPr>
        <w:lastRenderedPageBreak/>
        <w:t>1公告基本信息</w:t>
      </w:r>
    </w:p>
    <w:tbl>
      <w:tblPr>
        <w:tblW w:w="7195" w:type="dxa"/>
        <w:tblInd w:w="226" w:type="dxa"/>
        <w:tblCellMar>
          <w:left w:w="0" w:type="dxa"/>
          <w:right w:w="0" w:type="dxa"/>
        </w:tblCellMar>
        <w:tblLook w:val="04A0"/>
      </w:tblPr>
      <w:tblGrid>
        <w:gridCol w:w="3001"/>
        <w:gridCol w:w="2268"/>
        <w:gridCol w:w="1926"/>
      </w:tblGrid>
      <w:tr w:rsidR="00CE2EA6" w:rsidTr="004B68C2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基金名称</w:t>
            </w:r>
          </w:p>
        </w:tc>
        <w:tc>
          <w:tcPr>
            <w:tcW w:w="4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鹏华产业债债券型证券投资基金</w:t>
            </w:r>
          </w:p>
        </w:tc>
      </w:tr>
      <w:tr w:rsidR="00CE2EA6" w:rsidTr="004B68C2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基金简称</w:t>
            </w:r>
          </w:p>
        </w:tc>
        <w:tc>
          <w:tcPr>
            <w:tcW w:w="4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</w:t>
            </w:r>
          </w:p>
        </w:tc>
      </w:tr>
      <w:tr w:rsidR="00CE2EA6" w:rsidTr="004B68C2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基金主代码</w:t>
            </w:r>
          </w:p>
        </w:tc>
        <w:tc>
          <w:tcPr>
            <w:tcW w:w="4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206018</w:t>
            </w:r>
          </w:p>
        </w:tc>
      </w:tr>
      <w:tr w:rsidR="00CE2EA6" w:rsidTr="004B68C2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基金管理人名称</w:t>
            </w:r>
          </w:p>
        </w:tc>
        <w:tc>
          <w:tcPr>
            <w:tcW w:w="4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鹏华基金管理有限公司</w:t>
            </w:r>
          </w:p>
        </w:tc>
      </w:tr>
      <w:tr w:rsidR="00CE2EA6" w:rsidTr="004B68C2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公告依据</w:t>
            </w:r>
          </w:p>
        </w:tc>
        <w:tc>
          <w:tcPr>
            <w:tcW w:w="4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《鹏华产业债债券型证券投资基金基金合同》（以下简称“基金合同”）、《鹏华产业债债券型证券投资基金招募说明书》及其更新（以下简称“招募说明书”）</w:t>
            </w:r>
          </w:p>
        </w:tc>
      </w:tr>
      <w:tr w:rsidR="00CE2EA6" w:rsidTr="004B68C2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调整大额申购起始日</w:t>
            </w:r>
          </w:p>
        </w:tc>
        <w:tc>
          <w:tcPr>
            <w:tcW w:w="4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2025年10月15日</w:t>
            </w:r>
          </w:p>
        </w:tc>
      </w:tr>
      <w:tr w:rsidR="00CE2EA6" w:rsidTr="004B68C2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调整大额转换转入起始日</w:t>
            </w:r>
          </w:p>
        </w:tc>
        <w:tc>
          <w:tcPr>
            <w:tcW w:w="4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2025年10月15日</w:t>
            </w:r>
          </w:p>
        </w:tc>
      </w:tr>
      <w:tr w:rsidR="00CE2EA6" w:rsidTr="004B68C2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调整大额定期定额投资起始日</w:t>
            </w:r>
          </w:p>
        </w:tc>
        <w:tc>
          <w:tcPr>
            <w:tcW w:w="4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2025年10月15日</w:t>
            </w:r>
          </w:p>
        </w:tc>
      </w:tr>
      <w:tr w:rsidR="00CE2EA6" w:rsidTr="004B68C2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调整大额申购（转换转入、定期定额投资）的原因说明</w:t>
            </w:r>
          </w:p>
        </w:tc>
        <w:tc>
          <w:tcPr>
            <w:tcW w:w="4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满足投资者的投资需求</w:t>
            </w:r>
          </w:p>
        </w:tc>
      </w:tr>
      <w:tr w:rsidR="00CE2EA6" w:rsidTr="004B68C2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下属基金份额类别的基金简称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鹏华产业债债券A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鹏华产业债债券C</w:t>
            </w:r>
          </w:p>
        </w:tc>
      </w:tr>
      <w:tr w:rsidR="00CE2EA6" w:rsidTr="004B68C2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下属基金份额类别的基金代码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206018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019302</w:t>
            </w:r>
          </w:p>
        </w:tc>
      </w:tr>
      <w:tr w:rsidR="00CE2EA6" w:rsidTr="004B68C2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该类基金份额是否调整大额申购（转换转入、定期定额投资）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</w:tr>
      <w:tr w:rsidR="00CE2EA6" w:rsidTr="004B68C2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该类基金份额的限制申购（转换转入、定期定额投资）金额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5,000,000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CE2EA6" w:rsidRDefault="00464D05" w:rsidP="004B68C2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-</w:t>
            </w:r>
          </w:p>
        </w:tc>
      </w:tr>
    </w:tbl>
    <w:p w:rsidR="00CE2EA6" w:rsidRDefault="00464D05" w:rsidP="00BC503E">
      <w:pPr>
        <w:spacing w:beforeLines="50" w:line="360" w:lineRule="auto"/>
      </w:pPr>
      <w:r>
        <w:rPr>
          <w:rFonts w:ascii="宋体" w:eastAsia="宋体" w:hAnsi="宋体" w:cs="宋体"/>
          <w:b/>
          <w:bCs/>
          <w:lang w:eastAsia="zh-CN"/>
        </w:rPr>
        <w:t>2其他需要提示的事项</w:t>
      </w:r>
    </w:p>
    <w:p w:rsidR="00CE2EA6" w:rsidRDefault="00464D05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1）鹏华产业债债券型证券投资基金（以下简称“本基金”）A类基金份额自2025年10月15日起，单日单个基金账户累计的申购、转换转入、定期定额投资金额限额由100万元调整为500万元。如某笔申请将导致单日单个基金账户累计申购、转换转入、定期定额投资本基金A类基金份额金额超过500万元（不含500万元），本基金管理人将有权拒绝该笔申请。</w:t>
      </w:r>
    </w:p>
    <w:p w:rsidR="00CE2EA6" w:rsidRDefault="00464D05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本基金C类基金份额自2025年10月15日起，恢复大额申购、转换转入和定期定额投资业务，取消自2025年10月09日起本基金C类基金份额单日单个基金账户累计申购、转换转入和定期定额投资金额限额为100万元的限制。</w:t>
      </w:r>
      <w:bookmarkStart w:id="0" w:name="_GoBack"/>
      <w:bookmarkEnd w:id="0"/>
    </w:p>
    <w:p w:rsidR="00CE2EA6" w:rsidRDefault="00464D05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（2）在暂停大额申购、转换转入、定期定额投资业务期间，赎回和转换转出等其他业务仍照常办理。恢复办理本基金</w:t>
      </w:r>
      <w:r w:rsidR="003200C5">
        <w:rPr>
          <w:rFonts w:ascii="宋体" w:eastAsia="宋体" w:hAnsi="宋体" w:cs="宋体" w:hint="eastAsia"/>
          <w:sz w:val="21"/>
          <w:szCs w:val="21"/>
          <w:lang w:eastAsia="zh-CN"/>
        </w:rPr>
        <w:t>A类基金份额</w:t>
      </w:r>
      <w:r>
        <w:rPr>
          <w:rFonts w:ascii="宋体" w:eastAsia="宋体" w:hAnsi="宋体" w:cs="宋体"/>
          <w:sz w:val="21"/>
          <w:szCs w:val="21"/>
          <w:lang w:eastAsia="zh-CN"/>
        </w:rPr>
        <w:t>的大额申购、转换转入、定期定额投资业务或调整上述业务限制，基金管理人届时将另行公告。</w:t>
      </w:r>
    </w:p>
    <w:p w:rsidR="00CE2EA6" w:rsidRDefault="00464D05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（3）投资者可登录本基金管理人网站（www.phfund.com.cn），或拨打客户服务电话（400-6788-533）咨询相关信息。</w:t>
      </w:r>
    </w:p>
    <w:p w:rsidR="00CE2EA6" w:rsidRDefault="00464D05">
      <w:pPr>
        <w:spacing w:line="360" w:lineRule="auto"/>
        <w:ind w:firstLine="420"/>
        <w:rPr>
          <w:sz w:val="21"/>
          <w:szCs w:val="21"/>
        </w:rPr>
      </w:pPr>
      <w:r>
        <w:rPr>
          <w:rFonts w:eastAsia="Times New Roman"/>
          <w:sz w:val="21"/>
          <w:szCs w:val="21"/>
          <w:lang w:eastAsia="zh-CN"/>
        </w:rPr>
        <w:t> </w:t>
      </w:r>
    </w:p>
    <w:p w:rsidR="00CE2EA6" w:rsidRDefault="00464D05">
      <w:pPr>
        <w:spacing w:line="360" w:lineRule="auto"/>
        <w:ind w:firstLine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风险提示：本公司承诺以诚实信用、勤勉尽责的原则管理和运用基金资产，但不保证基金一定盈利，也不保证最低收益，敬请投资者注意投资风险定期定额投资是引导投资人进行长期投资、平均投资成本的一种简单易行的投资方式。但是定期定额投资并不能规避</w:t>
      </w: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基金投资所固有的风险，不能保证投资人获得收益，也不是替代储蓄的等效理财方式。投资者投资于本基金前应认真阅读本基金的基金合同、招募说明书(更新)、基金产品资料概要（更新）等文件，并根据自身风险承受能力选择适合自己的基金产品。</w:t>
      </w:r>
    </w:p>
    <w:p w:rsidR="00CE2EA6" w:rsidRDefault="00464D05">
      <w:pPr>
        <w:spacing w:line="360" w:lineRule="auto"/>
        <w:ind w:firstLine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特此公告。</w:t>
      </w:r>
    </w:p>
    <w:p w:rsidR="00CE2EA6" w:rsidRDefault="00464D05">
      <w:pPr>
        <w:spacing w:before="280" w:after="280" w:line="360" w:lineRule="auto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CE2EA6" w:rsidRDefault="00464D05">
      <w:pPr>
        <w:spacing w:line="360" w:lineRule="auto"/>
        <w:jc w:val="right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鹏华基金管理有限公司</w:t>
      </w:r>
    </w:p>
    <w:p w:rsidR="00CE2EA6" w:rsidRDefault="00464D05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2025年10月14日</w:t>
      </w:r>
    </w:p>
    <w:p w:rsidR="00CE2EA6" w:rsidRDefault="00464D05">
      <w:r>
        <w:rPr>
          <w:rFonts w:eastAsia="Times New Roman"/>
          <w:lang w:eastAsia="zh-CN"/>
        </w:rPr>
        <w:t> </w:t>
      </w:r>
    </w:p>
    <w:p w:rsidR="00A77B3E" w:rsidRDefault="00A77B3E"/>
    <w:sectPr w:rsidR="00A77B3E" w:rsidSect="00312776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E6B" w:rsidRDefault="00CA1E6B">
      <w:r>
        <w:separator/>
      </w:r>
    </w:p>
  </w:endnote>
  <w:endnote w:type="continuationSeparator" w:id="0">
    <w:p w:rsidR="00CA1E6B" w:rsidRDefault="00CA1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EA6" w:rsidRDefault="00312776">
    <w:pPr>
      <w:jc w:val="center"/>
    </w:pPr>
    <w:r>
      <w:rPr>
        <w:rFonts w:ascii="宋体" w:eastAsia="宋体" w:hAnsi="宋体" w:cs="宋体"/>
        <w:sz w:val="18"/>
      </w:rPr>
      <w:fldChar w:fldCharType="begin"/>
    </w:r>
    <w:r w:rsidR="00464D05">
      <w:rPr>
        <w:rFonts w:ascii="宋体" w:eastAsia="宋体" w:hAnsi="宋体" w:cs="宋体"/>
        <w:sz w:val="18"/>
        <w:lang w:eastAsia="zh-CN"/>
      </w:rPr>
      <w:instrText xml:space="preserve"> PAGE </w:instrText>
    </w:r>
    <w:r>
      <w:rPr>
        <w:rFonts w:ascii="宋体" w:eastAsia="宋体" w:hAnsi="宋体" w:cs="宋体"/>
        <w:sz w:val="18"/>
      </w:rPr>
      <w:fldChar w:fldCharType="separate"/>
    </w:r>
    <w:r w:rsidR="00BC503E">
      <w:rPr>
        <w:rFonts w:ascii="宋体" w:eastAsia="宋体" w:hAnsi="宋体" w:cs="宋体"/>
        <w:noProof/>
        <w:sz w:val="18"/>
        <w:lang w:eastAsia="zh-CN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E6B" w:rsidRDefault="00CA1E6B">
      <w:r>
        <w:separator/>
      </w:r>
    </w:p>
  </w:footnote>
  <w:footnote w:type="continuationSeparator" w:id="0">
    <w:p w:rsidR="00CA1E6B" w:rsidRDefault="00CA1E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12776"/>
    <w:rsid w:val="003200C5"/>
    <w:rsid w:val="00464D05"/>
    <w:rsid w:val="004B68C2"/>
    <w:rsid w:val="00604B5F"/>
    <w:rsid w:val="006B6EEF"/>
    <w:rsid w:val="00A77B3E"/>
    <w:rsid w:val="00BC503E"/>
    <w:rsid w:val="00CA1E6B"/>
    <w:rsid w:val="00CA2A55"/>
    <w:rsid w:val="00CE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805BCE"/>
    <w:pPr>
      <w:spacing w:line="360" w:lineRule="auto"/>
    </w:pPr>
    <w:rPr>
      <w:rFonts w:ascii="宋体" w:eastAsia="宋体" w:hAnsi="宋体" w:cs="宋体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缪莉芳</dc:creator>
  <cp:lastModifiedBy>ZHONGM</cp:lastModifiedBy>
  <cp:revision>2</cp:revision>
  <cp:lastPrinted>2025-10-13T00:58:00Z</cp:lastPrinted>
  <dcterms:created xsi:type="dcterms:W3CDTF">2025-10-13T16:02:00Z</dcterms:created>
  <dcterms:modified xsi:type="dcterms:W3CDTF">2025-10-13T16:02:00Z</dcterms:modified>
</cp:coreProperties>
</file>