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CC1" w:rsidRDefault="001F41A4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206CC1" w:rsidRDefault="001F41A4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华安中证1000指数增强型证券投资基金基金经理变更公告</w:t>
      </w:r>
    </w:p>
    <w:p w:rsidR="00206CC1" w:rsidRDefault="001F41A4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公告送出日期：2025年10月11日</w:t>
      </w:r>
    </w:p>
    <w:p w:rsidR="00206CC1" w:rsidRDefault="001F41A4">
      <w:pPr>
        <w:pStyle w:val="XBRLTitle1"/>
        <w:spacing w:before="156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206CC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华安中证1000指数增强型证券投资基金</w:t>
            </w:r>
          </w:p>
        </w:tc>
      </w:tr>
      <w:tr w:rsidR="00206CC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华安中证1000指数增强</w:t>
            </w:r>
          </w:p>
        </w:tc>
      </w:tr>
      <w:tr w:rsidR="00206CC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015148</w:t>
            </w:r>
          </w:p>
        </w:tc>
      </w:tr>
      <w:tr w:rsidR="00206CC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华安基金管理有限公司</w:t>
            </w:r>
          </w:p>
        </w:tc>
      </w:tr>
      <w:tr w:rsidR="00206CC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206CC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增聘基金经理、解聘基金经理</w:t>
            </w:r>
          </w:p>
        </w:tc>
      </w:tr>
      <w:tr w:rsidR="00206CC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张序</w:t>
            </w:r>
          </w:p>
        </w:tc>
      </w:tr>
      <w:tr w:rsidR="00206CC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马韬</w:t>
            </w:r>
          </w:p>
        </w:tc>
      </w:tr>
    </w:tbl>
    <w:p w:rsidR="00206CC1" w:rsidRDefault="001F41A4">
      <w:pPr>
        <w:pStyle w:val="XBRLTitle1"/>
        <w:spacing w:before="156" w:line="360" w:lineRule="auto"/>
        <w:jc w:val="left"/>
        <w:divId w:val="284049349"/>
      </w:pPr>
      <w:bookmarkStart w:id="13" w:name="_Toc34322060"/>
      <w:bookmarkStart w:id="14" w:name="_Toc513295893"/>
      <w:bookmarkStart w:id="15" w:name="_Toc513295847"/>
      <w:bookmarkStart w:id="16" w:name="_Toc490050001"/>
      <w:bookmarkStart w:id="17" w:name="_Toc438646452"/>
      <w:bookmarkStart w:id="18" w:name="_Toc481075047"/>
      <w:bookmarkStart w:id="19" w:name="_Toc512519481"/>
      <w:bookmarkStart w:id="20" w:name="_Toc17897937"/>
      <w:bookmarkStart w:id="21" w:name="_Toc17898179"/>
      <w:r>
        <w:rPr>
          <w:rFonts w:hAnsi="宋体" w:hint="eastAsia"/>
          <w:szCs w:val="24"/>
        </w:rPr>
        <w:t>新任基金经理的相关信息</w:t>
      </w:r>
      <w:bookmarkEnd w:id="1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206CC1">
        <w:trPr>
          <w:divId w:val="20546901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hint="eastAsia"/>
                <w:szCs w:val="21"/>
              </w:rPr>
              <w:t>张序</w:t>
            </w:r>
          </w:p>
        </w:tc>
      </w:tr>
      <w:tr w:rsidR="00206CC1">
        <w:trPr>
          <w:divId w:val="20546901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2025年10月13日</w:t>
            </w:r>
          </w:p>
        </w:tc>
      </w:tr>
      <w:tr w:rsidR="00206CC1">
        <w:trPr>
          <w:divId w:val="20546901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hint="eastAsia"/>
                <w:szCs w:val="21"/>
              </w:rPr>
              <w:t>9年</w:t>
            </w:r>
          </w:p>
        </w:tc>
      </w:tr>
      <w:tr w:rsidR="00206CC1">
        <w:trPr>
          <w:divId w:val="20546901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hint="eastAsia"/>
                <w:szCs w:val="21"/>
              </w:rPr>
              <w:t>9年</w:t>
            </w:r>
          </w:p>
        </w:tc>
      </w:tr>
      <w:tr w:rsidR="00206CC1">
        <w:trPr>
          <w:divId w:val="20546901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hint="eastAsia"/>
                <w:szCs w:val="21"/>
              </w:rPr>
              <w:t>曾任瑞银企业管理（上海）有限公司量化分析师。2017年2月加入华安基金，历任指数与量化投资部量化分析师、基金经理助理。现任指数与量化投资部基金经理。</w:t>
            </w:r>
          </w:p>
        </w:tc>
      </w:tr>
      <w:tr w:rsidR="00206CC1">
        <w:trPr>
          <w:divId w:val="2054690104"/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bookmarkStart w:id="22" w:name="_GoBack"/>
            <w:bookmarkEnd w:id="22"/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206CC1">
        <w:trPr>
          <w:divId w:val="205469010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CC1" w:rsidRDefault="00206CC1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002179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华安事件驱动量化策略混合型证券投资基金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2020年5月18日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206CC1">
        <w:trPr>
          <w:divId w:val="205469010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CC1" w:rsidRDefault="00206CC1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000312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华安沪深300量化增强证券投资基金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2021年1月18日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206CC1">
        <w:trPr>
          <w:divId w:val="205469010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CC1" w:rsidRDefault="00206CC1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561000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华安沪深300增强策略交易型开放式指数证券投资基金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2022年12月21日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206CC1">
        <w:trPr>
          <w:divId w:val="205469010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CC1" w:rsidRDefault="00206CC1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023466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华安中证A500指数增强型发起式证券投资基金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2025年4月25日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206CC1">
        <w:trPr>
          <w:divId w:val="205469010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CC1" w:rsidRDefault="00206CC1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014165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华安沪深300增强策略交易型开放式指数证券投资基金发起式联接基金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2025年6月17日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206CC1">
        <w:trPr>
          <w:divId w:val="205469010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CC1" w:rsidRDefault="00206CC1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561090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华安中证A500增强策略交易型开放式指数证券投资基金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2025年6月18日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206CC1">
        <w:trPr>
          <w:divId w:val="205469010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CC1" w:rsidRDefault="00206CC1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040002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华安MSCI中国A股</w:t>
            </w:r>
            <w:r>
              <w:rPr>
                <w:rFonts w:hint="eastAsia"/>
                <w:szCs w:val="21"/>
              </w:rPr>
              <w:lastRenderedPageBreak/>
              <w:t>指数增强型证券投资基金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lastRenderedPageBreak/>
              <w:t>2025年7月21</w:t>
            </w:r>
            <w:r>
              <w:rPr>
                <w:rFonts w:hint="eastAsia"/>
                <w:szCs w:val="21"/>
              </w:rPr>
              <w:lastRenderedPageBreak/>
              <w:t>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lastRenderedPageBreak/>
              <w:t>-</w:t>
            </w:r>
          </w:p>
        </w:tc>
      </w:tr>
      <w:tr w:rsidR="00206CC1">
        <w:trPr>
          <w:divId w:val="205469010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CC1" w:rsidRDefault="00206CC1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014820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华安创新医药锐选量化股票型发起式证券投资基金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2023年7月7日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2025年3月31日</w:t>
            </w:r>
          </w:p>
        </w:tc>
      </w:tr>
      <w:tr w:rsidR="00206CC1">
        <w:trPr>
          <w:divId w:val="20546901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206CC1">
        <w:trPr>
          <w:divId w:val="20546901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206CC1">
        <w:trPr>
          <w:divId w:val="20546901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206CC1">
        <w:trPr>
          <w:divId w:val="20546901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国籍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hint="eastAsia"/>
                <w:szCs w:val="21"/>
              </w:rPr>
              <w:t>中国</w:t>
            </w:r>
          </w:p>
        </w:tc>
      </w:tr>
      <w:tr w:rsidR="00206CC1">
        <w:trPr>
          <w:divId w:val="20546901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学历、学位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hint="eastAsia"/>
                <w:szCs w:val="21"/>
              </w:rPr>
              <w:t>硕士研究生</w:t>
            </w:r>
          </w:p>
        </w:tc>
      </w:tr>
      <w:tr w:rsidR="00206CC1">
        <w:trPr>
          <w:divId w:val="20546901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206CC1" w:rsidRDefault="001F41A4">
      <w:pPr>
        <w:spacing w:line="360" w:lineRule="auto"/>
        <w:jc w:val="center"/>
        <w:divId w:val="2054690104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206CC1" w:rsidRDefault="001F41A4">
      <w:pPr>
        <w:pStyle w:val="XBRLTitle1"/>
        <w:spacing w:before="156" w:line="360" w:lineRule="auto"/>
        <w:jc w:val="left"/>
        <w:divId w:val="85853583"/>
      </w:pPr>
      <w:bookmarkStart w:id="23" w:name="_Toc34322062"/>
      <w:bookmarkStart w:id="24" w:name="m401"/>
      <w:bookmarkStart w:id="25" w:name="m401_tab"/>
      <w:bookmarkStart w:id="26" w:name="m201"/>
      <w:bookmarkStart w:id="27" w:name="_Toc513295941"/>
      <w:bookmarkStart w:id="28" w:name="_Toc513295878"/>
      <w:bookmarkStart w:id="29" w:name="_Toc438646481"/>
      <w:bookmarkStart w:id="30" w:name="_Toc481075097"/>
      <w:bookmarkStart w:id="31" w:name="_Toc490050049"/>
      <w:bookmarkStart w:id="32" w:name="_Toc512519529"/>
      <w:bookmarkStart w:id="33" w:name="_Toc17897969"/>
      <w:bookmarkStart w:id="34" w:name="_Toc17898228"/>
      <w:bookmarkStart w:id="35" w:name="m201_01"/>
      <w:r>
        <w:rPr>
          <w:rFonts w:hAnsi="宋体" w:hint="eastAsia"/>
          <w:szCs w:val="24"/>
        </w:rPr>
        <w:t>离任基金经理的相关信息</w:t>
      </w:r>
      <w:bookmarkEnd w:id="23"/>
      <w:r>
        <w:rPr>
          <w:rFonts w:hAnsi="宋体" w:hint="eastAsia"/>
          <w:szCs w:val="24"/>
        </w:rPr>
        <w:t xml:space="preserve"> </w:t>
      </w:r>
      <w:bookmarkEnd w:id="11"/>
      <w:bookmarkEnd w:id="12"/>
      <w:bookmarkEnd w:id="24"/>
      <w:bookmarkEnd w:id="25"/>
      <w:bookmarkEnd w:id="2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206CC1">
        <w:trPr>
          <w:divId w:val="12149268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马韬</w:t>
            </w:r>
          </w:p>
        </w:tc>
      </w:tr>
      <w:tr w:rsidR="00206CC1">
        <w:trPr>
          <w:divId w:val="12149268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个人原因</w:t>
            </w:r>
          </w:p>
        </w:tc>
      </w:tr>
      <w:tr w:rsidR="00206CC1">
        <w:trPr>
          <w:divId w:val="12149268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2025年10月13日</w:t>
            </w:r>
          </w:p>
        </w:tc>
      </w:tr>
      <w:tr w:rsidR="00206CC1">
        <w:trPr>
          <w:divId w:val="12149268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无</w:t>
            </w:r>
          </w:p>
        </w:tc>
      </w:tr>
      <w:tr w:rsidR="00206CC1">
        <w:trPr>
          <w:divId w:val="12149268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C1" w:rsidRDefault="001F41A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206CC1" w:rsidRDefault="001F41A4">
      <w:pPr>
        <w:spacing w:line="360" w:lineRule="auto"/>
        <w:jc w:val="center"/>
        <w:divId w:val="1214926870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206CC1" w:rsidRDefault="001F41A4">
      <w:pPr>
        <w:pStyle w:val="XBRLTitle1"/>
        <w:spacing w:before="156" w:line="360" w:lineRule="auto"/>
        <w:jc w:val="left"/>
        <w:divId w:val="1126771579"/>
      </w:pPr>
      <w:bookmarkStart w:id="36" w:name="_Toc34322063"/>
      <w:r>
        <w:rPr>
          <w:rFonts w:hAnsi="宋体" w:hint="eastAsia"/>
          <w:szCs w:val="24"/>
        </w:rPr>
        <w:t>其他需要提示的事项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6"/>
      <w:r>
        <w:rPr>
          <w:rFonts w:hAnsi="宋体" w:hint="eastAsia"/>
          <w:szCs w:val="24"/>
        </w:rPr>
        <w:t xml:space="preserve"> </w:t>
      </w:r>
    </w:p>
    <w:p w:rsidR="00206CC1" w:rsidRDefault="001F41A4">
      <w:pPr>
        <w:spacing w:line="360" w:lineRule="auto"/>
        <w:ind w:firstLineChars="200" w:firstLine="420"/>
        <w:jc w:val="left"/>
        <w:divId w:val="1126771579"/>
      </w:pPr>
      <w:r>
        <w:rPr>
          <w:rFonts w:hint="eastAsia"/>
          <w:szCs w:val="21"/>
        </w:rPr>
        <w:t>上述事项已按规定向中国证券投资基金业协会办理相关手续。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</w:t>
      </w:r>
    </w:p>
    <w:p w:rsidR="00206CC1" w:rsidRDefault="001F41A4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206CC1" w:rsidRDefault="001F41A4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206CC1" w:rsidRDefault="001F41A4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206CC1" w:rsidRDefault="001F41A4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2025年10月11日</w:t>
      </w:r>
      <w:bookmarkEnd w:id="35"/>
      <w:r>
        <w:rPr>
          <w:rFonts w:hint="eastAsia"/>
          <w:b/>
          <w:bCs/>
          <w:sz w:val="24"/>
          <w:szCs w:val="24"/>
        </w:rPr>
        <w:t xml:space="preserve"> </w:t>
      </w:r>
    </w:p>
    <w:sectPr w:rsidR="00206CC1" w:rsidSect="00CA69F3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DED" w:rsidRDefault="006F5DE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6F5DED" w:rsidRDefault="006F5DE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CC1" w:rsidRDefault="001F41A4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CA69F3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CA69F3">
      <w:rPr>
        <w:rFonts w:hint="eastAsia"/>
        <w:sz w:val="18"/>
        <w:szCs w:val="18"/>
      </w:rPr>
      <w:fldChar w:fldCharType="separate"/>
    </w:r>
    <w:r w:rsidR="008E1C45">
      <w:rPr>
        <w:noProof/>
        <w:sz w:val="18"/>
        <w:szCs w:val="18"/>
      </w:rPr>
      <w:t>2</w:t>
    </w:r>
    <w:r w:rsidR="00CA69F3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CA69F3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CA69F3">
      <w:rPr>
        <w:rFonts w:hint="eastAsia"/>
        <w:sz w:val="18"/>
        <w:szCs w:val="18"/>
      </w:rPr>
      <w:fldChar w:fldCharType="separate"/>
    </w:r>
    <w:r w:rsidR="008E1C45">
      <w:rPr>
        <w:noProof/>
        <w:sz w:val="18"/>
        <w:szCs w:val="18"/>
      </w:rPr>
      <w:t>2</w:t>
    </w:r>
    <w:r w:rsidR="00CA69F3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CC1" w:rsidRDefault="001F41A4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CA69F3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CA69F3">
      <w:rPr>
        <w:rFonts w:hint="eastAsia"/>
        <w:sz w:val="18"/>
        <w:szCs w:val="18"/>
      </w:rPr>
      <w:fldChar w:fldCharType="separate"/>
    </w:r>
    <w:r w:rsidR="008E1C45">
      <w:rPr>
        <w:noProof/>
        <w:sz w:val="18"/>
        <w:szCs w:val="18"/>
      </w:rPr>
      <w:t>1</w:t>
    </w:r>
    <w:r w:rsidR="00CA69F3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CA69F3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CA69F3">
      <w:rPr>
        <w:rFonts w:hint="eastAsia"/>
        <w:sz w:val="18"/>
        <w:szCs w:val="18"/>
      </w:rPr>
      <w:fldChar w:fldCharType="separate"/>
    </w:r>
    <w:r w:rsidR="008E1C45">
      <w:rPr>
        <w:noProof/>
        <w:sz w:val="18"/>
        <w:szCs w:val="18"/>
      </w:rPr>
      <w:t>1</w:t>
    </w:r>
    <w:r w:rsidR="00CA69F3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206CC1" w:rsidRDefault="00206CC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DED" w:rsidRDefault="006F5DE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6F5DED" w:rsidRDefault="006F5DE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1A4"/>
    <w:rsid w:val="001F41A4"/>
    <w:rsid w:val="00206CC1"/>
    <w:rsid w:val="006F5DED"/>
    <w:rsid w:val="008E1C45"/>
    <w:rsid w:val="00AA1FA7"/>
    <w:rsid w:val="00CA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F3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CA69F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CA69F3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CA69F3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CA69F3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CA69F3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CA69F3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9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69F3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CA69F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CA69F3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CA69F3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CA69F3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CA69F3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CA69F3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CA69F3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CA69F3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CA69F3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CA69F3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CA69F3"/>
  </w:style>
  <w:style w:type="paragraph" w:styleId="a6">
    <w:name w:val="footnote text"/>
    <w:basedOn w:val="a"/>
    <w:link w:val="Char1"/>
    <w:rsid w:val="00CA69F3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CA69F3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CA6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CA69F3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CA6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CA69F3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CA69F3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CA69F3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CA69F3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CA69F3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CA69F3"/>
    <w:rPr>
      <w:sz w:val="32"/>
      <w:lang/>
    </w:rPr>
  </w:style>
  <w:style w:type="character" w:customStyle="1" w:styleId="af1">
    <w:name w:val="日期 字符"/>
    <w:basedOn w:val="a0"/>
    <w:locked/>
    <w:rsid w:val="00CA69F3"/>
    <w:rPr>
      <w:kern w:val="2"/>
      <w:sz w:val="21"/>
    </w:rPr>
  </w:style>
  <w:style w:type="paragraph" w:styleId="af2">
    <w:name w:val="Document Map"/>
    <w:basedOn w:val="a"/>
    <w:link w:val="Char14"/>
    <w:rsid w:val="00CA69F3"/>
    <w:pPr>
      <w:shd w:val="clear" w:color="auto" w:fill="000080"/>
    </w:pPr>
  </w:style>
  <w:style w:type="character" w:customStyle="1" w:styleId="af3">
    <w:name w:val="文档结构图 字符"/>
    <w:basedOn w:val="a0"/>
    <w:locked/>
    <w:rsid w:val="00CA69F3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CA69F3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CA69F3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CA69F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CA69F3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CA69F3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CA69F3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CA69F3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CA69F3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CA69F3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CA69F3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CA69F3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CA69F3"/>
  </w:style>
  <w:style w:type="paragraph" w:customStyle="1" w:styleId="CharCharCharCharCharChar1CharCharChar">
    <w:name w:val="Char Char Char Char Char Char1 Char Char Char"/>
    <w:basedOn w:val="a"/>
    <w:rsid w:val="00CA69F3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CA69F3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CA69F3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CA69F3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CA69F3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CA69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CA69F3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CA69F3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CA69F3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CA69F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CA69F3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CA69F3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CA69F3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CA69F3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CA69F3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CA69F3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CA69F3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CA69F3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CA69F3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CA69F3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CA69F3"/>
    <w:rPr>
      <w:kern w:val="2"/>
      <w:sz w:val="21"/>
    </w:rPr>
  </w:style>
  <w:style w:type="character" w:customStyle="1" w:styleId="Char8">
    <w:name w:val="文档结构图 Char"/>
    <w:basedOn w:val="a0"/>
    <w:locked/>
    <w:rsid w:val="00CA69F3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CA69F3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CA69F3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CA69F3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CA69F3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CA69F3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CA69F3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CA69F3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CA69F3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CA69F3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CA69F3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CA69F3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CA69F3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CA69F3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CA69F3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CA69F3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CA69F3"/>
    <w:rPr>
      <w:kern w:val="2"/>
      <w:sz w:val="18"/>
      <w:szCs w:val="18"/>
    </w:rPr>
  </w:style>
  <w:style w:type="table" w:styleId="af8">
    <w:name w:val="Table Grid"/>
    <w:basedOn w:val="a1"/>
    <w:uiPriority w:val="59"/>
    <w:rsid w:val="00CA69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CA69F3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CA69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5AC1-438D-43BE-90AA-1F431CB8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4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2025-10-10T16:01:00Z</dcterms:created>
  <dcterms:modified xsi:type="dcterms:W3CDTF">2025-10-10T16:01:00Z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